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b/>
          <w:color w:val="176B5B"/>
          <w:sz w:val="32"/>
        </w:rPr>
        <w:t>SJTU</w:t>
      </w:r>
    </w:p>
    <w:p/>
    <w:p/>
    <w:p/>
    <w:p/>
    <w:p/>
    <w:p>
      <w:pPr>
        <w:jc w:val="center"/>
      </w:pPr>
      <w:r>
        <w:rPr>
          <w:b/>
          <w:sz w:val="48"/>
        </w:rPr>
        <w:t>BioNote 生物实验记录助手</w:t>
      </w:r>
    </w:p>
    <w:p>
      <w:pPr>
        <w:jc w:val="center"/>
      </w:pPr>
      <w:r>
        <w:rPr>
          <w:b/>
          <w:color w:val="176B5B"/>
          <w:sz w:val="44"/>
        </w:rPr>
        <w:t>Vision 文档</w:t>
      </w:r>
    </w:p>
    <w:p>
      <w:pPr>
        <w:jc w:val="center"/>
        <w:rPr>
          <w:lang w:eastAsia="zh-CN"/>
        </w:rPr>
      </w:pPr>
      <w:r>
        <w:rPr>
          <w:sz w:val="28"/>
        </w:rPr>
        <w:t xml:space="preserve">版本 </w:t>
      </w:r>
      <w:r>
        <w:rPr>
          <w:rFonts w:hint="eastAsia"/>
          <w:sz w:val="28"/>
          <w:lang w:val="en-US" w:eastAsia="zh-CN"/>
        </w:rPr>
        <w:t>3</w:t>
      </w:r>
      <w:r>
        <w:rPr>
          <w:sz w:val="28"/>
        </w:rPr>
        <w:t>.</w:t>
      </w:r>
      <w:r>
        <w:rPr>
          <w:sz w:val="28"/>
          <w:lang w:eastAsia="zh-CN"/>
        </w:rPr>
        <w:t>0</w:t>
      </w:r>
    </w:p>
    <w:p/>
    <w:p/>
    <w:p/>
    <w:p/>
    <w:p/>
    <w:p/>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E5F4EF"/>
            <w:vAlign w:val="center"/>
          </w:tcPr>
          <w:p>
            <w:pPr>
              <w:pStyle w:val="164"/>
              <w:spacing w:after="0" w:line="240" w:lineRule="auto"/>
            </w:pPr>
            <w:r>
              <w:rPr>
                <w:b/>
              </w:rPr>
              <w:t>项目</w:t>
            </w:r>
          </w:p>
        </w:tc>
        <w:tc>
          <w:tcPr>
            <w:tcW w:w="6624" w:type="dxa"/>
            <w:shd w:val="clear" w:color="auto" w:fill="E5F4EF"/>
            <w:vAlign w:val="center"/>
          </w:tcPr>
          <w:p>
            <w:pPr>
              <w:pStyle w:val="164"/>
              <w:spacing w:after="0" w:line="240" w:lineRule="auto"/>
            </w:pPr>
            <w:r>
              <w:rPr>
                <w:b/>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项目名称</w:t>
            </w:r>
          </w:p>
        </w:tc>
        <w:tc>
          <w:tcPr>
            <w:tcW w:w="6624" w:type="dxa"/>
            <w:vAlign w:val="center"/>
          </w:tcPr>
          <w:p>
            <w:pPr>
              <w:pStyle w:val="164"/>
              <w:spacing w:after="0" w:line="240" w:lineRule="auto"/>
            </w:pPr>
            <w:r>
              <w:t>BioNote 生物实验记录助手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文档类型</w:t>
            </w:r>
          </w:p>
        </w:tc>
        <w:tc>
          <w:tcPr>
            <w:tcW w:w="6624" w:type="dxa"/>
            <w:vAlign w:val="center"/>
          </w:tcPr>
          <w:p>
            <w:pPr>
              <w:pStyle w:val="164"/>
              <w:spacing w:after="0" w:line="240" w:lineRule="auto"/>
            </w:pPr>
            <w:r>
              <w:t>Vision 文档 / 前景文档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适用阶段</w:t>
            </w:r>
          </w:p>
        </w:tc>
        <w:tc>
          <w:tcPr>
            <w:tcW w:w="6624" w:type="dxa"/>
            <w:vAlign w:val="center"/>
          </w:tcPr>
          <w:p>
            <w:pPr>
              <w:pStyle w:val="164"/>
              <w:spacing w:after="0" w:line="240" w:lineRule="auto"/>
              <w:rPr>
                <w:lang w:eastAsia="zh-CN"/>
              </w:rPr>
            </w:pPr>
            <w:r>
              <w:rPr>
                <w:rFonts w:hint="eastAsia"/>
                <w:lang w:val="en-US" w:eastAsia="zh-CN"/>
              </w:rPr>
              <w:t>构造</w:t>
            </w:r>
            <w:r>
              <w:rPr>
                <w:lang w:eastAsia="zh-CN"/>
              </w:rPr>
              <w:t>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文档版本</w:t>
            </w:r>
          </w:p>
        </w:tc>
        <w:tc>
          <w:tcPr>
            <w:tcW w:w="6624" w:type="dxa"/>
            <w:vAlign w:val="center"/>
          </w:tcPr>
          <w:p>
            <w:pPr>
              <w:pStyle w:val="164"/>
              <w:spacing w:after="0" w:line="240" w:lineRule="auto"/>
            </w:pPr>
            <w:r>
              <w:rPr>
                <w:rFonts w:hint="eastAsia"/>
                <w:lang w:val="en-US" w:eastAsia="zh-CN"/>
              </w:rPr>
              <w:t>3</w:t>
            </w: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发布日期</w:t>
            </w:r>
          </w:p>
        </w:tc>
        <w:tc>
          <w:tcPr>
            <w:tcW w:w="6624" w:type="dxa"/>
            <w:vAlign w:val="center"/>
          </w:tcPr>
          <w:p>
            <w:pPr>
              <w:pStyle w:val="164"/>
              <w:spacing w:after="0" w:line="240" w:lineRule="auto"/>
              <w:rPr>
                <w:rFonts w:hint="default" w:eastAsia="宋体"/>
                <w:lang w:val="en-US" w:eastAsia="zh-CN"/>
              </w:rPr>
            </w:pPr>
            <w:r>
              <w:t>2026-07-</w:t>
            </w:r>
            <w:r>
              <w:rPr>
                <w:rFonts w:hint="eastAsia"/>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编写对象</w:t>
            </w:r>
          </w:p>
        </w:tc>
        <w:tc>
          <w:tcPr>
            <w:tcW w:w="6624" w:type="dxa"/>
            <w:vAlign w:val="center"/>
          </w:tcPr>
          <w:p>
            <w:pPr>
              <w:pStyle w:val="164"/>
              <w:spacing w:after="0" w:line="240" w:lineRule="auto"/>
              <w:rPr>
                <w:lang w:eastAsia="zh-CN"/>
              </w:rPr>
            </w:pPr>
            <w:r>
              <w:rPr>
                <w:lang w:eastAsia="zh-CN"/>
              </w:rPr>
              <w:t>软件工程课程大作业项目组</w:t>
            </w:r>
          </w:p>
        </w:tc>
      </w:tr>
    </w:tbl>
    <w:p>
      <w:pPr>
        <w:rPr>
          <w:lang w:eastAsia="zh-CN"/>
        </w:rPr>
      </w:pPr>
    </w:p>
    <w:p>
      <w:pPr>
        <w:rPr>
          <w:lang w:eastAsia="zh-CN"/>
        </w:rPr>
      </w:pPr>
      <w:r>
        <w:rPr>
          <w:lang w:eastAsia="zh-CN"/>
        </w:rPr>
        <w:br w:type="page"/>
      </w:r>
    </w:p>
    <w:p>
      <w:pPr>
        <w:pStyle w:val="3"/>
      </w:pPr>
      <w:r>
        <w:t>修订历史记录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1408"/>
        <w:gridCol w:w="5599"/>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2" w:type="dxa"/>
            <w:shd w:val="clear" w:color="auto" w:fill="E5F4EF"/>
            <w:vAlign w:val="center"/>
          </w:tcPr>
          <w:p>
            <w:pPr>
              <w:pStyle w:val="164"/>
              <w:spacing w:after="0" w:line="240" w:lineRule="auto"/>
            </w:pPr>
            <w:r>
              <w:rPr>
                <w:b/>
              </w:rPr>
              <w:t>日期</w:t>
            </w:r>
          </w:p>
        </w:tc>
        <w:tc>
          <w:tcPr>
            <w:tcW w:w="1408" w:type="dxa"/>
            <w:shd w:val="clear" w:color="auto" w:fill="E5F4EF"/>
            <w:vAlign w:val="center"/>
          </w:tcPr>
          <w:p>
            <w:pPr>
              <w:pStyle w:val="164"/>
              <w:spacing w:after="0" w:line="240" w:lineRule="auto"/>
            </w:pPr>
            <w:r>
              <w:rPr>
                <w:b/>
              </w:rPr>
              <w:t>版本</w:t>
            </w:r>
          </w:p>
        </w:tc>
        <w:tc>
          <w:tcPr>
            <w:tcW w:w="5599" w:type="dxa"/>
            <w:shd w:val="clear" w:color="auto" w:fill="E5F4EF"/>
            <w:vAlign w:val="center"/>
          </w:tcPr>
          <w:p>
            <w:pPr>
              <w:pStyle w:val="164"/>
              <w:spacing w:after="0" w:line="240" w:lineRule="auto"/>
            </w:pPr>
            <w:r>
              <w:rPr>
                <w:b/>
              </w:rPr>
              <w:t>说明</w:t>
            </w:r>
          </w:p>
        </w:tc>
        <w:tc>
          <w:tcPr>
            <w:tcW w:w="1683" w:type="dxa"/>
            <w:shd w:val="clear" w:color="auto" w:fill="E5F4EF"/>
            <w:vAlign w:val="center"/>
          </w:tcPr>
          <w:p>
            <w:pPr>
              <w:pStyle w:val="164"/>
              <w:spacing w:after="0" w:line="240" w:lineRule="auto"/>
            </w:pPr>
            <w:r>
              <w:rPr>
                <w:b/>
              </w:rPr>
              <w:t>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2" w:type="dxa"/>
            <w:vAlign w:val="center"/>
          </w:tcPr>
          <w:p>
            <w:pPr>
              <w:pStyle w:val="164"/>
              <w:spacing w:after="0" w:line="240" w:lineRule="auto"/>
            </w:pPr>
            <w:r>
              <w:t>2026-07-09</w:t>
            </w:r>
          </w:p>
        </w:tc>
        <w:tc>
          <w:tcPr>
            <w:tcW w:w="1408" w:type="dxa"/>
            <w:vAlign w:val="center"/>
          </w:tcPr>
          <w:p>
            <w:pPr>
              <w:pStyle w:val="164"/>
              <w:spacing w:after="0" w:line="240" w:lineRule="auto"/>
            </w:pPr>
            <w:r>
              <w:t>1.0</w:t>
            </w:r>
          </w:p>
        </w:tc>
        <w:tc>
          <w:tcPr>
            <w:tcW w:w="5599" w:type="dxa"/>
            <w:vAlign w:val="center"/>
          </w:tcPr>
          <w:p>
            <w:pPr>
              <w:pStyle w:val="164"/>
              <w:spacing w:after="0" w:line="240" w:lineRule="auto"/>
            </w:pPr>
            <w:r>
              <w:t>根据项目设想、界面原型、Benchling 调研与 Vision 模板生成初稿。</w:t>
            </w:r>
          </w:p>
        </w:tc>
        <w:tc>
          <w:tcPr>
            <w:tcW w:w="1683" w:type="dxa"/>
            <w:vAlign w:val="center"/>
          </w:tcPr>
          <w:p>
            <w:pPr>
              <w:pStyle w:val="164"/>
              <w:spacing w:after="0" w:line="240" w:lineRule="auto"/>
            </w:pPr>
            <w:r>
              <w:t>项目组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2" w:type="dxa"/>
            <w:vAlign w:val="center"/>
          </w:tcPr>
          <w:p>
            <w:pPr>
              <w:pStyle w:val="164"/>
              <w:spacing w:after="0" w:line="240" w:lineRule="auto"/>
              <w:rPr>
                <w:lang w:eastAsia="zh-CN"/>
              </w:rPr>
            </w:pPr>
            <w:r>
              <w:rPr>
                <w:lang w:eastAsia="zh-CN"/>
              </w:rPr>
              <w:t>2026-07-19</w:t>
            </w:r>
          </w:p>
        </w:tc>
        <w:tc>
          <w:tcPr>
            <w:tcW w:w="1408" w:type="dxa"/>
            <w:vAlign w:val="center"/>
          </w:tcPr>
          <w:p>
            <w:pPr>
              <w:pStyle w:val="164"/>
              <w:spacing w:after="0" w:line="240" w:lineRule="auto"/>
              <w:rPr>
                <w:lang w:eastAsia="zh-CN"/>
              </w:rPr>
            </w:pPr>
            <w:r>
              <w:rPr>
                <w:lang w:eastAsia="zh-CN"/>
              </w:rPr>
              <w:t>2.0</w:t>
            </w:r>
          </w:p>
        </w:tc>
        <w:tc>
          <w:tcPr>
            <w:tcW w:w="5599" w:type="dxa"/>
            <w:vAlign w:val="center"/>
          </w:tcPr>
          <w:p>
            <w:pPr>
              <w:pStyle w:val="164"/>
              <w:spacing w:after="0" w:line="240" w:lineRule="auto"/>
              <w:rPr>
                <w:lang w:eastAsia="zh-CN"/>
              </w:rPr>
            </w:pPr>
            <w:r>
              <w:rPr>
                <w:lang w:eastAsia="zh-CN"/>
              </w:rPr>
              <w:t>优化项目需求，拓展项目功能</w:t>
            </w:r>
          </w:p>
        </w:tc>
        <w:tc>
          <w:tcPr>
            <w:tcW w:w="1683" w:type="dxa"/>
            <w:vAlign w:val="center"/>
          </w:tcPr>
          <w:p>
            <w:pPr>
              <w:pStyle w:val="164"/>
              <w:spacing w:after="0" w:line="240" w:lineRule="auto"/>
            </w:pPr>
            <w:r>
              <w:rPr>
                <w:lang w:eastAsia="zh-CN"/>
              </w:rPr>
              <w:t>项目组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2" w:type="dxa"/>
            <w:vAlign w:val="center"/>
          </w:tcPr>
          <w:p>
            <w:pPr>
              <w:pStyle w:val="164"/>
              <w:spacing w:after="0" w:line="240" w:lineRule="auto"/>
              <w:rPr>
                <w:rFonts w:hint="default"/>
                <w:lang w:val="en-US" w:eastAsia="zh-CN"/>
              </w:rPr>
            </w:pPr>
            <w:r>
              <w:rPr>
                <w:rFonts w:hint="eastAsia"/>
                <w:lang w:val="en-US" w:eastAsia="zh-CN"/>
              </w:rPr>
              <w:t>2024-07-30</w:t>
            </w:r>
          </w:p>
        </w:tc>
        <w:tc>
          <w:tcPr>
            <w:tcW w:w="1408" w:type="dxa"/>
            <w:vAlign w:val="center"/>
          </w:tcPr>
          <w:p>
            <w:pPr>
              <w:pStyle w:val="164"/>
              <w:spacing w:after="0" w:line="240" w:lineRule="auto"/>
              <w:rPr>
                <w:rFonts w:hint="default"/>
                <w:lang w:val="en-US" w:eastAsia="zh-CN"/>
              </w:rPr>
            </w:pPr>
            <w:r>
              <w:rPr>
                <w:rFonts w:hint="eastAsia"/>
                <w:lang w:val="en-US" w:eastAsia="zh-CN"/>
              </w:rPr>
              <w:t>3.0</w:t>
            </w:r>
          </w:p>
        </w:tc>
        <w:tc>
          <w:tcPr>
            <w:tcW w:w="5599" w:type="dxa"/>
            <w:vAlign w:val="center"/>
          </w:tcPr>
          <w:p>
            <w:pPr>
              <w:pStyle w:val="164"/>
              <w:spacing w:after="0" w:line="240" w:lineRule="auto"/>
              <w:rPr>
                <w:rFonts w:hint="default"/>
                <w:lang w:val="en-US" w:eastAsia="zh-CN"/>
              </w:rPr>
            </w:pPr>
            <w:r>
              <w:rPr>
                <w:rFonts w:hint="eastAsia"/>
                <w:lang w:val="en-US" w:eastAsia="zh-CN"/>
              </w:rPr>
              <w:t>更新项目功能，着重拓展agent功能</w:t>
            </w:r>
          </w:p>
        </w:tc>
        <w:tc>
          <w:tcPr>
            <w:tcW w:w="1683" w:type="dxa"/>
            <w:vAlign w:val="center"/>
          </w:tcPr>
          <w:p>
            <w:pPr>
              <w:pStyle w:val="164"/>
              <w:spacing w:after="0" w:line="240" w:lineRule="auto"/>
              <w:rPr>
                <w:rFonts w:hint="default"/>
                <w:lang w:val="en-US" w:eastAsia="zh-CN"/>
              </w:rPr>
            </w:pPr>
            <w:r>
              <w:rPr>
                <w:rFonts w:hint="eastAsia"/>
                <w:lang w:val="en-US" w:eastAsia="zh-CN"/>
              </w:rPr>
              <w:t>项目组</w:t>
            </w:r>
          </w:p>
        </w:tc>
      </w:tr>
    </w:tbl>
    <w:p/>
    <w:p>
      <w:pPr>
        <w:pStyle w:val="3"/>
      </w:pPr>
      <w:r>
        <w:t>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E5F4EF"/>
            <w:vAlign w:val="center"/>
          </w:tcPr>
          <w:p>
            <w:pPr>
              <w:pStyle w:val="164"/>
              <w:spacing w:after="0" w:line="240" w:lineRule="auto"/>
            </w:pPr>
            <w:r>
              <w:rPr>
                <w:b/>
              </w:rPr>
              <w:t>章节</w:t>
            </w:r>
          </w:p>
        </w:tc>
        <w:tc>
          <w:tcPr>
            <w:tcW w:w="4608" w:type="dxa"/>
            <w:shd w:val="clear" w:color="auto" w:fill="E5F4EF"/>
            <w:vAlign w:val="center"/>
          </w:tcPr>
          <w:p>
            <w:pPr>
              <w:pStyle w:val="164"/>
              <w:spacing w:after="0" w:line="240" w:lineRule="auto"/>
            </w:pPr>
            <w:r>
              <w:rPr>
                <w:b/>
              </w:rPr>
              <w:t>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1. 简介</w:t>
            </w:r>
          </w:p>
        </w:tc>
        <w:tc>
          <w:tcPr>
            <w:tcW w:w="4608" w:type="dxa"/>
            <w:vAlign w:val="center"/>
          </w:tcPr>
          <w:p>
            <w:pPr>
              <w:pStyle w:val="164"/>
              <w:spacing w:after="0" w:line="240" w:lineRule="auto"/>
            </w:pPr>
            <w:r>
              <w:t>3.2 备选方案和竞争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1.1 目的</w:t>
            </w:r>
          </w:p>
        </w:tc>
        <w:tc>
          <w:tcPr>
            <w:tcW w:w="4608" w:type="dxa"/>
            <w:vAlign w:val="center"/>
          </w:tcPr>
          <w:p>
            <w:pPr>
              <w:pStyle w:val="164"/>
              <w:spacing w:after="0" w:line="240" w:lineRule="auto"/>
            </w:pPr>
            <w:r>
              <w:t>4. 产品概述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1.2 范围</w:t>
            </w:r>
          </w:p>
        </w:tc>
        <w:tc>
          <w:tcPr>
            <w:tcW w:w="4608" w:type="dxa"/>
            <w:vAlign w:val="center"/>
          </w:tcPr>
          <w:p>
            <w:pPr>
              <w:pStyle w:val="164"/>
              <w:spacing w:after="0" w:line="240" w:lineRule="auto"/>
            </w:pPr>
            <w:r>
              <w:t>4.1 当前范围内功能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rPr>
                <w:lang w:eastAsia="zh-CN"/>
              </w:rPr>
            </w:pPr>
            <w:r>
              <w:rPr>
                <w:lang w:eastAsia="zh-CN"/>
              </w:rPr>
              <w:t>1.3 定义、首字母缩写词和缩略语</w:t>
            </w:r>
          </w:p>
        </w:tc>
        <w:tc>
          <w:tcPr>
            <w:tcW w:w="4608" w:type="dxa"/>
            <w:vAlign w:val="center"/>
          </w:tcPr>
          <w:p>
            <w:pPr>
              <w:pStyle w:val="164"/>
              <w:spacing w:after="0" w:line="240" w:lineRule="auto"/>
            </w:pPr>
            <w:r>
              <w:t>4.2 当前范围外功能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1.4 参考资料</w:t>
            </w:r>
          </w:p>
        </w:tc>
        <w:tc>
          <w:tcPr>
            <w:tcW w:w="4608" w:type="dxa"/>
            <w:vAlign w:val="center"/>
          </w:tcPr>
          <w:p>
            <w:pPr>
              <w:pStyle w:val="164"/>
              <w:spacing w:after="0" w:line="240" w:lineRule="auto"/>
            </w:pPr>
            <w:r>
              <w:t>5. 产品特性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2. 定位</w:t>
            </w:r>
          </w:p>
        </w:tc>
        <w:tc>
          <w:tcPr>
            <w:tcW w:w="4608" w:type="dxa"/>
            <w:vAlign w:val="center"/>
          </w:tcPr>
          <w:p>
            <w:pPr>
              <w:pStyle w:val="164"/>
              <w:spacing w:after="0" w:line="240" w:lineRule="auto"/>
            </w:pPr>
            <w:r>
              <w:t>6. 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2.1 商机</w:t>
            </w:r>
          </w:p>
        </w:tc>
        <w:tc>
          <w:tcPr>
            <w:tcW w:w="4608" w:type="dxa"/>
            <w:vAlign w:val="center"/>
          </w:tcPr>
          <w:p>
            <w:pPr>
              <w:pStyle w:val="164"/>
              <w:spacing w:after="0" w:line="240" w:lineRule="auto"/>
            </w:pPr>
            <w:r>
              <w:t>7. 质量属性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2.2 问题说明</w:t>
            </w:r>
          </w:p>
        </w:tc>
        <w:tc>
          <w:tcPr>
            <w:tcW w:w="4608" w:type="dxa"/>
            <w:vAlign w:val="center"/>
          </w:tcPr>
          <w:p>
            <w:pPr>
              <w:pStyle w:val="164"/>
              <w:spacing w:after="0" w:line="240" w:lineRule="auto"/>
            </w:pPr>
            <w:r>
              <w:t>8. 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2.3 产品定位说明</w:t>
            </w:r>
          </w:p>
        </w:tc>
        <w:tc>
          <w:tcPr>
            <w:tcW w:w="4608" w:type="dxa"/>
            <w:vAlign w:val="center"/>
          </w:tcPr>
          <w:p>
            <w:pPr>
              <w:pStyle w:val="164"/>
              <w:spacing w:after="0" w:line="240" w:lineRule="auto"/>
            </w:pPr>
            <w:r>
              <w:t>9. 其他产品需求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3. 涉众和用户说明</w:t>
            </w:r>
          </w:p>
        </w:tc>
        <w:tc>
          <w:tcPr>
            <w:tcW w:w="4608" w:type="dxa"/>
            <w:vAlign w:val="center"/>
          </w:tcPr>
          <w:p>
            <w:pPr>
              <w:pStyle w:val="164"/>
              <w:spacing w:after="0" w:line="240" w:lineRule="auto"/>
            </w:pPr>
            <w:r>
              <w:t>10. 文档需求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pPr>
              <w:pStyle w:val="164"/>
              <w:spacing w:after="0" w:line="240" w:lineRule="auto"/>
            </w:pPr>
            <w:r>
              <w:t>3.1 涉众和用户概要</w:t>
            </w:r>
          </w:p>
        </w:tc>
        <w:tc>
          <w:tcPr>
            <w:tcW w:w="4608" w:type="dxa"/>
            <w:vAlign w:val="center"/>
          </w:tcPr>
          <w:p>
            <w:pPr>
              <w:pStyle w:val="164"/>
              <w:spacing w:after="0" w:line="240" w:lineRule="auto"/>
              <w:rPr>
                <w:lang w:eastAsia="zh-CN"/>
              </w:rPr>
            </w:pPr>
            <w:r>
              <w:rPr>
                <w:lang w:eastAsia="zh-CN"/>
              </w:rPr>
              <w:t>附录 A. 技术验收关注点</w:t>
            </w:r>
          </w:p>
        </w:tc>
      </w:tr>
    </w:tbl>
    <w:p>
      <w:pPr>
        <w:rPr>
          <w:lang w:eastAsia="zh-CN"/>
        </w:rPr>
      </w:pPr>
    </w:p>
    <w:p>
      <w:pPr>
        <w:rPr>
          <w:lang w:eastAsia="zh-CN"/>
        </w:rPr>
      </w:pPr>
      <w:r>
        <w:rPr>
          <w:lang w:eastAsia="zh-CN"/>
        </w:rPr>
        <w:br w:type="page"/>
      </w:r>
    </w:p>
    <w:p>
      <w:pPr>
        <w:pStyle w:val="3"/>
        <w:rPr>
          <w:lang w:eastAsia="zh-CN"/>
        </w:rPr>
      </w:pPr>
      <w:r>
        <w:rPr>
          <w:lang w:eastAsia="zh-CN"/>
        </w:rPr>
        <w:t>1. 简介</w:t>
      </w:r>
    </w:p>
    <w:p>
      <w:pPr>
        <w:pStyle w:val="4"/>
        <w:rPr>
          <w:lang w:eastAsia="zh-CN"/>
        </w:rPr>
      </w:pPr>
      <w:r>
        <w:rPr>
          <w:lang w:eastAsia="zh-CN"/>
        </w:rPr>
        <w:t>1.1 目的</w:t>
      </w:r>
    </w:p>
    <w:p>
      <w:pPr>
        <w:rPr>
          <w:lang w:eastAsia="zh-CN"/>
        </w:rPr>
      </w:pPr>
      <w:r>
        <w:rPr>
          <w:lang w:eastAsia="zh-CN"/>
        </w:rPr>
        <w:t>本文档用于收集、分析并定义 BioNote 生物实验记录助手的高层次需求、产品边界和验收关注点。文档重点回答“系统要做什么、为谁做、做到什么程度”，而不详细规定具体技术实现。它可作为后续界面原型评审、迭代开发、技术验收与小组分工的依据。</w:t>
      </w:r>
    </w:p>
    <w:p>
      <w:pPr>
        <w:pStyle w:val="4"/>
        <w:rPr>
          <w:lang w:eastAsia="zh-CN"/>
        </w:rPr>
      </w:pPr>
      <w:r>
        <w:rPr>
          <w:lang w:eastAsia="zh-CN"/>
        </w:rPr>
        <w:t>1.2 范围</w:t>
      </w:r>
    </w:p>
    <w:p>
      <w:pPr>
        <w:rPr>
          <w:rFonts w:hint="default"/>
          <w:lang w:val="en-US" w:eastAsia="zh-CN"/>
        </w:rPr>
      </w:pPr>
      <w:r>
        <w:rPr>
          <w:lang w:eastAsia="zh-CN"/>
        </w:rPr>
        <w:t>BioNote 定位为面向高校学生实验和课程科研训练的轻量化电子实验记录助手。当前版本重点覆盖项目管理、实验记录、模板化记录、附件管理、全局/项目内搜索、项目内权限与修改追溯、报告展示/导出等功能。系统不在当前范围内独立实现独立样品库、独立试剂库存和独立文件中心；样品、试剂和文件信息作为实验记录或项目详情的一部分进行轻量记录。</w:t>
      </w:r>
    </w:p>
    <w:p>
      <w:pPr>
        <w:ind w:left="317" w:hanging="173"/>
        <w:rPr>
          <w:lang w:eastAsia="zh-CN"/>
        </w:rPr>
      </w:pPr>
      <w:r>
        <w:rPr>
          <w:lang w:eastAsia="zh-CN"/>
        </w:rPr>
        <w:t>• 面向对象：高校学生实验小组、课程项目小组、导师/助教和课程验收人员。</w:t>
      </w:r>
    </w:p>
    <w:p>
      <w:pPr>
        <w:ind w:left="317" w:hanging="173"/>
        <w:rPr>
          <w:lang w:eastAsia="zh-CN"/>
        </w:rPr>
      </w:pPr>
      <w:r>
        <w:rPr>
          <w:lang w:eastAsia="zh-CN"/>
        </w:rPr>
        <w:t>• 主要交付：Vision 文档、界面原型、用例模型、迭代计划、迭代评估报告，后续可运行的前后端工程</w:t>
      </w:r>
      <w:r>
        <w:rPr>
          <w:rFonts w:hint="eastAsia"/>
          <w:lang w:eastAsia="zh-CN"/>
        </w:rPr>
        <w:t>，</w:t>
      </w:r>
      <w:r>
        <w:rPr>
          <w:rFonts w:hint="eastAsia"/>
          <w:lang w:val="en-US" w:eastAsia="zh-CN"/>
        </w:rPr>
        <w:t>在交大服务器上部署完成的网页实现，支持浏览器直接访问</w:t>
      </w:r>
      <w:r>
        <w:rPr>
          <w:lang w:eastAsia="zh-CN"/>
        </w:rPr>
        <w:t>。</w:t>
      </w:r>
    </w:p>
    <w:p>
      <w:pPr>
        <w:ind w:left="317" w:hanging="173"/>
        <w:rPr>
          <w:lang w:eastAsia="zh-CN"/>
        </w:rPr>
      </w:pPr>
      <w:r>
        <w:rPr>
          <w:lang w:eastAsia="zh-CN"/>
        </w:rPr>
        <w:t>• 当前阶段：界面原型迭代，重点明确软件需求和项目范围。</w:t>
      </w:r>
    </w:p>
    <w:p>
      <w:pPr>
        <w:pStyle w:val="4"/>
        <w:rPr>
          <w:lang w:eastAsia="zh-CN"/>
        </w:rPr>
      </w:pPr>
      <w:r>
        <w:rPr>
          <w:lang w:eastAsia="zh-CN"/>
        </w:rPr>
        <w:t>1.3 定义、首字母缩写词和缩略语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7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5F4EF"/>
            <w:vAlign w:val="center"/>
          </w:tcPr>
          <w:p>
            <w:pPr>
              <w:pStyle w:val="164"/>
              <w:spacing w:after="0" w:line="240" w:lineRule="auto"/>
            </w:pPr>
            <w:r>
              <w:rPr>
                <w:b/>
              </w:rPr>
              <w:t>术语</w:t>
            </w:r>
          </w:p>
        </w:tc>
        <w:tc>
          <w:tcPr>
            <w:tcW w:w="7920" w:type="dxa"/>
            <w:shd w:val="clear" w:color="auto" w:fill="E5F4EF"/>
            <w:vAlign w:val="center"/>
          </w:tcPr>
          <w:p>
            <w:pPr>
              <w:pStyle w:val="164"/>
              <w:spacing w:after="0" w:line="240" w:lineRule="auto"/>
            </w:pPr>
            <w:r>
              <w:rPr>
                <w:b/>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BioNote</w:t>
            </w:r>
          </w:p>
        </w:tc>
        <w:tc>
          <w:tcPr>
            <w:tcW w:w="7920" w:type="dxa"/>
            <w:vAlign w:val="center"/>
          </w:tcPr>
          <w:p>
            <w:pPr>
              <w:pStyle w:val="164"/>
              <w:spacing w:after="0" w:line="240" w:lineRule="auto"/>
              <w:rPr>
                <w:lang w:eastAsia="zh-CN"/>
              </w:rPr>
            </w:pPr>
            <w:r>
              <w:rPr>
                <w:lang w:eastAsia="zh-CN"/>
              </w:rPr>
              <w:t>本项目拟开发的生物实验记录助手系统。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Vision 文档</w:t>
            </w:r>
          </w:p>
        </w:tc>
        <w:tc>
          <w:tcPr>
            <w:tcW w:w="7920" w:type="dxa"/>
            <w:vAlign w:val="center"/>
          </w:tcPr>
          <w:p>
            <w:pPr>
              <w:pStyle w:val="164"/>
              <w:spacing w:after="0" w:line="240" w:lineRule="auto"/>
              <w:rPr>
                <w:lang w:eastAsia="zh-CN"/>
              </w:rPr>
            </w:pPr>
            <w:r>
              <w:rPr>
                <w:lang w:eastAsia="zh-CN"/>
              </w:rPr>
              <w:t>软件概要需求文档，用于定义项目范围、主要功能、非功能需求和约束。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实验项目</w:t>
            </w:r>
          </w:p>
        </w:tc>
        <w:tc>
          <w:tcPr>
            <w:tcW w:w="7920" w:type="dxa"/>
            <w:vAlign w:val="center"/>
          </w:tcPr>
          <w:p>
            <w:pPr>
              <w:pStyle w:val="164"/>
              <w:spacing w:after="0" w:line="240" w:lineRule="auto"/>
              <w:rPr>
                <w:lang w:eastAsia="zh-CN"/>
              </w:rPr>
            </w:pPr>
            <w:r>
              <w:rPr>
                <w:lang w:eastAsia="zh-CN"/>
              </w:rPr>
              <w:t>围绕同一研究目标组织的一组实验记录和相关文件，例如“GFP 质粒构建项目”。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实验记录</w:t>
            </w:r>
          </w:p>
        </w:tc>
        <w:tc>
          <w:tcPr>
            <w:tcW w:w="7920" w:type="dxa"/>
            <w:vAlign w:val="center"/>
          </w:tcPr>
          <w:p>
            <w:pPr>
              <w:pStyle w:val="164"/>
              <w:spacing w:after="0" w:line="240" w:lineRule="auto"/>
              <w:rPr>
                <w:lang w:eastAsia="zh-CN"/>
              </w:rPr>
            </w:pPr>
            <w:r>
              <w:rPr>
                <w:lang w:eastAsia="zh-CN"/>
              </w:rPr>
              <w:t>一次具体实验的电子记录，包含目的、材料、步骤、参数、结果、附件、结论等。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实验模板</w:t>
            </w:r>
          </w:p>
        </w:tc>
        <w:tc>
          <w:tcPr>
            <w:tcW w:w="7920" w:type="dxa"/>
            <w:vAlign w:val="center"/>
          </w:tcPr>
          <w:p>
            <w:pPr>
              <w:pStyle w:val="164"/>
              <w:spacing w:after="0" w:line="240" w:lineRule="auto"/>
              <w:rPr>
                <w:lang w:eastAsia="zh-CN"/>
              </w:rPr>
            </w:pPr>
            <w:r>
              <w:rPr>
                <w:lang w:eastAsia="zh-CN"/>
              </w:rPr>
              <w:t>针对常见实验类型预设的结构化字段集合，例如 PCR、电泳、细胞传代。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附件</w:t>
            </w:r>
          </w:p>
        </w:tc>
        <w:tc>
          <w:tcPr>
            <w:tcW w:w="7920" w:type="dxa"/>
            <w:vAlign w:val="center"/>
          </w:tcPr>
          <w:p>
            <w:pPr>
              <w:pStyle w:val="164"/>
              <w:spacing w:after="0" w:line="240" w:lineRule="auto"/>
              <w:rPr>
                <w:lang w:eastAsia="zh-CN"/>
              </w:rPr>
            </w:pPr>
            <w:r>
              <w:rPr>
                <w:lang w:eastAsia="zh-CN"/>
              </w:rPr>
              <w:t>与项目或实验记录关联的图片、PDF、Excel、CSV 或仪器导出数据。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AI 助手</w:t>
            </w:r>
          </w:p>
        </w:tc>
        <w:tc>
          <w:tcPr>
            <w:tcW w:w="7920" w:type="dxa"/>
            <w:vAlign w:val="center"/>
          </w:tcPr>
          <w:p>
            <w:pPr>
              <w:pStyle w:val="164"/>
              <w:spacing w:after="0" w:line="240" w:lineRule="auto"/>
              <w:rPr>
                <w:rFonts w:hint="default"/>
                <w:lang w:val="en-US" w:eastAsia="zh-CN"/>
              </w:rPr>
            </w:pPr>
            <w:r>
              <w:rPr>
                <w:lang w:eastAsia="zh-CN"/>
              </w:rPr>
              <w:t>用于整理实验记录、提取实验条件和生成总结建议</w:t>
            </w:r>
            <w:r>
              <w:rPr>
                <w:rFonts w:hint="eastAsia"/>
                <w:lang w:eastAsia="zh-CN"/>
              </w:rPr>
              <w:t>，</w:t>
            </w:r>
            <w:r>
              <w:rPr>
                <w:rFonts w:hint="eastAsia"/>
                <w:lang w:val="en-US" w:eastAsia="zh-CN"/>
              </w:rPr>
              <w:t>支持直接交流、简单拟合与绘图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MVP</w:t>
            </w:r>
          </w:p>
        </w:tc>
        <w:tc>
          <w:tcPr>
            <w:tcW w:w="7920" w:type="dxa"/>
            <w:vAlign w:val="center"/>
          </w:tcPr>
          <w:p>
            <w:pPr>
              <w:pStyle w:val="164"/>
              <w:spacing w:after="0" w:line="240" w:lineRule="auto"/>
            </w:pPr>
            <w:r>
              <w:t>Minimum Viable Product，最小可行产品。</w:t>
            </w:r>
          </w:p>
        </w:tc>
      </w:tr>
    </w:tbl>
    <w:p/>
    <w:p>
      <w:pPr>
        <w:pStyle w:val="4"/>
      </w:pPr>
      <w:r>
        <w:t>1.4 参考资料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2827"/>
        <w:gridCol w:w="67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E5F4EF"/>
            <w:vAlign w:val="center"/>
          </w:tcPr>
          <w:p>
            <w:pPr>
              <w:pStyle w:val="164"/>
              <w:spacing w:after="0" w:line="240" w:lineRule="auto"/>
            </w:pPr>
            <w:r>
              <w:rPr>
                <w:b/>
              </w:rPr>
              <w:t>编号</w:t>
            </w:r>
          </w:p>
        </w:tc>
        <w:tc>
          <w:tcPr>
            <w:tcW w:w="2880" w:type="dxa"/>
            <w:shd w:val="clear" w:color="auto" w:fill="E5F4EF"/>
            <w:vAlign w:val="center"/>
          </w:tcPr>
          <w:p>
            <w:pPr>
              <w:pStyle w:val="164"/>
              <w:spacing w:after="0" w:line="240" w:lineRule="auto"/>
            </w:pPr>
            <w:r>
              <w:rPr>
                <w:b/>
              </w:rPr>
              <w:t>资料</w:t>
            </w:r>
          </w:p>
        </w:tc>
        <w:tc>
          <w:tcPr>
            <w:tcW w:w="6912" w:type="dxa"/>
            <w:shd w:val="clear" w:color="auto" w:fill="E5F4EF"/>
            <w:vAlign w:val="center"/>
          </w:tcPr>
          <w:p>
            <w:pPr>
              <w:pStyle w:val="164"/>
              <w:spacing w:after="0" w:line="240" w:lineRule="auto"/>
            </w:pPr>
            <w:r>
              <w:rPr>
                <w:b/>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R1</w:t>
            </w:r>
          </w:p>
        </w:tc>
        <w:tc>
          <w:tcPr>
            <w:tcW w:w="2880" w:type="dxa"/>
            <w:vAlign w:val="center"/>
          </w:tcPr>
          <w:p>
            <w:pPr>
              <w:pStyle w:val="164"/>
              <w:spacing w:after="0" w:line="240" w:lineRule="auto"/>
            </w:pPr>
            <w:r>
              <w:t>Vision文档.docx</w:t>
            </w:r>
          </w:p>
        </w:tc>
        <w:tc>
          <w:tcPr>
            <w:tcW w:w="6912" w:type="dxa"/>
            <w:vAlign w:val="center"/>
          </w:tcPr>
          <w:p>
            <w:pPr>
              <w:pStyle w:val="164"/>
              <w:spacing w:after="0" w:line="240" w:lineRule="auto"/>
            </w:pPr>
            <w:r>
              <w:t>Vision 文档结构模板。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R2</w:t>
            </w:r>
          </w:p>
        </w:tc>
        <w:tc>
          <w:tcPr>
            <w:tcW w:w="2880" w:type="dxa"/>
            <w:vAlign w:val="center"/>
          </w:tcPr>
          <w:p>
            <w:pPr>
              <w:pStyle w:val="164"/>
              <w:spacing w:after="0" w:line="240" w:lineRule="auto"/>
            </w:pPr>
            <w:r>
              <w:t>vision_v1.htm</w:t>
            </w:r>
          </w:p>
        </w:tc>
        <w:tc>
          <w:tcPr>
            <w:tcW w:w="6912" w:type="dxa"/>
            <w:vAlign w:val="center"/>
          </w:tcPr>
          <w:p>
            <w:pPr>
              <w:pStyle w:val="164"/>
              <w:spacing w:after="0" w:line="240" w:lineRule="auto"/>
            </w:pPr>
            <w:r>
              <w:t>选课系统 Vision 示例文档。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R3</w:t>
            </w:r>
          </w:p>
        </w:tc>
        <w:tc>
          <w:tcPr>
            <w:tcW w:w="2880" w:type="dxa"/>
            <w:vAlign w:val="center"/>
          </w:tcPr>
          <w:p>
            <w:pPr>
              <w:pStyle w:val="164"/>
              <w:spacing w:after="0" w:line="240" w:lineRule="auto"/>
              <w:rPr>
                <w:lang w:eastAsia="zh-CN"/>
              </w:rPr>
            </w:pPr>
            <w:r>
              <w:rPr>
                <w:lang w:eastAsia="zh-CN"/>
              </w:rPr>
              <w:t>生物实验记录助手.docx</w:t>
            </w:r>
          </w:p>
        </w:tc>
        <w:tc>
          <w:tcPr>
            <w:tcW w:w="6912" w:type="dxa"/>
            <w:vAlign w:val="center"/>
          </w:tcPr>
          <w:p>
            <w:pPr>
              <w:pStyle w:val="164"/>
              <w:spacing w:after="0" w:line="240" w:lineRule="auto"/>
              <w:rPr>
                <w:lang w:eastAsia="zh-CN"/>
              </w:rPr>
            </w:pPr>
            <w:r>
              <w:rPr>
                <w:lang w:eastAsia="zh-CN"/>
              </w:rPr>
              <w:t>项目原始需求，包括计划、记录、分析、计算、提醒等。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R4</w:t>
            </w:r>
          </w:p>
        </w:tc>
        <w:tc>
          <w:tcPr>
            <w:tcW w:w="2880" w:type="dxa"/>
            <w:vAlign w:val="center"/>
          </w:tcPr>
          <w:p>
            <w:pPr>
              <w:pStyle w:val="164"/>
              <w:spacing w:after="0" w:line="240" w:lineRule="auto"/>
            </w:pPr>
            <w:r>
              <w:t>ideas.md</w:t>
            </w:r>
          </w:p>
        </w:tc>
        <w:tc>
          <w:tcPr>
            <w:tcW w:w="6912" w:type="dxa"/>
            <w:vAlign w:val="center"/>
          </w:tcPr>
          <w:p>
            <w:pPr>
              <w:pStyle w:val="164"/>
              <w:spacing w:after="0" w:line="240" w:lineRule="auto"/>
              <w:rPr>
                <w:lang w:eastAsia="zh-CN"/>
              </w:rPr>
            </w:pPr>
            <w:r>
              <w:rPr>
                <w:lang w:eastAsia="zh-CN"/>
              </w:rPr>
              <w:t>轻量化生物实验记录助手的痛点、MVP 与扩展功能设想。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R5</w:t>
            </w:r>
          </w:p>
        </w:tc>
        <w:tc>
          <w:tcPr>
            <w:tcW w:w="2880" w:type="dxa"/>
            <w:vAlign w:val="center"/>
          </w:tcPr>
          <w:p>
            <w:pPr>
              <w:pStyle w:val="164"/>
              <w:spacing w:after="0" w:line="240" w:lineRule="auto"/>
            </w:pPr>
            <w:r>
              <w:t>benchling.md</w:t>
            </w:r>
          </w:p>
        </w:tc>
        <w:tc>
          <w:tcPr>
            <w:tcW w:w="6912" w:type="dxa"/>
            <w:vAlign w:val="center"/>
          </w:tcPr>
          <w:p>
            <w:pPr>
              <w:pStyle w:val="164"/>
              <w:spacing w:after="0" w:line="240" w:lineRule="auto"/>
            </w:pPr>
            <w:r>
              <w:t>Benchling 调研资料，用于借鉴 Project、Notebook Entry、Registry、协作与追溯思想。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R6</w:t>
            </w:r>
          </w:p>
        </w:tc>
        <w:tc>
          <w:tcPr>
            <w:tcW w:w="2880" w:type="dxa"/>
            <w:vAlign w:val="center"/>
          </w:tcPr>
          <w:p>
            <w:pPr>
              <w:pStyle w:val="164"/>
              <w:spacing w:after="0" w:line="240" w:lineRule="auto"/>
            </w:pPr>
            <w:r>
              <w:t>sample.pdf</w:t>
            </w:r>
          </w:p>
        </w:tc>
        <w:tc>
          <w:tcPr>
            <w:tcW w:w="6912" w:type="dxa"/>
            <w:vAlign w:val="center"/>
          </w:tcPr>
          <w:p>
            <w:pPr>
              <w:pStyle w:val="164"/>
              <w:spacing w:after="0" w:line="240" w:lineRule="auto"/>
              <w:rPr>
                <w:lang w:eastAsia="zh-CN"/>
              </w:rPr>
            </w:pPr>
            <w:r>
              <w:rPr>
                <w:lang w:eastAsia="zh-CN"/>
              </w:rPr>
              <w:t>界面原型功能细化资料。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pPr>
            <w:r>
              <w:t>R7</w:t>
            </w:r>
          </w:p>
        </w:tc>
        <w:tc>
          <w:tcPr>
            <w:tcW w:w="2880" w:type="dxa"/>
            <w:vAlign w:val="center"/>
          </w:tcPr>
          <w:p>
            <w:pPr>
              <w:pStyle w:val="164"/>
              <w:spacing w:after="0" w:line="240" w:lineRule="auto"/>
            </w:pPr>
            <w:r>
              <w:t>bionote-static.html</w:t>
            </w:r>
          </w:p>
        </w:tc>
        <w:tc>
          <w:tcPr>
            <w:tcW w:w="6912" w:type="dxa"/>
            <w:vAlign w:val="center"/>
          </w:tcPr>
          <w:p>
            <w:pPr>
              <w:pStyle w:val="164"/>
              <w:spacing w:after="0" w:line="240" w:lineRule="auto"/>
              <w:rPr>
                <w:lang w:eastAsia="zh-CN"/>
              </w:rPr>
            </w:pPr>
            <w:r>
              <w:rPr>
                <w:lang w:eastAsia="zh-CN"/>
              </w:rPr>
              <w:t>当前静态界面原型文件。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pPr>
              <w:pStyle w:val="164"/>
              <w:spacing w:after="0" w:line="240" w:lineRule="auto"/>
              <w:rPr>
                <w:rFonts w:hint="default" w:eastAsia="宋体"/>
                <w:lang w:val="en-US" w:eastAsia="zh-CN"/>
              </w:rPr>
            </w:pPr>
            <w:r>
              <w:rPr>
                <w:rFonts w:hint="eastAsia"/>
                <w:lang w:val="en-US" w:eastAsia="zh-CN"/>
              </w:rPr>
              <w:t>R8</w:t>
            </w:r>
          </w:p>
        </w:tc>
        <w:tc>
          <w:tcPr>
            <w:tcW w:w="2880" w:type="dxa"/>
            <w:vAlign w:val="center"/>
          </w:tcPr>
          <w:p>
            <w:pPr>
              <w:pStyle w:val="164"/>
              <w:spacing w:after="0" w:line="240" w:lineRule="auto"/>
              <w:rPr>
                <w:rFonts w:hint="default" w:eastAsia="宋体"/>
                <w:lang w:val="en-US" w:eastAsia="zh-CN"/>
              </w:rPr>
            </w:pPr>
            <w:r>
              <w:rPr>
                <w:rFonts w:hint="eastAsia"/>
                <w:lang w:val="en-US" w:eastAsia="zh-CN"/>
              </w:rPr>
              <w:t>Bionote软件架构文档.docx</w:t>
            </w:r>
          </w:p>
        </w:tc>
        <w:tc>
          <w:tcPr>
            <w:tcW w:w="6912" w:type="dxa"/>
            <w:vAlign w:val="center"/>
          </w:tcPr>
          <w:p>
            <w:pPr>
              <w:pStyle w:val="164"/>
              <w:spacing w:after="0" w:line="240" w:lineRule="auto"/>
              <w:rPr>
                <w:rFonts w:hint="default"/>
                <w:lang w:val="en-US" w:eastAsia="zh-CN"/>
              </w:rPr>
            </w:pPr>
            <w:r>
              <w:rPr>
                <w:rFonts w:hint="eastAsia"/>
                <w:lang w:val="en-US" w:eastAsia="zh-CN"/>
              </w:rPr>
              <w:t>软件架构文档，展示软件视图</w:t>
            </w:r>
          </w:p>
        </w:tc>
      </w:tr>
    </w:tbl>
    <w:p>
      <w:pPr>
        <w:rPr>
          <w:lang w:eastAsia="zh-CN"/>
        </w:rPr>
      </w:pPr>
    </w:p>
    <w:p>
      <w:pPr>
        <w:pStyle w:val="3"/>
        <w:rPr>
          <w:lang w:eastAsia="zh-CN"/>
        </w:rPr>
      </w:pPr>
      <w:r>
        <w:rPr>
          <w:lang w:eastAsia="zh-CN"/>
        </w:rPr>
        <w:t>2. 定位</w:t>
      </w:r>
    </w:p>
    <w:p>
      <w:pPr>
        <w:pStyle w:val="4"/>
        <w:rPr>
          <w:lang w:eastAsia="zh-CN"/>
        </w:rPr>
      </w:pPr>
      <w:r>
        <w:rPr>
          <w:lang w:eastAsia="zh-CN"/>
        </w:rPr>
        <w:t>2.1 商机</w:t>
      </w:r>
    </w:p>
    <w:p>
      <w:pPr>
        <w:rPr>
          <w:lang w:eastAsia="zh-CN"/>
        </w:rPr>
      </w:pPr>
      <w:r>
        <w:rPr>
          <w:lang w:eastAsia="zh-CN"/>
        </w:rPr>
        <w:t>高校生物实验和科研训练中，学生通常使用纸质实验本、Word、Excel、网盘和聊天软件分散记录实验数据。这些方式虽然上手简单，但在检索、复现、协作和附件管理方面存在明显不足。BioNote 试图提供一种比普通笔记软件更结构化、比企业级 ELN 更轻量的解决方案，帮助学生以较低学习成本完成实验计划、实验记录、文件归档、项目协作和报告整理。</w:t>
      </w:r>
    </w:p>
    <w:p>
      <w:pPr>
        <w:pStyle w:val="4"/>
      </w:pPr>
      <w:r>
        <w:t>2.2 问题说明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8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5F4EF"/>
            <w:vAlign w:val="center"/>
          </w:tcPr>
          <w:p>
            <w:pPr>
              <w:pStyle w:val="164"/>
              <w:spacing w:after="0" w:line="240" w:lineRule="auto"/>
            </w:pPr>
            <w:r>
              <w:rPr>
                <w:b/>
              </w:rPr>
              <w:t>问题项</w:t>
            </w:r>
          </w:p>
        </w:tc>
        <w:tc>
          <w:tcPr>
            <w:tcW w:w="8352" w:type="dxa"/>
            <w:shd w:val="clear" w:color="auto" w:fill="E5F4EF"/>
            <w:vAlign w:val="center"/>
          </w:tcPr>
          <w:p>
            <w:pPr>
              <w:pStyle w:val="164"/>
              <w:spacing w:after="0" w:line="240" w:lineRule="auto"/>
            </w:pPr>
            <w:r>
              <w:rPr>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问题是</w:t>
            </w:r>
          </w:p>
        </w:tc>
        <w:tc>
          <w:tcPr>
            <w:tcW w:w="8352" w:type="dxa"/>
            <w:vAlign w:val="center"/>
          </w:tcPr>
          <w:p>
            <w:pPr>
              <w:pStyle w:val="164"/>
              <w:spacing w:after="0" w:line="240" w:lineRule="auto"/>
              <w:rPr>
                <w:lang w:eastAsia="zh-CN"/>
              </w:rPr>
            </w:pPr>
            <w:r>
              <w:rPr>
                <w:lang w:eastAsia="zh-CN"/>
              </w:rPr>
              <w:t>学生实验记录分散在纸质本、Excel、图片文件和聊天记录中，历史实验难以检索，实验条件和附件难以关联。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影响</w:t>
            </w:r>
          </w:p>
        </w:tc>
        <w:tc>
          <w:tcPr>
            <w:tcW w:w="8352" w:type="dxa"/>
            <w:vAlign w:val="center"/>
          </w:tcPr>
          <w:p>
            <w:pPr>
              <w:pStyle w:val="164"/>
              <w:spacing w:after="0" w:line="240" w:lineRule="auto"/>
              <w:rPr>
                <w:lang w:eastAsia="zh-CN"/>
              </w:rPr>
            </w:pPr>
            <w:r>
              <w:rPr>
                <w:lang w:eastAsia="zh-CN"/>
              </w:rPr>
              <w:t>学生实验者、小组负责人、导师/助教以及课程项目验收人员。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问题的后果</w:t>
            </w:r>
          </w:p>
        </w:tc>
        <w:tc>
          <w:tcPr>
            <w:tcW w:w="8352" w:type="dxa"/>
            <w:vAlign w:val="center"/>
          </w:tcPr>
          <w:p>
            <w:pPr>
              <w:pStyle w:val="164"/>
              <w:spacing w:after="0" w:line="240" w:lineRule="auto"/>
              <w:rPr>
                <w:lang w:eastAsia="zh-CN"/>
              </w:rPr>
            </w:pPr>
            <w:r>
              <w:rPr>
                <w:lang w:eastAsia="zh-CN"/>
              </w:rPr>
              <w:t>实验复现困难，结果图片和数据文件丢失，实验记录格式不统一，协作修改缺少追溯，最终报告整理成本较高。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成功的解决方案</w:t>
            </w:r>
          </w:p>
        </w:tc>
        <w:tc>
          <w:tcPr>
            <w:tcW w:w="8352" w:type="dxa"/>
            <w:vAlign w:val="center"/>
          </w:tcPr>
          <w:p>
            <w:pPr>
              <w:pStyle w:val="164"/>
              <w:spacing w:after="0" w:line="240" w:lineRule="auto"/>
              <w:rPr>
                <w:lang w:eastAsia="zh-CN"/>
              </w:rPr>
            </w:pPr>
            <w:r>
              <w:rPr>
                <w:lang w:eastAsia="zh-CN"/>
              </w:rPr>
              <w:t>提供项目化组织、模板化实验记录、附件集中归档、搜索检索、项目内权限和修改历史，并保留 AI 辅助整理入口。</w:t>
            </w:r>
          </w:p>
        </w:tc>
      </w:tr>
    </w:tbl>
    <w:p>
      <w:pPr>
        <w:rPr>
          <w:lang w:eastAsia="zh-CN"/>
        </w:rPr>
      </w:pPr>
    </w:p>
    <w:p>
      <w:pPr>
        <w:pStyle w:val="4"/>
      </w:pPr>
      <w:r>
        <w:t>2.3 产品定位说明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8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5F4EF"/>
            <w:vAlign w:val="center"/>
          </w:tcPr>
          <w:p>
            <w:pPr>
              <w:pStyle w:val="164"/>
              <w:spacing w:after="0" w:line="240" w:lineRule="auto"/>
            </w:pPr>
            <w:r>
              <w:rPr>
                <w:b/>
              </w:rPr>
              <w:t>维度</w:t>
            </w:r>
          </w:p>
        </w:tc>
        <w:tc>
          <w:tcPr>
            <w:tcW w:w="8352" w:type="dxa"/>
            <w:shd w:val="clear" w:color="auto" w:fill="E5F4EF"/>
            <w:vAlign w:val="center"/>
          </w:tcPr>
          <w:p>
            <w:pPr>
              <w:pStyle w:val="164"/>
              <w:spacing w:after="0" w:line="240" w:lineRule="auto"/>
            </w:pPr>
            <w:r>
              <w:rPr>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针对于</w:t>
            </w:r>
          </w:p>
        </w:tc>
        <w:tc>
          <w:tcPr>
            <w:tcW w:w="8352" w:type="dxa"/>
            <w:vAlign w:val="center"/>
          </w:tcPr>
          <w:p>
            <w:pPr>
              <w:pStyle w:val="164"/>
              <w:spacing w:after="0" w:line="240" w:lineRule="auto"/>
              <w:rPr>
                <w:lang w:eastAsia="zh-CN"/>
              </w:rPr>
            </w:pPr>
            <w:r>
              <w:rPr>
                <w:lang w:eastAsia="zh-CN"/>
              </w:rPr>
              <w:t>高校生物相关课程、学生实验小组和轻量科研训练项目。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谁</w:t>
            </w:r>
          </w:p>
        </w:tc>
        <w:tc>
          <w:tcPr>
            <w:tcW w:w="8352" w:type="dxa"/>
            <w:vAlign w:val="center"/>
          </w:tcPr>
          <w:p>
            <w:pPr>
              <w:pStyle w:val="164"/>
              <w:spacing w:after="0" w:line="240" w:lineRule="auto"/>
              <w:rPr>
                <w:lang w:eastAsia="zh-CN"/>
              </w:rPr>
            </w:pPr>
            <w:r>
              <w:rPr>
                <w:lang w:eastAsia="zh-CN"/>
              </w:rPr>
              <w:t>需要规范记录实验过程、保存结果附件、按项目协作和快速整理报告。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该产品属于</w:t>
            </w:r>
          </w:p>
        </w:tc>
        <w:tc>
          <w:tcPr>
            <w:tcW w:w="8352" w:type="dxa"/>
            <w:vAlign w:val="center"/>
          </w:tcPr>
          <w:p>
            <w:pPr>
              <w:pStyle w:val="164"/>
              <w:spacing w:after="0" w:line="240" w:lineRule="auto"/>
              <w:rPr>
                <w:lang w:eastAsia="zh-CN"/>
              </w:rPr>
            </w:pPr>
            <w:r>
              <w:rPr>
                <w:lang w:eastAsia="zh-CN"/>
              </w:rPr>
              <w:t>轻量化电子实验记录本与项目管理工具。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功能</w:t>
            </w:r>
          </w:p>
        </w:tc>
        <w:tc>
          <w:tcPr>
            <w:tcW w:w="8352" w:type="dxa"/>
            <w:vAlign w:val="center"/>
          </w:tcPr>
          <w:p>
            <w:pPr>
              <w:pStyle w:val="164"/>
              <w:spacing w:after="0" w:line="240" w:lineRule="auto"/>
              <w:rPr>
                <w:lang w:eastAsia="zh-CN"/>
              </w:rPr>
            </w:pPr>
            <w:r>
              <w:rPr>
                <w:lang w:eastAsia="zh-CN"/>
              </w:rPr>
              <w:t>提供项目管理、实验记录、模板创建、附件归档、搜索、权限展示、修改追溯、报告导出和 AI 辅助整理。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不同于</w:t>
            </w:r>
          </w:p>
        </w:tc>
        <w:tc>
          <w:tcPr>
            <w:tcW w:w="8352" w:type="dxa"/>
            <w:vAlign w:val="center"/>
          </w:tcPr>
          <w:p>
            <w:pPr>
              <w:pStyle w:val="164"/>
              <w:spacing w:after="0" w:line="240" w:lineRule="auto"/>
              <w:rPr>
                <w:lang w:eastAsia="zh-CN"/>
              </w:rPr>
            </w:pPr>
            <w:r>
              <w:rPr>
                <w:lang w:eastAsia="zh-CN"/>
              </w:rPr>
              <w:t>纸质实验本、Excel 表格、普通笔记软件、企业级 Benchling。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pPr>
              <w:pStyle w:val="164"/>
              <w:spacing w:after="0" w:line="240" w:lineRule="auto"/>
            </w:pPr>
            <w:r>
              <w:t>我们的产品</w:t>
            </w:r>
          </w:p>
        </w:tc>
        <w:tc>
          <w:tcPr>
            <w:tcW w:w="8352" w:type="dxa"/>
            <w:vAlign w:val="center"/>
          </w:tcPr>
          <w:p>
            <w:pPr>
              <w:pStyle w:val="164"/>
              <w:spacing w:after="0" w:line="240" w:lineRule="auto"/>
              <w:rPr>
                <w:rFonts w:hint="default"/>
                <w:lang w:val="en-US" w:eastAsia="zh-CN"/>
              </w:rPr>
            </w:pPr>
            <w:r>
              <w:rPr>
                <w:lang w:eastAsia="zh-CN"/>
              </w:rPr>
              <w:t>更适合高校学生场景：界面轻量、中文友好、模板聚焦常见教学实验，不引入过重的样品库、试剂库存和分子设计工具。</w:t>
            </w:r>
            <w:r>
              <w:rPr>
                <w:rFonts w:hint="eastAsia"/>
                <w:lang w:val="en-US" w:eastAsia="zh-CN"/>
              </w:rPr>
              <w:t>接入agent直接读取项目内容，轻量化agent介入步骤。</w:t>
            </w:r>
          </w:p>
        </w:tc>
      </w:tr>
    </w:tbl>
    <w:p>
      <w:pPr>
        <w:rPr>
          <w:lang w:eastAsia="zh-CN"/>
        </w:rPr>
      </w:pPr>
    </w:p>
    <w:p>
      <w:pPr>
        <w:pStyle w:val="3"/>
        <w:rPr>
          <w:lang w:eastAsia="zh-CN"/>
        </w:rPr>
      </w:pPr>
      <w:r>
        <w:rPr>
          <w:lang w:eastAsia="zh-CN"/>
        </w:rPr>
        <w:t>3. 涉众和用户说明</w:t>
      </w:r>
    </w:p>
    <w:p>
      <w:pPr>
        <w:pStyle w:val="4"/>
        <w:rPr>
          <w:lang w:eastAsia="zh-CN"/>
        </w:rPr>
      </w:pPr>
      <w:r>
        <w:rPr>
          <w:lang w:eastAsia="zh-CN"/>
        </w:rPr>
        <w:t>3.1 涉众和用户概要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184"/>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5F4EF"/>
            <w:vAlign w:val="center"/>
          </w:tcPr>
          <w:p>
            <w:pPr>
              <w:pStyle w:val="164"/>
              <w:spacing w:after="0" w:line="240" w:lineRule="auto"/>
            </w:pPr>
            <w:r>
              <w:rPr>
                <w:b/>
              </w:rPr>
              <w:t>名称</w:t>
            </w:r>
          </w:p>
        </w:tc>
        <w:tc>
          <w:tcPr>
            <w:tcW w:w="5184" w:type="dxa"/>
            <w:shd w:val="clear" w:color="auto" w:fill="E5F4EF"/>
            <w:vAlign w:val="center"/>
          </w:tcPr>
          <w:p>
            <w:pPr>
              <w:pStyle w:val="164"/>
              <w:spacing w:after="0" w:line="240" w:lineRule="auto"/>
            </w:pPr>
            <w:r>
              <w:rPr>
                <w:b/>
              </w:rPr>
              <w:t>说明</w:t>
            </w:r>
          </w:p>
        </w:tc>
        <w:tc>
          <w:tcPr>
            <w:tcW w:w="2880" w:type="dxa"/>
            <w:shd w:val="clear" w:color="auto" w:fill="E5F4EF"/>
            <w:vAlign w:val="center"/>
          </w:tcPr>
          <w:p>
            <w:pPr>
              <w:pStyle w:val="164"/>
              <w:spacing w:after="0" w:line="240" w:lineRule="auto"/>
            </w:pPr>
            <w:r>
              <w:rPr>
                <w:b/>
              </w:rPr>
              <w:t>项目中的角色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学生实验者</w:t>
            </w:r>
          </w:p>
        </w:tc>
        <w:tc>
          <w:tcPr>
            <w:tcW w:w="5184" w:type="dxa"/>
            <w:vAlign w:val="center"/>
          </w:tcPr>
          <w:p>
            <w:pPr>
              <w:pStyle w:val="164"/>
              <w:spacing w:after="0" w:line="240" w:lineRule="auto"/>
              <w:rPr>
                <w:lang w:eastAsia="zh-CN"/>
              </w:rPr>
            </w:pPr>
            <w:r>
              <w:rPr>
                <w:lang w:eastAsia="zh-CN"/>
              </w:rPr>
              <w:t>进行实验、填写记录、上传附件、查看历史数据的主要用户。</w:t>
            </w:r>
          </w:p>
        </w:tc>
        <w:tc>
          <w:tcPr>
            <w:tcW w:w="2880" w:type="dxa"/>
            <w:vAlign w:val="center"/>
          </w:tcPr>
          <w:p>
            <w:pPr>
              <w:pStyle w:val="164"/>
              <w:spacing w:after="0" w:line="240" w:lineRule="auto"/>
            </w:pPr>
            <w:r>
              <w:t>核心用户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项目负责人/小组长</w:t>
            </w:r>
          </w:p>
        </w:tc>
        <w:tc>
          <w:tcPr>
            <w:tcW w:w="5184" w:type="dxa"/>
            <w:vAlign w:val="center"/>
          </w:tcPr>
          <w:p>
            <w:pPr>
              <w:pStyle w:val="164"/>
              <w:spacing w:after="0" w:line="240" w:lineRule="auto"/>
              <w:rPr>
                <w:lang w:eastAsia="zh-CN"/>
              </w:rPr>
            </w:pPr>
            <w:r>
              <w:rPr>
                <w:lang w:eastAsia="zh-CN"/>
              </w:rPr>
              <w:t>创建实验项目，分配成员，检查记录完整性，组织提交。</w:t>
            </w:r>
          </w:p>
        </w:tc>
        <w:tc>
          <w:tcPr>
            <w:tcW w:w="2880" w:type="dxa"/>
            <w:vAlign w:val="center"/>
          </w:tcPr>
          <w:p>
            <w:pPr>
              <w:pStyle w:val="164"/>
              <w:spacing w:after="0" w:line="240" w:lineRule="auto"/>
            </w:pPr>
            <w:r>
              <w:t>管理与协调用户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导师/助教</w:t>
            </w:r>
          </w:p>
        </w:tc>
        <w:tc>
          <w:tcPr>
            <w:tcW w:w="5184" w:type="dxa"/>
            <w:vAlign w:val="center"/>
          </w:tcPr>
          <w:p>
            <w:pPr>
              <w:pStyle w:val="164"/>
              <w:spacing w:after="0" w:line="240" w:lineRule="auto"/>
              <w:rPr>
                <w:lang w:eastAsia="zh-CN"/>
              </w:rPr>
            </w:pPr>
            <w:r>
              <w:rPr>
                <w:lang w:eastAsia="zh-CN"/>
              </w:rPr>
              <w:t>查看学生实验记录，提出评论，审核或验收项目成果。</w:t>
            </w:r>
          </w:p>
        </w:tc>
        <w:tc>
          <w:tcPr>
            <w:tcW w:w="2880" w:type="dxa"/>
            <w:vAlign w:val="center"/>
          </w:tcPr>
          <w:p>
            <w:pPr>
              <w:pStyle w:val="164"/>
              <w:spacing w:after="0" w:line="240" w:lineRule="auto"/>
            </w:pPr>
            <w:r>
              <w:t>评审用户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课程教师/验收人员</w:t>
            </w:r>
          </w:p>
        </w:tc>
        <w:tc>
          <w:tcPr>
            <w:tcW w:w="5184" w:type="dxa"/>
            <w:vAlign w:val="center"/>
          </w:tcPr>
          <w:p>
            <w:pPr>
              <w:pStyle w:val="164"/>
              <w:spacing w:after="0" w:line="240" w:lineRule="auto"/>
              <w:rPr>
                <w:lang w:eastAsia="zh-CN"/>
              </w:rPr>
            </w:pPr>
            <w:r>
              <w:rPr>
                <w:lang w:eastAsia="zh-CN"/>
              </w:rPr>
              <w:t>关注系统范围、需求覆盖、界面原型和技术实现质量。</w:t>
            </w:r>
          </w:p>
        </w:tc>
        <w:tc>
          <w:tcPr>
            <w:tcW w:w="2880" w:type="dxa"/>
            <w:vAlign w:val="center"/>
          </w:tcPr>
          <w:p>
            <w:pPr>
              <w:pStyle w:val="164"/>
              <w:spacing w:after="0" w:line="240" w:lineRule="auto"/>
            </w:pPr>
            <w:r>
              <w:t>项目验收涉众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系统维护者</w:t>
            </w:r>
          </w:p>
        </w:tc>
        <w:tc>
          <w:tcPr>
            <w:tcW w:w="5184" w:type="dxa"/>
            <w:vAlign w:val="center"/>
          </w:tcPr>
          <w:p>
            <w:pPr>
              <w:pStyle w:val="164"/>
              <w:spacing w:after="0" w:line="240" w:lineRule="auto"/>
              <w:rPr>
                <w:lang w:eastAsia="zh-CN"/>
              </w:rPr>
            </w:pPr>
            <w:r>
              <w:rPr>
                <w:lang w:eastAsia="zh-CN"/>
              </w:rPr>
              <w:t>负责部署、配置、数据库维护和后续功能扩展。</w:t>
            </w:r>
          </w:p>
        </w:tc>
        <w:tc>
          <w:tcPr>
            <w:tcW w:w="2880" w:type="dxa"/>
            <w:vAlign w:val="center"/>
          </w:tcPr>
          <w:p>
            <w:pPr>
              <w:pStyle w:val="164"/>
              <w:spacing w:after="0" w:line="240" w:lineRule="auto"/>
            </w:pPr>
            <w:r>
              <w:t>技术支持涉众</w:t>
            </w:r>
          </w:p>
        </w:tc>
      </w:tr>
    </w:tbl>
    <w:p/>
    <w:p>
      <w:pPr>
        <w:pStyle w:val="4"/>
      </w:pPr>
      <w:r>
        <w:t>3.2 备选方案和竞争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3982"/>
        <w:gridCol w:w="42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5F4EF"/>
            <w:vAlign w:val="center"/>
          </w:tcPr>
          <w:p>
            <w:pPr>
              <w:pStyle w:val="164"/>
              <w:spacing w:after="0" w:line="240" w:lineRule="auto"/>
            </w:pPr>
            <w:r>
              <w:rPr>
                <w:b/>
              </w:rPr>
              <w:t>备选方案</w:t>
            </w:r>
          </w:p>
        </w:tc>
        <w:tc>
          <w:tcPr>
            <w:tcW w:w="4032" w:type="dxa"/>
            <w:shd w:val="clear" w:color="auto" w:fill="E5F4EF"/>
            <w:vAlign w:val="center"/>
          </w:tcPr>
          <w:p>
            <w:pPr>
              <w:pStyle w:val="164"/>
              <w:spacing w:after="0" w:line="240" w:lineRule="auto"/>
            </w:pPr>
            <w:r>
              <w:rPr>
                <w:b/>
              </w:rPr>
              <w:t>优点</w:t>
            </w:r>
          </w:p>
        </w:tc>
        <w:tc>
          <w:tcPr>
            <w:tcW w:w="4320" w:type="dxa"/>
            <w:shd w:val="clear" w:color="auto" w:fill="E5F4EF"/>
            <w:vAlign w:val="center"/>
          </w:tcPr>
          <w:p>
            <w:pPr>
              <w:pStyle w:val="164"/>
              <w:spacing w:after="0" w:line="240" w:lineRule="auto"/>
            </w:pPr>
            <w:r>
              <w:rPr>
                <w:b/>
              </w:rPr>
              <w:t>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纸质实验记录本</w:t>
            </w:r>
          </w:p>
        </w:tc>
        <w:tc>
          <w:tcPr>
            <w:tcW w:w="4032" w:type="dxa"/>
            <w:vAlign w:val="center"/>
          </w:tcPr>
          <w:p>
            <w:pPr>
              <w:pStyle w:val="164"/>
              <w:spacing w:after="0" w:line="240" w:lineRule="auto"/>
              <w:rPr>
                <w:lang w:eastAsia="zh-CN"/>
              </w:rPr>
            </w:pPr>
            <w:r>
              <w:rPr>
                <w:lang w:eastAsia="zh-CN"/>
              </w:rPr>
              <w:t>简单、无需学习软件、符合传统习惯。</w:t>
            </w:r>
          </w:p>
        </w:tc>
        <w:tc>
          <w:tcPr>
            <w:tcW w:w="4320" w:type="dxa"/>
            <w:vAlign w:val="center"/>
          </w:tcPr>
          <w:p>
            <w:pPr>
              <w:pStyle w:val="164"/>
              <w:spacing w:after="0" w:line="240" w:lineRule="auto"/>
              <w:rPr>
                <w:lang w:eastAsia="zh-CN"/>
              </w:rPr>
            </w:pPr>
            <w:r>
              <w:rPr>
                <w:lang w:eastAsia="zh-CN"/>
              </w:rPr>
              <w:t>难检索、难备份、图片和仪器数据无法统一关联，协作困难。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Excel/Word/网盘</w:t>
            </w:r>
          </w:p>
        </w:tc>
        <w:tc>
          <w:tcPr>
            <w:tcW w:w="4032" w:type="dxa"/>
            <w:vAlign w:val="center"/>
          </w:tcPr>
          <w:p>
            <w:pPr>
              <w:pStyle w:val="164"/>
              <w:spacing w:after="0" w:line="240" w:lineRule="auto"/>
              <w:rPr>
                <w:lang w:eastAsia="zh-CN"/>
              </w:rPr>
            </w:pPr>
            <w:r>
              <w:rPr>
                <w:lang w:eastAsia="zh-CN"/>
              </w:rPr>
              <w:t>学生熟悉，适合表格和报告整理。</w:t>
            </w:r>
          </w:p>
        </w:tc>
        <w:tc>
          <w:tcPr>
            <w:tcW w:w="4320" w:type="dxa"/>
            <w:vAlign w:val="center"/>
          </w:tcPr>
          <w:p>
            <w:pPr>
              <w:pStyle w:val="164"/>
              <w:spacing w:after="0" w:line="240" w:lineRule="auto"/>
              <w:rPr>
                <w:lang w:eastAsia="zh-CN"/>
              </w:rPr>
            </w:pPr>
            <w:r>
              <w:rPr>
                <w:lang w:eastAsia="zh-CN"/>
              </w:rPr>
              <w:t>文件分散，版本混乱，实验之间关系不清晰，权限和修改追溯较弱。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Notion/语雀等普通笔记工具</w:t>
            </w:r>
          </w:p>
        </w:tc>
        <w:tc>
          <w:tcPr>
            <w:tcW w:w="4032" w:type="dxa"/>
            <w:vAlign w:val="center"/>
          </w:tcPr>
          <w:p>
            <w:pPr>
              <w:pStyle w:val="164"/>
              <w:spacing w:after="0" w:line="240" w:lineRule="auto"/>
              <w:rPr>
                <w:lang w:eastAsia="zh-CN"/>
              </w:rPr>
            </w:pPr>
            <w:r>
              <w:rPr>
                <w:lang w:eastAsia="zh-CN"/>
              </w:rPr>
              <w:t>编辑体验好，可插入图片和表格。</w:t>
            </w:r>
          </w:p>
        </w:tc>
        <w:tc>
          <w:tcPr>
            <w:tcW w:w="4320" w:type="dxa"/>
            <w:vAlign w:val="center"/>
          </w:tcPr>
          <w:p>
            <w:pPr>
              <w:pStyle w:val="164"/>
              <w:spacing w:after="0" w:line="240" w:lineRule="auto"/>
              <w:rPr>
                <w:lang w:eastAsia="zh-CN"/>
              </w:rPr>
            </w:pPr>
            <w:r>
              <w:rPr>
                <w:lang w:eastAsia="zh-CN"/>
              </w:rPr>
              <w:t>缺少生物实验模板、项目内权限、附件与实验对象的专门关联。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Benchling 等企业级 ELN</w:t>
            </w:r>
          </w:p>
        </w:tc>
        <w:tc>
          <w:tcPr>
            <w:tcW w:w="4032" w:type="dxa"/>
            <w:vAlign w:val="center"/>
          </w:tcPr>
          <w:p>
            <w:pPr>
              <w:pStyle w:val="164"/>
              <w:spacing w:after="0" w:line="240" w:lineRule="auto"/>
              <w:rPr>
                <w:lang w:eastAsia="zh-CN"/>
              </w:rPr>
            </w:pPr>
            <w:r>
              <w:rPr>
                <w:lang w:eastAsia="zh-CN"/>
              </w:rPr>
              <w:t>生物实验场景适配强，支持项目、Notebook、注册库和追溯。</w:t>
            </w:r>
          </w:p>
        </w:tc>
        <w:tc>
          <w:tcPr>
            <w:tcW w:w="4320" w:type="dxa"/>
            <w:vAlign w:val="center"/>
          </w:tcPr>
          <w:p>
            <w:pPr>
              <w:pStyle w:val="164"/>
              <w:spacing w:after="0" w:line="240" w:lineRule="auto"/>
              <w:rPr>
                <w:lang w:eastAsia="zh-CN"/>
              </w:rPr>
            </w:pPr>
            <w:r>
              <w:rPr>
                <w:lang w:eastAsia="zh-CN"/>
              </w:rPr>
              <w:t>学习成本高，功能较重，中文和课程场景适配不足，部分功能可能依赖机构账号。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pPr>
              <w:pStyle w:val="164"/>
              <w:spacing w:after="0" w:line="240" w:lineRule="auto"/>
            </w:pPr>
            <w:r>
              <w:t>BioNote</w:t>
            </w:r>
          </w:p>
        </w:tc>
        <w:tc>
          <w:tcPr>
            <w:tcW w:w="4032" w:type="dxa"/>
            <w:vAlign w:val="center"/>
          </w:tcPr>
          <w:p>
            <w:pPr>
              <w:pStyle w:val="164"/>
              <w:spacing w:after="0" w:line="240" w:lineRule="auto"/>
              <w:rPr>
                <w:lang w:eastAsia="zh-CN"/>
              </w:rPr>
            </w:pPr>
            <w:r>
              <w:rPr>
                <w:lang w:eastAsia="zh-CN"/>
              </w:rPr>
              <w:t>轻量、中文友好、围绕学生实验与课程项目设计，功能聚焦。</w:t>
            </w:r>
          </w:p>
        </w:tc>
        <w:tc>
          <w:tcPr>
            <w:tcW w:w="4320" w:type="dxa"/>
            <w:vAlign w:val="center"/>
          </w:tcPr>
          <w:p>
            <w:pPr>
              <w:pStyle w:val="164"/>
              <w:spacing w:after="0" w:line="240" w:lineRule="auto"/>
              <w:rPr>
                <w:lang w:eastAsia="zh-CN"/>
              </w:rPr>
            </w:pPr>
            <w:r>
              <w:rPr>
                <w:lang w:eastAsia="zh-CN"/>
              </w:rPr>
              <w:t>当前版本不追求完整企业级 ELN，不提供复杂分子设计和真实 AI 分析。</w:t>
            </w:r>
          </w:p>
        </w:tc>
      </w:tr>
    </w:tbl>
    <w:p>
      <w:pPr>
        <w:rPr>
          <w:lang w:eastAsia="zh-CN"/>
        </w:rPr>
      </w:pPr>
    </w:p>
    <w:p>
      <w:pPr>
        <w:pStyle w:val="3"/>
        <w:rPr>
          <w:lang w:eastAsia="zh-CN"/>
        </w:rPr>
      </w:pPr>
      <w:r>
        <w:rPr>
          <w:lang w:eastAsia="zh-CN"/>
        </w:rPr>
        <w:t>4. 产品概述</w:t>
      </w:r>
    </w:p>
    <w:p>
      <w:pPr>
        <w:rPr>
          <w:lang w:eastAsia="zh-CN"/>
        </w:rPr>
      </w:pPr>
      <w:r>
        <w:rPr>
          <w:lang w:eastAsia="zh-CN"/>
        </w:rPr>
        <w:t>BioNote 是一个面向高校学生实验场景的轻量化生物实验记录助手。系统以“实验项目”为组织单位，将实验记录、模板、附件、项目文件、搜索、项目成员权限和修改历史集中到同一工作区中。用户可以在项目中创建空白实验记录，或从常用实验模板创建记录，记录实验目的、材料、步骤、参数、结果、附件和结论。系统同时提供全局搜索和项目内搜索，方便快速定位历史实验、项目文件和模板。</w:t>
      </w:r>
    </w:p>
    <w:p>
      <w:pPr>
        <w:rPr>
          <w:lang w:eastAsia="zh-CN"/>
        </w:rPr>
      </w:pPr>
      <w:r>
        <w:rPr>
          <w:lang w:eastAsia="zh-CN"/>
        </w:rPr>
        <w:t>当前版本强调“界面原型和概要需求明确”，因此功能以静态原型展示和后续可实现范围为主。登录页、独立样品库、独立试剂库存和独立文件中心暂不作为一级模块；样品、试剂和文件以项目或实验记录的关联信息形式呈现。</w:t>
      </w:r>
    </w:p>
    <w:p>
      <w:pPr>
        <w:jc w:val="center"/>
      </w:pPr>
      <w:r>
        <w:drawing>
          <wp:inline distT="0" distB="0" distL="0" distR="0">
            <wp:extent cx="6126480" cy="3348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126480" cy="3349142"/>
                    </a:xfrm>
                    <a:prstGeom prst="rect">
                      <a:avLst/>
                    </a:prstGeom>
                  </pic:spPr>
                </pic:pic>
              </a:graphicData>
            </a:graphic>
          </wp:inline>
        </w:drawing>
      </w:r>
    </w:p>
    <w:p>
      <w:pPr>
        <w:jc w:val="center"/>
        <w:rPr>
          <w:lang w:eastAsia="zh-CN"/>
        </w:rPr>
      </w:pPr>
      <w:r>
        <w:rPr>
          <w:color w:val="647078"/>
          <w:sz w:val="18"/>
          <w:lang w:eastAsia="zh-CN"/>
        </w:rPr>
        <w:t>图 1 BioNote 上下文关系图</w:t>
      </w:r>
    </w:p>
    <w:p>
      <w:pPr>
        <w:pStyle w:val="4"/>
        <w:rPr>
          <w:lang w:eastAsia="zh-CN"/>
        </w:rPr>
      </w:pPr>
      <w:r>
        <w:rPr>
          <w:lang w:eastAsia="zh-CN"/>
        </w:rPr>
        <w:t>4.1 当前范围内功能</w:t>
      </w:r>
    </w:p>
    <w:p>
      <w:pPr>
        <w:ind w:left="317" w:hanging="173"/>
        <w:rPr>
          <w:lang w:eastAsia="zh-CN"/>
        </w:rPr>
      </w:pPr>
      <w:r>
        <w:rPr>
          <w:lang w:eastAsia="zh-CN"/>
        </w:rPr>
        <w:t>• 工作台 Dashboard：展示进行中项目、待办事项、和实验记录快捷入口。</w:t>
      </w:r>
    </w:p>
    <w:p>
      <w:pPr>
        <w:ind w:left="317" w:hanging="173"/>
        <w:rPr>
          <w:lang w:eastAsia="zh-CN"/>
        </w:rPr>
      </w:pPr>
      <w:r>
        <w:rPr>
          <w:lang w:eastAsia="zh-CN"/>
        </w:rPr>
        <w:t>• 项目管理：创建与查看实验项目，项目详情内提供概览、实验记录、项目文件、成员权限和项目时间线。</w:t>
      </w:r>
    </w:p>
    <w:p>
      <w:pPr>
        <w:ind w:left="317" w:hanging="173"/>
        <w:rPr>
          <w:lang w:eastAsia="zh-CN"/>
        </w:rPr>
      </w:pPr>
      <w:r>
        <w:rPr>
          <w:lang w:eastAsia="zh-CN"/>
        </w:rPr>
        <w:t>• 实验记录：创建、编辑、查看实验记录，支持空白记录和模板创建。</w:t>
      </w:r>
    </w:p>
    <w:p>
      <w:pPr>
        <w:ind w:left="317" w:hanging="173"/>
        <w:rPr>
          <w:lang w:eastAsia="zh-CN"/>
        </w:rPr>
      </w:pPr>
      <w:r>
        <w:rPr>
          <w:lang w:eastAsia="zh-CN"/>
        </w:rPr>
        <w:t>• 模板中心：提供 PCR、细胞培养、qPCR 等常用模板，支持自定义模板。</w:t>
      </w:r>
    </w:p>
    <w:p>
      <w:pPr>
        <w:ind w:left="317" w:hanging="173"/>
        <w:rPr>
          <w:lang w:eastAsia="zh-CN"/>
        </w:rPr>
      </w:pPr>
      <w:r>
        <w:rPr>
          <w:lang w:eastAsia="zh-CN"/>
        </w:rPr>
        <w:t xml:space="preserve">• 文件与附件：文件管理并入项目和实验记录，支持附件预览与下载。 </w:t>
      </w:r>
    </w:p>
    <w:p>
      <w:pPr>
        <w:ind w:left="317" w:hanging="173"/>
        <w:rPr>
          <w:lang w:eastAsia="zh-CN"/>
        </w:rPr>
      </w:pPr>
      <w:r>
        <w:rPr>
          <w:lang w:eastAsia="zh-CN"/>
        </w:rPr>
        <w:t>• 搜索：全局搜索中心，支持按项目、实验记录、模板、成员、附件搜索，提供高级筛选功能。</w:t>
      </w:r>
    </w:p>
    <w:p>
      <w:pPr>
        <w:ind w:left="317" w:hanging="173"/>
        <w:rPr>
          <w:lang w:eastAsia="zh-CN"/>
        </w:rPr>
      </w:pPr>
      <w:r>
        <w:rPr>
          <w:lang w:eastAsia="zh-CN"/>
        </w:rPr>
        <w:t>• 权限与协作：权限管理按项目展示，记录成员角色、编辑权限、最近活动。</w:t>
      </w:r>
    </w:p>
    <w:p>
      <w:pPr>
        <w:ind w:left="317" w:hanging="173"/>
        <w:rPr>
          <w:rFonts w:hint="default"/>
          <w:lang w:val="en-US" w:eastAsia="zh-CN"/>
        </w:rPr>
      </w:pPr>
      <w:r>
        <w:rPr>
          <w:lang w:eastAsia="zh-CN"/>
        </w:rPr>
        <w:t>• AI 助手：</w:t>
      </w:r>
      <w:r>
        <w:rPr>
          <w:rFonts w:hint="eastAsia"/>
          <w:lang w:val="en-US" w:eastAsia="zh-CN"/>
        </w:rPr>
        <w:t>数据库接入当前项目内容，支持自然语言对话、支持简单数学分析功能与绘图功能。</w:t>
      </w:r>
    </w:p>
    <w:p>
      <w:pPr>
        <w:pStyle w:val="4"/>
        <w:rPr>
          <w:lang w:eastAsia="zh-CN"/>
        </w:rPr>
      </w:pPr>
      <w:r>
        <w:rPr>
          <w:lang w:eastAsia="zh-CN"/>
        </w:rPr>
        <w:t>4.2 当前范围外功能</w:t>
      </w:r>
    </w:p>
    <w:p>
      <w:pPr>
        <w:ind w:left="317" w:hanging="173"/>
        <w:rPr>
          <w:lang w:eastAsia="zh-CN"/>
        </w:rPr>
      </w:pPr>
      <w:r>
        <w:rPr>
          <w:lang w:eastAsia="zh-CN"/>
        </w:rPr>
        <w:t>• 独立样品库与独立试剂库存：暂不实现复杂库存管理，相关信息仅作为实验材料字段或实验记录关联信息。</w:t>
      </w:r>
    </w:p>
    <w:p>
      <w:pPr>
        <w:ind w:left="317" w:hanging="173"/>
        <w:rPr>
          <w:lang w:eastAsia="zh-CN"/>
        </w:rPr>
      </w:pPr>
      <w:r>
        <w:rPr>
          <w:lang w:eastAsia="zh-CN"/>
        </w:rPr>
        <w:t>• 独立文件中心：文件与附件归入项目详情或实验记录详情。</w:t>
      </w:r>
    </w:p>
    <w:p>
      <w:pPr>
        <w:ind w:left="317" w:hanging="173"/>
        <w:rPr>
          <w:lang w:eastAsia="zh-CN"/>
        </w:rPr>
      </w:pPr>
      <w:r>
        <w:rPr>
          <w:lang w:eastAsia="zh-CN"/>
        </w:rPr>
        <w:t>• 复杂分子生物学工具：如质粒图谱、引物设计、测序比对等不作为当前版本功能。</w:t>
      </w:r>
    </w:p>
    <w:p>
      <w:pPr>
        <w:ind w:left="317" w:hanging="173"/>
        <w:rPr>
          <w:lang w:eastAsia="zh-CN"/>
        </w:rPr>
      </w:pPr>
      <w:r>
        <w:rPr>
          <w:lang w:eastAsia="zh-CN"/>
        </w:rPr>
        <w:t>• 仪器预约、二维码扫码、完整审计签名等作为远期扩展。</w:t>
      </w:r>
    </w:p>
    <w:p>
      <w:pPr>
        <w:pStyle w:val="3"/>
        <w:rPr>
          <w:lang w:eastAsia="zh-CN"/>
        </w:rPr>
      </w:pPr>
      <w:r>
        <w:rPr>
          <w:lang w:eastAsia="zh-CN"/>
        </w:rPr>
        <w:t>5. 产品特性</w:t>
      </w:r>
    </w:p>
    <w:p>
      <w:pPr>
        <w:pStyle w:val="4"/>
        <w:rPr>
          <w:lang w:eastAsia="zh-CN"/>
        </w:rPr>
      </w:pPr>
      <w:r>
        <w:rPr>
          <w:lang w:eastAsia="zh-CN"/>
        </w:rPr>
        <w:t>5.1 工作台与项目管理</w:t>
      </w:r>
    </w:p>
    <w:p>
      <w:pPr>
        <w:rPr>
          <w:lang w:eastAsia="zh-CN"/>
        </w:rPr>
      </w:pPr>
      <w:r>
        <w:rPr>
          <w:lang w:eastAsia="zh-CN"/>
        </w:rPr>
        <w:t>系统应提供工作台和项目列表，帮助用户查看进行中项目、最近实验记录、待办事项。项目管理应支持项目搜索、状态筛选、新建项目和项目详情查看。项目详情内应展示项目概览、实验记录、项目文件、成员与权限、项目时间线等内容。</w:t>
      </w:r>
    </w:p>
    <w:p>
      <w:pPr>
        <w:pStyle w:val="4"/>
        <w:rPr>
          <w:lang w:eastAsia="zh-CN"/>
        </w:rPr>
      </w:pPr>
      <w:r>
        <w:rPr>
          <w:lang w:eastAsia="zh-CN"/>
        </w:rPr>
        <w:t>5.2 实验记录创建与模板选择</w:t>
      </w:r>
    </w:p>
    <w:p>
      <w:pPr>
        <w:rPr>
          <w:lang w:eastAsia="zh-CN"/>
        </w:rPr>
      </w:pPr>
      <w:r>
        <w:rPr>
          <w:lang w:eastAsia="zh-CN"/>
        </w:rPr>
        <w:t>系统应在“新建实验”流程中提供创建方式选择，包括空白实验记录和已有模板。内置模板应覆盖常见学生实验，如 PCR、细胞培养、qPCR等。同时支持用户自定义模板。</w:t>
      </w:r>
    </w:p>
    <w:p>
      <w:pPr>
        <w:pStyle w:val="4"/>
        <w:rPr>
          <w:lang w:eastAsia="zh-CN"/>
        </w:rPr>
      </w:pPr>
      <w:r>
        <w:rPr>
          <w:lang w:eastAsia="zh-CN"/>
        </w:rPr>
        <w:t>5.3 实验记录编辑与详情展示</w:t>
      </w:r>
    </w:p>
    <w:p>
      <w:pPr>
        <w:rPr>
          <w:lang w:eastAsia="zh-CN"/>
        </w:rPr>
      </w:pPr>
      <w:r>
        <w:rPr>
          <w:lang w:eastAsia="zh-CN"/>
        </w:rPr>
        <w:t>系统应支持用户填写实验标题、实验类型、所属项目、日期、实验步骤、实验条件、实验结果、结论。实验记录以电子实验记录本形式展示。</w:t>
      </w:r>
    </w:p>
    <w:p>
      <w:pPr>
        <w:pStyle w:val="4"/>
        <w:rPr>
          <w:lang w:eastAsia="zh-CN"/>
        </w:rPr>
      </w:pPr>
      <w:r>
        <w:rPr>
          <w:lang w:eastAsia="zh-CN"/>
        </w:rPr>
        <w:t>5.4 附件与项目文件管理</w:t>
      </w:r>
    </w:p>
    <w:p>
      <w:pPr>
        <w:rPr>
          <w:lang w:eastAsia="zh-CN"/>
        </w:rPr>
      </w:pPr>
      <w:r>
        <w:rPr>
          <w:lang w:eastAsia="zh-CN"/>
        </w:rPr>
        <w:t>系统应支持图片、PDF、Markdown和CSV等附件的展示。文件中心不作为独立模块，项目相关文件放在项目详情中，实验结果附件放在实验记录详情中。附件信息应包括文件名、类型、上传人、上传时间和操作入口。</w:t>
      </w:r>
    </w:p>
    <w:p>
      <w:pPr>
        <w:pStyle w:val="4"/>
        <w:rPr>
          <w:lang w:eastAsia="zh-CN"/>
        </w:rPr>
      </w:pPr>
      <w:r>
        <w:rPr>
          <w:lang w:eastAsia="zh-CN"/>
        </w:rPr>
        <w:t>5.5 全局搜索与项目内搜索</w:t>
      </w:r>
    </w:p>
    <w:p>
      <w:pPr>
        <w:rPr>
          <w:lang w:eastAsia="zh-CN"/>
        </w:rPr>
      </w:pPr>
      <w:r>
        <w:rPr>
          <w:lang w:eastAsia="zh-CN"/>
        </w:rPr>
        <w:t>系统应保留全局搜索界面，用于跨项目搜索项目名称、实验记录、模板和附件；项目详情内部应提供项目内搜索，用于筛选该项目下的实验记录、成员活动。</w:t>
      </w:r>
    </w:p>
    <w:p>
      <w:pPr>
        <w:pStyle w:val="4"/>
        <w:rPr>
          <w:lang w:eastAsia="zh-CN"/>
        </w:rPr>
      </w:pPr>
      <w:r>
        <w:rPr>
          <w:lang w:eastAsia="zh-CN"/>
        </w:rPr>
        <w:t>5.6 项目内权限与协作追溯</w:t>
      </w:r>
    </w:p>
    <w:p>
      <w:pPr>
        <w:rPr>
          <w:lang w:eastAsia="zh-CN"/>
        </w:rPr>
      </w:pPr>
      <w:r>
        <w:rPr>
          <w:lang w:eastAsia="zh-CN"/>
        </w:rPr>
        <w:t>系统应按项目展示权限管理界面。每个项目可显示项目负责人、可编辑成员和审核者。系统应记录实验记录的创建者、创建时间、审核人、和审核意见。</w:t>
      </w:r>
    </w:p>
    <w:p>
      <w:pPr>
        <w:pStyle w:val="4"/>
        <w:rPr>
          <w:lang w:eastAsia="zh-CN"/>
        </w:rPr>
      </w:pPr>
      <w:r>
        <w:rPr>
          <w:lang w:eastAsia="zh-CN"/>
        </w:rPr>
        <w:t>5.7 AI 助手</w:t>
      </w:r>
    </w:p>
    <w:p>
      <w:pPr>
        <w:rPr>
          <w:lang w:eastAsia="zh-CN"/>
        </w:rPr>
      </w:pPr>
      <w:r>
        <w:rPr>
          <w:lang w:eastAsia="zh-CN"/>
        </w:rPr>
        <w:t>系统应保留 AI 助手入口，用于后期实现实验记录整理、实验条件提取、记录完整性检查、结果总结和改进建议。AI 输出应明确为辅助建议，不能替代实验判断。</w:t>
      </w:r>
    </w:p>
    <w:p>
      <w:pPr>
        <w:pStyle w:val="4"/>
        <w:rPr>
          <w:lang w:eastAsia="zh-CN"/>
        </w:rPr>
      </w:pPr>
      <w:r>
        <w:rPr>
          <w:lang w:eastAsia="zh-CN"/>
        </w:rPr>
        <w:t>5.8 数据采集提醒（可选扩展）</w:t>
      </w:r>
    </w:p>
    <w:p>
      <w:pPr>
        <w:rPr>
          <w:lang w:eastAsia="zh-CN"/>
        </w:rPr>
      </w:pPr>
      <w:r>
        <w:rPr>
          <w:lang w:eastAsia="zh-CN"/>
        </w:rPr>
        <w:t>系统可在后续版本中支持采样时间规划和提醒功能，用于提醒用户按计划采集实验数据。当前界面原型可在工作台或项目时间线中保留提醒占位。</w:t>
      </w:r>
    </w:p>
    <w:p>
      <w:pPr>
        <w:pStyle w:val="3"/>
      </w:pPr>
      <w:r>
        <w:t>6. 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7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5F4EF"/>
            <w:vAlign w:val="center"/>
          </w:tcPr>
          <w:p>
            <w:pPr>
              <w:pStyle w:val="164"/>
              <w:spacing w:after="0" w:line="240" w:lineRule="auto"/>
            </w:pPr>
            <w:r>
              <w:rPr>
                <w:b/>
              </w:rPr>
              <w:t>约束类别</w:t>
            </w:r>
          </w:p>
        </w:tc>
        <w:tc>
          <w:tcPr>
            <w:tcW w:w="8064" w:type="dxa"/>
            <w:shd w:val="clear" w:color="auto" w:fill="E5F4EF"/>
            <w:vAlign w:val="center"/>
          </w:tcPr>
          <w:p>
            <w:pPr>
              <w:pStyle w:val="164"/>
              <w:spacing w:after="0" w:line="240" w:lineRule="auto"/>
            </w:pPr>
            <w:r>
              <w:rPr>
                <w:b/>
              </w:rPr>
              <w:t>约束说明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项目范围约束</w:t>
            </w:r>
          </w:p>
        </w:tc>
        <w:tc>
          <w:tcPr>
            <w:tcW w:w="8064" w:type="dxa"/>
            <w:vAlign w:val="center"/>
          </w:tcPr>
          <w:p>
            <w:pPr>
              <w:pStyle w:val="164"/>
              <w:spacing w:after="0" w:line="240" w:lineRule="auto"/>
              <w:rPr>
                <w:lang w:eastAsia="zh-CN"/>
              </w:rPr>
            </w:pPr>
            <w:r>
              <w:rPr>
                <w:lang w:eastAsia="zh-CN"/>
              </w:rPr>
              <w:t>当前轻量化版本不独立实现登录页、样品库、试剂库存和文件中心；相关信息合并到项目和实验记录中。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技术栈约束</w:t>
            </w:r>
          </w:p>
        </w:tc>
        <w:tc>
          <w:tcPr>
            <w:tcW w:w="8064" w:type="dxa"/>
            <w:vAlign w:val="center"/>
          </w:tcPr>
          <w:p>
            <w:pPr>
              <w:pStyle w:val="164"/>
              <w:spacing w:after="0" w:line="240" w:lineRule="auto"/>
            </w:pPr>
            <w:r>
              <w:t>前端原型可使用 HTML/CSS/JavaScript，后续工程可采用 React、React Router、Ant Design；后端可采用 Spring Boot 与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课程时间约束</w:t>
            </w:r>
          </w:p>
        </w:tc>
        <w:tc>
          <w:tcPr>
            <w:tcW w:w="8064" w:type="dxa"/>
            <w:vAlign w:val="center"/>
          </w:tcPr>
          <w:p>
            <w:pPr>
              <w:pStyle w:val="164"/>
              <w:spacing w:after="0" w:line="240" w:lineRule="auto"/>
              <w:rPr>
                <w:lang w:eastAsia="zh-CN"/>
              </w:rPr>
            </w:pPr>
            <w:r>
              <w:rPr>
                <w:lang w:eastAsia="zh-CN"/>
              </w:rPr>
              <w:t>需在课程迭代周期内完成界面原型、需求文档和可验收的主要功能，避免功能过度扩张。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数据真实性约束</w:t>
            </w:r>
          </w:p>
        </w:tc>
        <w:tc>
          <w:tcPr>
            <w:tcW w:w="8064" w:type="dxa"/>
            <w:vAlign w:val="center"/>
          </w:tcPr>
          <w:p>
            <w:pPr>
              <w:pStyle w:val="164"/>
              <w:spacing w:after="0" w:line="240" w:lineRule="auto"/>
              <w:rPr>
                <w:lang w:eastAsia="zh-CN"/>
              </w:rPr>
            </w:pPr>
            <w:r>
              <w:rPr>
                <w:lang w:eastAsia="zh-CN"/>
              </w:rPr>
              <w:t>界面原型阶段使用静态假数据，不连接真实实验室数据和真实用户隐私数据。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AI 使用约束</w:t>
            </w:r>
          </w:p>
        </w:tc>
        <w:tc>
          <w:tcPr>
            <w:tcW w:w="8064" w:type="dxa"/>
            <w:vAlign w:val="center"/>
          </w:tcPr>
          <w:p>
            <w:pPr>
              <w:pStyle w:val="164"/>
              <w:spacing w:after="0" w:line="240" w:lineRule="auto"/>
              <w:rPr>
                <w:lang w:eastAsia="zh-CN"/>
              </w:rPr>
            </w:pPr>
            <w:r>
              <w:rPr>
                <w:lang w:eastAsia="zh-CN"/>
              </w:rPr>
              <w:t>AI 助手仅作实验记录整理和提示，不给出未经验证的科学结论，不替代实验人员判断。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安全与合规约束</w:t>
            </w:r>
          </w:p>
        </w:tc>
        <w:tc>
          <w:tcPr>
            <w:tcW w:w="8064" w:type="dxa"/>
            <w:vAlign w:val="center"/>
          </w:tcPr>
          <w:p>
            <w:pPr>
              <w:pStyle w:val="164"/>
              <w:spacing w:after="0" w:line="240" w:lineRule="auto"/>
              <w:rPr>
                <w:lang w:eastAsia="zh-CN"/>
              </w:rPr>
            </w:pPr>
            <w:r>
              <w:rPr>
                <w:lang w:eastAsia="zh-CN"/>
              </w:rPr>
              <w:t>不得公开敏感实验数据；分享和权限功能应以项目成员范围为基本边界。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pPr>
              <w:pStyle w:val="164"/>
              <w:spacing w:after="0" w:line="240" w:lineRule="auto"/>
            </w:pPr>
            <w:r>
              <w:t>平台约束</w:t>
            </w:r>
          </w:p>
        </w:tc>
        <w:tc>
          <w:tcPr>
            <w:tcW w:w="8064" w:type="dxa"/>
            <w:vAlign w:val="center"/>
          </w:tcPr>
          <w:p>
            <w:pPr>
              <w:pStyle w:val="164"/>
              <w:spacing w:after="0" w:line="240" w:lineRule="auto"/>
              <w:rPr>
                <w:lang w:eastAsia="zh-CN"/>
              </w:rPr>
            </w:pPr>
            <w:r>
              <w:rPr>
                <w:lang w:eastAsia="zh-CN"/>
              </w:rPr>
              <w:t>客户端应优先支持 Web 浏览器，兼容不同屏幕尺寸。</w:t>
            </w:r>
          </w:p>
        </w:tc>
      </w:tr>
    </w:tbl>
    <w:p>
      <w:pPr>
        <w:rPr>
          <w:lang w:eastAsia="zh-CN"/>
        </w:rPr>
      </w:pPr>
    </w:p>
    <w:p>
      <w:pPr>
        <w:pStyle w:val="3"/>
      </w:pPr>
      <w:r>
        <w:t>7. 质量属性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83"/>
        <w:gridCol w:w="3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5F4EF"/>
            <w:vAlign w:val="center"/>
          </w:tcPr>
          <w:p>
            <w:pPr>
              <w:pStyle w:val="164"/>
              <w:spacing w:after="0" w:line="240" w:lineRule="auto"/>
            </w:pPr>
            <w:r>
              <w:rPr>
                <w:b/>
              </w:rPr>
              <w:t>质量属性</w:t>
            </w:r>
          </w:p>
        </w:tc>
        <w:tc>
          <w:tcPr>
            <w:tcW w:w="5760" w:type="dxa"/>
            <w:shd w:val="clear" w:color="auto" w:fill="E5F4EF"/>
            <w:vAlign w:val="center"/>
          </w:tcPr>
          <w:p>
            <w:pPr>
              <w:pStyle w:val="164"/>
              <w:spacing w:after="0" w:line="240" w:lineRule="auto"/>
            </w:pPr>
            <w:r>
              <w:rPr>
                <w:b/>
              </w:rPr>
              <w:t>需求说明</w:t>
            </w:r>
          </w:p>
        </w:tc>
        <w:tc>
          <w:tcPr>
            <w:tcW w:w="3600" w:type="dxa"/>
            <w:shd w:val="clear" w:color="auto" w:fill="E5F4EF"/>
            <w:vAlign w:val="center"/>
          </w:tcPr>
          <w:p>
            <w:pPr>
              <w:pStyle w:val="164"/>
              <w:spacing w:after="0" w:line="240" w:lineRule="auto"/>
            </w:pPr>
            <w:r>
              <w:rPr>
                <w:b/>
              </w:rPr>
              <w:t>验收关注点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易用性</w:t>
            </w:r>
          </w:p>
        </w:tc>
        <w:tc>
          <w:tcPr>
            <w:tcW w:w="5760" w:type="dxa"/>
            <w:vAlign w:val="center"/>
          </w:tcPr>
          <w:p>
            <w:pPr>
              <w:pStyle w:val="164"/>
              <w:spacing w:after="0" w:line="240" w:lineRule="auto"/>
              <w:rPr>
                <w:lang w:eastAsia="zh-CN"/>
              </w:rPr>
            </w:pPr>
            <w:r>
              <w:rPr>
                <w:lang w:eastAsia="zh-CN"/>
              </w:rPr>
              <w:t>界面应符合学生实验记录习惯，导航层级清晰，核心流程不超过 3-5 步。</w:t>
            </w:r>
          </w:p>
        </w:tc>
        <w:tc>
          <w:tcPr>
            <w:tcW w:w="3600" w:type="dxa"/>
            <w:vAlign w:val="center"/>
          </w:tcPr>
          <w:p>
            <w:pPr>
              <w:pStyle w:val="164"/>
              <w:spacing w:after="0" w:line="240" w:lineRule="auto"/>
              <w:rPr>
                <w:lang w:eastAsia="zh-CN"/>
              </w:rPr>
            </w:pPr>
            <w:r>
              <w:rPr>
                <w:lang w:eastAsia="zh-CN"/>
              </w:rPr>
              <w:t>用户能快速找到项目、创建实验记录、选择模板并上传附件。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性能</w:t>
            </w:r>
          </w:p>
        </w:tc>
        <w:tc>
          <w:tcPr>
            <w:tcW w:w="5760" w:type="dxa"/>
            <w:vAlign w:val="center"/>
          </w:tcPr>
          <w:p>
            <w:pPr>
              <w:pStyle w:val="164"/>
              <w:spacing w:after="0" w:line="240" w:lineRule="auto"/>
              <w:rPr>
                <w:lang w:eastAsia="zh-CN"/>
              </w:rPr>
            </w:pPr>
            <w:r>
              <w:rPr>
                <w:lang w:eastAsia="zh-CN"/>
              </w:rPr>
              <w:t>系统应支持不少于 10,000 条实验记录，至少 100 个并发用户；核心操作平均响应时间不超过 3 秒，AI 分析除外。</w:t>
            </w:r>
          </w:p>
        </w:tc>
        <w:tc>
          <w:tcPr>
            <w:tcW w:w="3600" w:type="dxa"/>
            <w:vAlign w:val="center"/>
          </w:tcPr>
          <w:p>
            <w:pPr>
              <w:pStyle w:val="164"/>
              <w:spacing w:after="0" w:line="240" w:lineRule="auto"/>
              <w:rPr>
                <w:lang w:eastAsia="zh-CN"/>
              </w:rPr>
            </w:pPr>
            <w:r>
              <w:rPr>
                <w:lang w:eastAsia="zh-CN"/>
              </w:rPr>
              <w:t>列表查询、保存记录、搜索等常规操作响应满足要求。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可靠性</w:t>
            </w:r>
          </w:p>
        </w:tc>
        <w:tc>
          <w:tcPr>
            <w:tcW w:w="5760" w:type="dxa"/>
            <w:vAlign w:val="center"/>
          </w:tcPr>
          <w:p>
            <w:pPr>
              <w:pStyle w:val="164"/>
              <w:spacing w:after="0" w:line="240" w:lineRule="auto"/>
              <w:rPr>
                <w:lang w:eastAsia="zh-CN"/>
              </w:rPr>
            </w:pPr>
            <w:r>
              <w:rPr>
                <w:lang w:eastAsia="zh-CN"/>
              </w:rPr>
              <w:t>编辑实验记录时应支持草稿保存；应用崩溃或页面关闭后应能恢复本机未保存草稿。</w:t>
            </w:r>
          </w:p>
        </w:tc>
        <w:tc>
          <w:tcPr>
            <w:tcW w:w="3600" w:type="dxa"/>
            <w:vAlign w:val="center"/>
          </w:tcPr>
          <w:p>
            <w:pPr>
              <w:pStyle w:val="164"/>
              <w:spacing w:after="0" w:line="240" w:lineRule="auto"/>
              <w:rPr>
                <w:lang w:eastAsia="zh-CN"/>
              </w:rPr>
            </w:pPr>
            <w:r>
              <w:rPr>
                <w:lang w:eastAsia="zh-CN"/>
              </w:rPr>
              <w:t>模拟异常退出后可以恢复草稿内容。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安全性</w:t>
            </w:r>
          </w:p>
        </w:tc>
        <w:tc>
          <w:tcPr>
            <w:tcW w:w="5760" w:type="dxa"/>
            <w:vAlign w:val="center"/>
          </w:tcPr>
          <w:p>
            <w:pPr>
              <w:pStyle w:val="164"/>
              <w:spacing w:after="0" w:line="240" w:lineRule="auto"/>
              <w:rPr>
                <w:lang w:eastAsia="zh-CN"/>
              </w:rPr>
            </w:pPr>
            <w:r>
              <w:rPr>
                <w:lang w:eastAsia="zh-CN"/>
              </w:rPr>
              <w:t>正式版本应根据项目成员权限控制查看、编辑和管理操作；当前原型展示项目级权限模型。</w:t>
            </w:r>
          </w:p>
        </w:tc>
        <w:tc>
          <w:tcPr>
            <w:tcW w:w="3600" w:type="dxa"/>
            <w:vAlign w:val="center"/>
          </w:tcPr>
          <w:p>
            <w:pPr>
              <w:pStyle w:val="164"/>
              <w:spacing w:after="0" w:line="240" w:lineRule="auto"/>
              <w:rPr>
                <w:lang w:eastAsia="zh-CN"/>
              </w:rPr>
            </w:pPr>
            <w:r>
              <w:rPr>
                <w:lang w:eastAsia="zh-CN"/>
              </w:rPr>
              <w:t>不同角色在界面上有清晰权限区分。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兼容性</w:t>
            </w:r>
          </w:p>
        </w:tc>
        <w:tc>
          <w:tcPr>
            <w:tcW w:w="5760" w:type="dxa"/>
            <w:vAlign w:val="center"/>
          </w:tcPr>
          <w:p>
            <w:pPr>
              <w:pStyle w:val="164"/>
              <w:spacing w:after="0" w:line="240" w:lineRule="auto"/>
              <w:rPr>
                <w:lang w:eastAsia="zh-CN"/>
              </w:rPr>
            </w:pPr>
            <w:r>
              <w:rPr>
                <w:lang w:eastAsia="zh-CN"/>
              </w:rPr>
              <w:t>支持主流桌面浏览器和常见移动端浏览器，页面在不同分辨率下不发生严重错位。</w:t>
            </w:r>
          </w:p>
        </w:tc>
        <w:tc>
          <w:tcPr>
            <w:tcW w:w="3600" w:type="dxa"/>
            <w:vAlign w:val="center"/>
          </w:tcPr>
          <w:p>
            <w:pPr>
              <w:pStyle w:val="164"/>
              <w:spacing w:after="0" w:line="240" w:lineRule="auto"/>
              <w:rPr>
                <w:lang w:eastAsia="zh-CN"/>
              </w:rPr>
            </w:pPr>
            <w:r>
              <w:rPr>
                <w:lang w:eastAsia="zh-CN"/>
              </w:rPr>
              <w:t>在桌面端和窄屏下检查页面布局。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可维护性</w:t>
            </w:r>
          </w:p>
        </w:tc>
        <w:tc>
          <w:tcPr>
            <w:tcW w:w="5760" w:type="dxa"/>
            <w:vAlign w:val="center"/>
          </w:tcPr>
          <w:p>
            <w:pPr>
              <w:pStyle w:val="164"/>
              <w:spacing w:after="0" w:line="240" w:lineRule="auto"/>
              <w:rPr>
                <w:lang w:eastAsia="zh-CN"/>
              </w:rPr>
            </w:pPr>
            <w:r>
              <w:rPr>
                <w:lang w:eastAsia="zh-CN"/>
              </w:rPr>
              <w:t>前端页面和组件命名清晰，后续可迁移到 React 组件化结构；后端应采用分层架构。</w:t>
            </w:r>
          </w:p>
        </w:tc>
        <w:tc>
          <w:tcPr>
            <w:tcW w:w="3600" w:type="dxa"/>
            <w:vAlign w:val="center"/>
          </w:tcPr>
          <w:p>
            <w:pPr>
              <w:pStyle w:val="164"/>
              <w:spacing w:after="0" w:line="240" w:lineRule="auto"/>
              <w:rPr>
                <w:lang w:eastAsia="zh-CN"/>
              </w:rPr>
            </w:pPr>
            <w:r>
              <w:rPr>
                <w:lang w:eastAsia="zh-CN"/>
              </w:rPr>
              <w:t>代码结构能解释，易于继续迭代。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可追溯性</w:t>
            </w:r>
          </w:p>
        </w:tc>
        <w:tc>
          <w:tcPr>
            <w:tcW w:w="5760" w:type="dxa"/>
            <w:vAlign w:val="center"/>
          </w:tcPr>
          <w:p>
            <w:pPr>
              <w:pStyle w:val="164"/>
              <w:spacing w:after="0" w:line="240" w:lineRule="auto"/>
              <w:rPr>
                <w:lang w:eastAsia="zh-CN"/>
              </w:rPr>
            </w:pPr>
            <w:r>
              <w:rPr>
                <w:lang w:eastAsia="zh-CN"/>
              </w:rPr>
              <w:t>项目和实验记录应保留修改历史、成员活动和附件归属信息。</w:t>
            </w:r>
          </w:p>
        </w:tc>
        <w:tc>
          <w:tcPr>
            <w:tcW w:w="3600" w:type="dxa"/>
            <w:vAlign w:val="center"/>
          </w:tcPr>
          <w:p>
            <w:pPr>
              <w:pStyle w:val="164"/>
              <w:spacing w:after="0" w:line="240" w:lineRule="auto"/>
              <w:rPr>
                <w:lang w:eastAsia="zh-CN"/>
              </w:rPr>
            </w:pPr>
            <w:r>
              <w:rPr>
                <w:lang w:eastAsia="zh-CN"/>
              </w:rPr>
              <w:t>能查看修改人、修改时间、修改内容和修改原因。</w:t>
            </w:r>
          </w:p>
        </w:tc>
      </w:tr>
    </w:tbl>
    <w:p>
      <w:pPr>
        <w:rPr>
          <w:lang w:eastAsia="zh-CN"/>
        </w:rPr>
      </w:pPr>
    </w:p>
    <w:p>
      <w:pPr>
        <w:pStyle w:val="3"/>
      </w:pPr>
      <w:r>
        <w:t>8. 优先级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5087"/>
        <w:gridCol w:w="36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5F4EF"/>
            <w:vAlign w:val="center"/>
          </w:tcPr>
          <w:p>
            <w:pPr>
              <w:pStyle w:val="164"/>
              <w:spacing w:after="0" w:line="240" w:lineRule="auto"/>
            </w:pPr>
            <w:r>
              <w:rPr>
                <w:b/>
              </w:rPr>
              <w:t>优先级</w:t>
            </w:r>
          </w:p>
        </w:tc>
        <w:tc>
          <w:tcPr>
            <w:tcW w:w="5328" w:type="dxa"/>
            <w:shd w:val="clear" w:color="auto" w:fill="E5F4EF"/>
            <w:vAlign w:val="center"/>
          </w:tcPr>
          <w:p>
            <w:pPr>
              <w:pStyle w:val="164"/>
              <w:spacing w:after="0" w:line="240" w:lineRule="auto"/>
            </w:pPr>
            <w:r>
              <w:rPr>
                <w:b/>
              </w:rPr>
              <w:t>功能项</w:t>
            </w:r>
          </w:p>
        </w:tc>
        <w:tc>
          <w:tcPr>
            <w:tcW w:w="3888" w:type="dxa"/>
            <w:shd w:val="clear" w:color="auto" w:fill="E5F4EF"/>
            <w:vAlign w:val="center"/>
          </w:tcPr>
          <w:p>
            <w:pPr>
              <w:pStyle w:val="164"/>
              <w:spacing w:after="0" w:line="240" w:lineRule="auto"/>
            </w:pPr>
            <w:r>
              <w:rPr>
                <w:b/>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P0 必须实现</w:t>
            </w:r>
          </w:p>
        </w:tc>
        <w:tc>
          <w:tcPr>
            <w:tcW w:w="5328" w:type="dxa"/>
            <w:vAlign w:val="center"/>
          </w:tcPr>
          <w:p>
            <w:pPr>
              <w:pStyle w:val="164"/>
              <w:spacing w:after="0" w:line="240" w:lineRule="auto"/>
              <w:rPr>
                <w:lang w:eastAsia="zh-CN"/>
              </w:rPr>
            </w:pPr>
            <w:r>
              <w:rPr>
                <w:lang w:eastAsia="zh-CN"/>
              </w:rPr>
              <w:t>工作台、项目管理、实验记录列表/详情、实验模板选择、附件并入项目/实验、全局搜索、项目成员权限展示</w:t>
            </w:r>
          </w:p>
        </w:tc>
        <w:tc>
          <w:tcPr>
            <w:tcW w:w="3888" w:type="dxa"/>
            <w:vAlign w:val="center"/>
          </w:tcPr>
          <w:p>
            <w:pPr>
              <w:pStyle w:val="164"/>
              <w:spacing w:after="0" w:line="240" w:lineRule="auto"/>
              <w:rPr>
                <w:lang w:eastAsia="zh-CN"/>
              </w:rPr>
            </w:pPr>
            <w:r>
              <w:rPr>
                <w:lang w:eastAsia="zh-CN"/>
              </w:rPr>
              <w:t>作为当前界面原型和基本验收核心。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P1 应该实现</w:t>
            </w:r>
          </w:p>
        </w:tc>
        <w:tc>
          <w:tcPr>
            <w:tcW w:w="5328" w:type="dxa"/>
            <w:vAlign w:val="center"/>
          </w:tcPr>
          <w:p>
            <w:pPr>
              <w:pStyle w:val="164"/>
              <w:spacing w:after="0" w:line="240" w:lineRule="auto"/>
              <w:rPr>
                <w:lang w:eastAsia="zh-CN"/>
              </w:rPr>
            </w:pPr>
            <w:r>
              <w:rPr>
                <w:lang w:eastAsia="zh-CN"/>
              </w:rPr>
              <w:t>实验记录状态流转、修改历史、项目文件列表、报告展示/导出入口、项目内评论占位</w:t>
            </w:r>
          </w:p>
        </w:tc>
        <w:tc>
          <w:tcPr>
            <w:tcW w:w="3888" w:type="dxa"/>
            <w:vAlign w:val="center"/>
          </w:tcPr>
          <w:p>
            <w:pPr>
              <w:pStyle w:val="164"/>
              <w:spacing w:after="0" w:line="240" w:lineRule="auto"/>
              <w:rPr>
                <w:lang w:eastAsia="zh-CN"/>
              </w:rPr>
            </w:pPr>
            <w:r>
              <w:rPr>
                <w:lang w:eastAsia="zh-CN"/>
              </w:rPr>
              <w:t>增强协作和可追溯性。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P2 可以实现</w:t>
            </w:r>
          </w:p>
        </w:tc>
        <w:tc>
          <w:tcPr>
            <w:tcW w:w="5328" w:type="dxa"/>
            <w:vAlign w:val="center"/>
          </w:tcPr>
          <w:p>
            <w:pPr>
              <w:pStyle w:val="164"/>
              <w:spacing w:after="0" w:line="240" w:lineRule="auto"/>
            </w:pPr>
            <w:r>
              <w:t>AI 助手占位、采样提醒占位、简单趋势图占位、Markdown/PDF/Excel 导出模拟</w:t>
            </w:r>
          </w:p>
        </w:tc>
        <w:tc>
          <w:tcPr>
            <w:tcW w:w="3888" w:type="dxa"/>
            <w:vAlign w:val="center"/>
          </w:tcPr>
          <w:p>
            <w:pPr>
              <w:pStyle w:val="164"/>
              <w:spacing w:after="0" w:line="240" w:lineRule="auto"/>
              <w:rPr>
                <w:lang w:eastAsia="zh-CN"/>
              </w:rPr>
            </w:pPr>
            <w:r>
              <w:rPr>
                <w:lang w:eastAsia="zh-CN"/>
              </w:rPr>
              <w:t>作为展示亮点，但不影响核心验收。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pPr>
              <w:pStyle w:val="164"/>
              <w:spacing w:after="0" w:line="240" w:lineRule="auto"/>
            </w:pPr>
            <w:r>
              <w:t>P3 暂不实现</w:t>
            </w:r>
          </w:p>
        </w:tc>
        <w:tc>
          <w:tcPr>
            <w:tcW w:w="5328" w:type="dxa"/>
            <w:vAlign w:val="center"/>
          </w:tcPr>
          <w:p>
            <w:pPr>
              <w:pStyle w:val="164"/>
              <w:spacing w:after="0" w:line="240" w:lineRule="auto"/>
              <w:rPr>
                <w:lang w:eastAsia="zh-CN"/>
              </w:rPr>
            </w:pPr>
            <w:r>
              <w:rPr>
                <w:lang w:eastAsia="zh-CN"/>
              </w:rPr>
              <w:t>独立登录页、独立样品库、独立试剂库存、独立文件中心、复杂库存提醒、分子设计、仪器预约、真实 AI 调用</w:t>
            </w:r>
          </w:p>
        </w:tc>
        <w:tc>
          <w:tcPr>
            <w:tcW w:w="3888" w:type="dxa"/>
            <w:vAlign w:val="center"/>
          </w:tcPr>
          <w:p>
            <w:pPr>
              <w:pStyle w:val="164"/>
              <w:spacing w:after="0" w:line="240" w:lineRule="auto"/>
              <w:rPr>
                <w:lang w:eastAsia="zh-CN"/>
              </w:rPr>
            </w:pPr>
            <w:r>
              <w:rPr>
                <w:lang w:eastAsia="zh-CN"/>
              </w:rPr>
              <w:t>避免范围过大，留作后续版本。</w:t>
            </w:r>
          </w:p>
        </w:tc>
      </w:tr>
    </w:tbl>
    <w:p>
      <w:pPr>
        <w:rPr>
          <w:lang w:eastAsia="zh-CN"/>
        </w:rPr>
      </w:pPr>
    </w:p>
    <w:p>
      <w:pPr>
        <w:pStyle w:val="3"/>
        <w:rPr>
          <w:lang w:eastAsia="zh-CN"/>
        </w:rPr>
      </w:pPr>
      <w:r>
        <w:rPr>
          <w:lang w:eastAsia="zh-CN"/>
        </w:rPr>
        <w:t>9. 其他产品需求</w:t>
      </w:r>
    </w:p>
    <w:p>
      <w:pPr>
        <w:pStyle w:val="4"/>
        <w:rPr>
          <w:lang w:eastAsia="zh-CN"/>
        </w:rPr>
      </w:pPr>
      <w:r>
        <w:rPr>
          <w:lang w:eastAsia="zh-CN"/>
        </w:rPr>
        <w:t>9.1 适用的标准</w:t>
      </w:r>
    </w:p>
    <w:p>
      <w:pPr>
        <w:ind w:left="317" w:hanging="173"/>
        <w:rPr>
          <w:lang w:eastAsia="zh-CN"/>
        </w:rPr>
      </w:pPr>
      <w:r>
        <w:rPr>
          <w:lang w:eastAsia="zh-CN"/>
        </w:rPr>
        <w:t>• 界面原型阶段应符合课程大作业对“明确软件需求、确定项目范围、主要页面可展示”的要求。</w:t>
      </w:r>
    </w:p>
    <w:p>
      <w:pPr>
        <w:ind w:left="317" w:hanging="173"/>
        <w:rPr>
          <w:lang w:eastAsia="zh-CN"/>
        </w:rPr>
      </w:pPr>
      <w:r>
        <w:rPr>
          <w:lang w:eastAsia="zh-CN"/>
        </w:rPr>
        <w:t>• 若进入工程实现阶段，前端应体现组件化开发原则，后端应体现控制层、服务层、数据访问层、实体层等分层架构。</w:t>
      </w:r>
    </w:p>
    <w:p>
      <w:pPr>
        <w:ind w:left="317" w:hanging="173"/>
        <w:rPr>
          <w:lang w:eastAsia="zh-CN"/>
        </w:rPr>
      </w:pPr>
      <w:r>
        <w:rPr>
          <w:lang w:eastAsia="zh-CN"/>
        </w:rPr>
        <w:t>• 实验记录应遵循基本科研记录规范：记录时间、人员、材料、步骤、参数、结果和结论。</w:t>
      </w:r>
    </w:p>
    <w:p>
      <w:pPr>
        <w:pStyle w:val="4"/>
      </w:pPr>
      <w:r>
        <w:t>9.2 系统需求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83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5F4EF"/>
            <w:vAlign w:val="center"/>
          </w:tcPr>
          <w:p>
            <w:pPr>
              <w:pStyle w:val="164"/>
              <w:spacing w:after="0" w:line="240" w:lineRule="auto"/>
            </w:pPr>
            <w:r>
              <w:rPr>
                <w:b/>
              </w:rPr>
              <w:t>项目</w:t>
            </w:r>
          </w:p>
        </w:tc>
        <w:tc>
          <w:tcPr>
            <w:tcW w:w="8352" w:type="dxa"/>
            <w:shd w:val="clear" w:color="auto" w:fill="E5F4EF"/>
            <w:vAlign w:val="center"/>
          </w:tcPr>
          <w:p>
            <w:pPr>
              <w:pStyle w:val="164"/>
              <w:spacing w:after="0" w:line="240" w:lineRule="auto"/>
            </w:pPr>
            <w:r>
              <w:rPr>
                <w:b/>
              </w:rPr>
              <w:t>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pPr>
              <w:pStyle w:val="164"/>
              <w:spacing w:after="0" w:line="240" w:lineRule="auto"/>
            </w:pPr>
            <w:r>
              <w:t>客户端</w:t>
            </w:r>
          </w:p>
        </w:tc>
        <w:tc>
          <w:tcPr>
            <w:tcW w:w="8352" w:type="dxa"/>
            <w:vAlign w:val="center"/>
          </w:tcPr>
          <w:p>
            <w:pPr>
              <w:pStyle w:val="164"/>
              <w:spacing w:after="0" w:line="240" w:lineRule="auto"/>
            </w:pPr>
            <w:r>
              <w:t>主流 Web 浏览器，优先适配 Chrome、Edge、Safari。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pPr>
              <w:pStyle w:val="164"/>
              <w:spacing w:after="0" w:line="240" w:lineRule="auto"/>
            </w:pPr>
            <w:r>
              <w:t>前端</w:t>
            </w:r>
          </w:p>
        </w:tc>
        <w:tc>
          <w:tcPr>
            <w:tcW w:w="8352" w:type="dxa"/>
            <w:vAlign w:val="center"/>
          </w:tcPr>
          <w:p>
            <w:pPr>
              <w:pStyle w:val="164"/>
              <w:spacing w:after="0" w:line="240" w:lineRule="auto"/>
            </w:pPr>
            <w:r>
              <w:t>静态原型可直接打开 HTML；正式工程建议使用 React + React Router + Ant 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pPr>
              <w:pStyle w:val="164"/>
              <w:spacing w:after="0" w:line="240" w:lineRule="auto"/>
            </w:pPr>
            <w:r>
              <w:t>后端</w:t>
            </w:r>
          </w:p>
        </w:tc>
        <w:tc>
          <w:tcPr>
            <w:tcW w:w="8352" w:type="dxa"/>
            <w:vAlign w:val="center"/>
          </w:tcPr>
          <w:p>
            <w:pPr>
              <w:pStyle w:val="164"/>
              <w:spacing w:after="0" w:line="240" w:lineRule="auto"/>
            </w:pPr>
            <w:r>
              <w:t>正式工程建议使用 Spring Boot，提供 RESTful JSON 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pPr>
              <w:pStyle w:val="164"/>
              <w:spacing w:after="0" w:line="240" w:lineRule="auto"/>
            </w:pPr>
            <w:r>
              <w:t>数据库</w:t>
            </w:r>
          </w:p>
        </w:tc>
        <w:tc>
          <w:tcPr>
            <w:tcW w:w="8352" w:type="dxa"/>
            <w:vAlign w:val="center"/>
          </w:tcPr>
          <w:p>
            <w:pPr>
              <w:pStyle w:val="164"/>
              <w:spacing w:after="0" w:line="240" w:lineRule="auto"/>
              <w:rPr>
                <w:lang w:eastAsia="zh-CN"/>
              </w:rPr>
            </w:pPr>
            <w:r>
              <w:rPr>
                <w:lang w:eastAsia="zh-CN"/>
              </w:rPr>
              <w:t>正式工程建议使用 MySQL 或 PostgreSQL；原型阶段可使用静态模拟数据。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pPr>
              <w:pStyle w:val="164"/>
              <w:spacing w:after="0" w:line="240" w:lineRule="auto"/>
            </w:pPr>
            <w:r>
              <w:t>文件存储</w:t>
            </w:r>
          </w:p>
        </w:tc>
        <w:tc>
          <w:tcPr>
            <w:tcW w:w="8352" w:type="dxa"/>
            <w:vAlign w:val="center"/>
          </w:tcPr>
          <w:p>
            <w:pPr>
              <w:pStyle w:val="164"/>
              <w:spacing w:after="0" w:line="240" w:lineRule="auto"/>
              <w:rPr>
                <w:lang w:eastAsia="zh-CN"/>
              </w:rPr>
            </w:pPr>
            <w:r>
              <w:rPr>
                <w:lang w:eastAsia="zh-CN"/>
              </w:rPr>
              <w:t>原型阶段仅展示附件信息；正式工程可使用本地文件系统或对象存储。</w:t>
            </w:r>
          </w:p>
        </w:tc>
      </w:tr>
    </w:tbl>
    <w:p>
      <w:pPr>
        <w:rPr>
          <w:lang w:eastAsia="zh-CN"/>
        </w:rPr>
      </w:pPr>
    </w:p>
    <w:p>
      <w:pPr>
        <w:pStyle w:val="4"/>
        <w:rPr>
          <w:lang w:eastAsia="zh-CN"/>
        </w:rPr>
      </w:pPr>
      <w:r>
        <w:rPr>
          <w:lang w:eastAsia="zh-CN"/>
        </w:rPr>
        <w:t>9.3 环境需求</w:t>
      </w:r>
    </w:p>
    <w:p>
      <w:pPr>
        <w:rPr>
          <w:lang w:eastAsia="zh-CN"/>
        </w:rPr>
      </w:pPr>
      <w:r>
        <w:rPr>
          <w:lang w:eastAsia="zh-CN"/>
        </w:rPr>
        <w:t>系统主要在高校课程项目、实验室学习和学生科研训练场景中使用。用户环境以个人电脑、实验室电脑和平板设备为主，网络条件可能不稳定，因此编辑状态应尽量保留草稿恢复能力。</w:t>
      </w:r>
    </w:p>
    <w:p>
      <w:pPr>
        <w:pStyle w:val="3"/>
        <w:rPr>
          <w:lang w:eastAsia="zh-CN"/>
        </w:rPr>
      </w:pPr>
      <w:r>
        <w:rPr>
          <w:lang w:eastAsia="zh-CN"/>
        </w:rPr>
        <w:t>10. 文档需求</w:t>
      </w:r>
    </w:p>
    <w:p>
      <w:pPr>
        <w:pStyle w:val="4"/>
        <w:rPr>
          <w:lang w:eastAsia="zh-CN"/>
        </w:rPr>
      </w:pPr>
      <w:r>
        <w:rPr>
          <w:lang w:eastAsia="zh-CN"/>
        </w:rPr>
        <w:t>10.1 用户手册</w:t>
      </w:r>
    </w:p>
    <w:p>
      <w:pPr>
        <w:rPr>
          <w:lang w:eastAsia="zh-CN"/>
        </w:rPr>
      </w:pPr>
      <w:r>
        <w:rPr>
          <w:lang w:eastAsia="zh-CN"/>
        </w:rPr>
        <w:t>应提供简要用户手册，说明如何创建项目、选择实验模板、填写实验记录、上传附件、搜索记录、查看项目成员权限和导出报告。</w:t>
      </w:r>
    </w:p>
    <w:p>
      <w:pPr>
        <w:pStyle w:val="4"/>
        <w:rPr>
          <w:lang w:eastAsia="zh-CN"/>
        </w:rPr>
      </w:pPr>
      <w:r>
        <w:rPr>
          <w:lang w:eastAsia="zh-CN"/>
        </w:rPr>
        <w:t>10.2 联机帮助</w:t>
      </w:r>
    </w:p>
    <w:p>
      <w:pPr>
        <w:rPr>
          <w:lang w:eastAsia="zh-CN"/>
        </w:rPr>
      </w:pPr>
      <w:r>
        <w:rPr>
          <w:lang w:eastAsia="zh-CN"/>
        </w:rPr>
        <w:t>界面中可通过提示文本、空状态说明和模板字段说明帮助用户理解操作，例如“新建实验时可选择空白记录或已有模板”。</w:t>
      </w:r>
    </w:p>
    <w:p>
      <w:pPr>
        <w:pStyle w:val="4"/>
        <w:rPr>
          <w:lang w:eastAsia="zh-CN"/>
        </w:rPr>
      </w:pPr>
      <w:r>
        <w:rPr>
          <w:lang w:eastAsia="zh-CN"/>
        </w:rPr>
        <w:t>10.3 安装指南、配置文件、自述文件</w:t>
      </w:r>
    </w:p>
    <w:p>
      <w:pPr>
        <w:rPr>
          <w:rFonts w:hint="default"/>
          <w:lang w:val="en-US" w:eastAsia="zh-CN"/>
        </w:rPr>
      </w:pPr>
      <w:r>
        <w:rPr>
          <w:lang w:eastAsia="zh-CN"/>
        </w:rPr>
        <w:t>若提交前端静态原型，应提供打开方式说明；若提交前后端工程，应提供 README，说明依赖安装、数据库初始化、启动命令、测试账号或演示数据。</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2240" w:h="15840"/>
      <w:pgMar w:top="1037" w:right="1037" w:bottom="1037"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rPr>
        <w:lang w:eastAsia="zh-CN"/>
      </w:rPr>
    </w:pPr>
    <w:r>
      <w:rPr>
        <w:color w:val="647078"/>
        <w:sz w:val="18"/>
        <w:lang w:eastAsia="zh-CN"/>
      </w:rPr>
      <w:t>版本 2.0  |  课程项目文档  |  上海交通大学软件工程课程大作业</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right"/>
    </w:pPr>
    <w:r>
      <w:rPr>
        <w:color w:val="647078"/>
        <w:sz w:val="18"/>
      </w:rPr>
      <w:t>BioNote 生物实验记录助手 Vision 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eastAsia" w:ascii="宋体" w:hAnsi="宋体" w:eastAsia="宋体" w:cs="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eastAsia" w:ascii="宋体" w:hAnsi="宋体" w:eastAsia="宋体" w:cs="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eastAsia" w:ascii="宋体" w:hAnsi="宋体" w:eastAsia="宋体" w:cs="宋体"/>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zM2UwMzU4MmFhNmVlMDJlNGE5N2VkNGU3MmM0ZDYifQ=="/>
  </w:docVars>
  <w:rsids>
    <w:rsidRoot w:val="00B47730"/>
    <w:rsid w:val="00034616"/>
    <w:rsid w:val="0006063C"/>
    <w:rsid w:val="0015074B"/>
    <w:rsid w:val="0029639D"/>
    <w:rsid w:val="00326F90"/>
    <w:rsid w:val="00452ADA"/>
    <w:rsid w:val="004B5DCA"/>
    <w:rsid w:val="006F0773"/>
    <w:rsid w:val="009C2FCF"/>
    <w:rsid w:val="00A8001F"/>
    <w:rsid w:val="00AA1D8D"/>
    <w:rsid w:val="00B47730"/>
    <w:rsid w:val="00C975F4"/>
    <w:rsid w:val="00CB0664"/>
    <w:rsid w:val="00FC693F"/>
    <w:rsid w:val="1B9671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83" w:lineRule="auto"/>
    </w:pPr>
    <w:rPr>
      <w:rFonts w:hint="eastAsia" w:ascii="宋体" w:hAnsi="宋体" w:eastAsia="宋体" w:cs="宋体"/>
      <w:sz w:val="21"/>
      <w:szCs w:val="22"/>
      <w:lang w:val="en-US" w:eastAsia="en-US" w:bidi="ar-SA"/>
    </w:rPr>
  </w:style>
  <w:style w:type="paragraph" w:styleId="3">
    <w:name w:val="heading 1"/>
    <w:basedOn w:val="1"/>
    <w:next w:val="1"/>
    <w:link w:val="138"/>
    <w:qFormat/>
    <w:uiPriority w:val="9"/>
    <w:pPr>
      <w:keepNext/>
      <w:keepLines/>
      <w:spacing w:before="480" w:after="0"/>
      <w:outlineLvl w:val="0"/>
    </w:pPr>
    <w:rPr>
      <w:b/>
      <w:bCs/>
      <w:color w:val="176B5B"/>
      <w:sz w:val="32"/>
      <w:szCs w:val="28"/>
    </w:rPr>
  </w:style>
  <w:style w:type="paragraph" w:styleId="4">
    <w:name w:val="heading 2"/>
    <w:basedOn w:val="1"/>
    <w:next w:val="1"/>
    <w:link w:val="139"/>
    <w:unhideWhenUsed/>
    <w:qFormat/>
    <w:uiPriority w:val="9"/>
    <w:pPr>
      <w:keepNext/>
      <w:keepLines/>
      <w:spacing w:before="200" w:after="0"/>
      <w:outlineLvl w:val="1"/>
    </w:pPr>
    <w:rPr>
      <w:b/>
      <w:bCs/>
      <w:color w:val="172026"/>
      <w:sz w:val="26"/>
      <w:szCs w:val="26"/>
    </w:rPr>
  </w:style>
  <w:style w:type="paragraph" w:styleId="5">
    <w:name w:val="heading 3"/>
    <w:basedOn w:val="1"/>
    <w:next w:val="1"/>
    <w:link w:val="140"/>
    <w:unhideWhenUsed/>
    <w:qFormat/>
    <w:uiPriority w:val="9"/>
    <w:pPr>
      <w:keepNext/>
      <w:keepLines/>
      <w:spacing w:before="200" w:after="0"/>
      <w:outlineLvl w:val="2"/>
    </w:pPr>
    <w:rPr>
      <w:b/>
      <w:bCs/>
      <w:color w:val="226F9A"/>
      <w:sz w:val="22"/>
    </w:rPr>
  </w:style>
  <w:style w:type="paragraph" w:styleId="6">
    <w:name w:val="heading 4"/>
    <w:basedOn w:val="1"/>
    <w:next w:val="1"/>
    <w:link w:val="150"/>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hint="eastAsia"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rFonts w:hint="eastAsia" w:ascii="宋体" w:hAnsi="宋体" w:eastAsia="宋体" w:cs="宋体"/>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rFonts w:hint="eastAsia" w:ascii="宋体" w:hAnsi="宋体" w:eastAsia="宋体" w:cs="宋体"/>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rFonts w:hint="eastAsia" w:ascii="宋体" w:hAnsi="宋体" w:eastAsia="宋体" w:cs="宋体"/>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rFonts w:hint="eastAsia" w:ascii="宋体" w:hAnsi="宋体" w:eastAsia="宋体" w:cs="宋体"/>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rFonts w:hint="eastAsia" w:ascii="宋体" w:hAnsi="宋体" w:eastAsia="宋体" w:cs="宋体"/>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rFonts w:hint="eastAsia" w:ascii="宋体" w:hAnsi="宋体" w:eastAsia="宋体" w:cs="宋体"/>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rFonts w:hint="eastAsia" w:ascii="宋体" w:hAnsi="宋体" w:eastAsia="宋体" w:cs="宋体"/>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hint="eastAsia" w:ascii="宋体" w:hAnsi="宋体" w:eastAsia="宋体" w:cs="宋体"/>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rFonts w:hint="eastAsia" w:ascii="宋体" w:hAnsi="宋体" w:eastAsia="宋体" w:cs="宋体"/>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rFonts w:hint="eastAsia" w:ascii="宋体" w:hAnsi="宋体" w:eastAsia="宋体" w:cs="宋体"/>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rFonts w:hint="eastAsia" w:ascii="宋体" w:hAnsi="宋体" w:eastAsia="宋体" w:cs="宋体"/>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rFonts w:hint="eastAsia" w:ascii="宋体" w:hAnsi="宋体" w:eastAsia="宋体" w:cs="宋体"/>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rFonts w:hint="eastAsia" w:ascii="宋体" w:hAnsi="宋体" w:eastAsia="宋体" w:cs="宋体"/>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rFonts w:hint="eastAsia" w:ascii="宋体" w:hAnsi="宋体" w:eastAsia="宋体" w:cs="宋体"/>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rFonts w:hint="eastAsia" w:ascii="宋体" w:hAnsi="宋体" w:eastAsia="宋体" w:cs="宋体"/>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hint="eastAsia" w:ascii="宋体" w:hAnsi="宋体" w:eastAsia="宋体" w:cs="宋体"/>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hint="eastAsia" w:ascii="宋体" w:hAnsi="宋体" w:eastAsia="宋体" w:cs="宋体"/>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hint="eastAsia" w:ascii="宋体" w:hAnsi="宋体" w:eastAsia="宋体" w:cs="宋体"/>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hint="eastAsia" w:ascii="宋体" w:hAnsi="宋体" w:eastAsia="宋体" w:cs="宋体"/>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hint="eastAsia" w:ascii="宋体" w:hAnsi="宋体" w:eastAsia="宋体" w:cs="宋体"/>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hint="eastAsia" w:ascii="宋体" w:hAnsi="宋体" w:eastAsia="宋体" w:cs="宋体"/>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hint="eastAsia" w:ascii="宋体" w:hAnsi="宋体" w:eastAsia="宋体" w:cs="宋体"/>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hint="eastAsia" w:ascii="宋体" w:hAnsi="宋体" w:eastAsia="宋体" w:cs="宋体"/>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hint="eastAsia" w:ascii="宋体" w:hAnsi="宋体" w:eastAsia="宋体" w:cs="宋体"/>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hint="eastAsia" w:ascii="宋体" w:hAnsi="宋体" w:eastAsia="宋体" w:cs="宋体"/>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hint="eastAsia" w:ascii="宋体" w:hAnsi="宋体" w:eastAsia="宋体" w:cs="宋体"/>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hint="eastAsia" w:ascii="宋体" w:hAnsi="宋体" w:eastAsia="宋体" w:cs="宋体"/>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hint="eastAsia" w:ascii="宋体" w:hAnsi="宋体" w:eastAsia="宋体" w:cs="宋体"/>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hint="eastAsia" w:ascii="宋体" w:hAnsi="宋体" w:eastAsia="宋体" w:cs="宋体"/>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hint="eastAsia" w:ascii="宋体" w:hAnsi="宋体" w:eastAsia="宋体" w:cs="宋体"/>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rFonts w:hint="eastAsia" w:ascii="宋体" w:hAnsi="宋体" w:eastAsia="宋体" w:cs="宋体"/>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hint="eastAsia" w:ascii="宋体" w:hAnsi="宋体" w:eastAsia="宋体" w:cs="宋体"/>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ascii="宋体" w:hAnsi="宋体" w:eastAsia="宋体" w:cs="宋体"/>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rFonts w:hint="eastAsia" w:ascii="宋体" w:hAnsi="宋体" w:eastAsia="宋体" w:cs="宋体"/>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ascii="宋体" w:hAnsi="宋体" w:eastAsia="宋体" w:cs="宋体"/>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hint="eastAsia" w:ascii="宋体" w:hAnsi="宋体" w:eastAsia="宋体" w:cs="宋体"/>
      </w:rPr>
      <w:tblPr/>
      <w:tcPr>
        <w:tcBorders>
          <w:top w:val="nil"/>
          <w:bottom w:val="single" w:color="000000" w:themeColor="text1"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hint="eastAsia" w:ascii="宋体" w:hAnsi="宋体" w:eastAsia="宋体" w:cs="宋体"/>
      </w:rPr>
      <w:tblPr/>
      <w:tcPr>
        <w:tcBorders>
          <w:top w:val="nil"/>
          <w:bottom w:val="single" w:color="4F81BD" w:themeColor="accent1"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hint="eastAsia" w:ascii="宋体" w:hAnsi="宋体" w:eastAsia="宋体" w:cs="宋体"/>
      </w:rPr>
      <w:tblPr/>
      <w:tcPr>
        <w:tcBorders>
          <w:top w:val="nil"/>
          <w:bottom w:val="single" w:color="C0504D" w:themeColor="accent2"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hint="eastAsia" w:ascii="宋体" w:hAnsi="宋体" w:eastAsia="宋体" w:cs="宋体"/>
      </w:rPr>
      <w:tblPr/>
      <w:tcPr>
        <w:tcBorders>
          <w:top w:val="nil"/>
          <w:bottom w:val="single" w:color="9BBB59" w:themeColor="accent3"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hint="eastAsia" w:ascii="宋体" w:hAnsi="宋体" w:eastAsia="宋体" w:cs="宋体"/>
      </w:rPr>
      <w:tblPr/>
      <w:tcPr>
        <w:tcBorders>
          <w:top w:val="nil"/>
          <w:bottom w:val="single" w:color="8064A2" w:themeColor="accent4"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hint="eastAsia" w:ascii="宋体" w:hAnsi="宋体" w:eastAsia="宋体" w:cs="宋体"/>
      </w:rPr>
      <w:tblPr/>
      <w:tcPr>
        <w:tcBorders>
          <w:top w:val="nil"/>
          <w:bottom w:val="single" w:color="4BACC6" w:themeColor="accent5"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hint="eastAsia" w:ascii="宋体" w:hAnsi="宋体" w:eastAsia="宋体" w:cs="宋体"/>
      </w:rPr>
      <w:tblPr/>
      <w:tcPr>
        <w:tcBorders>
          <w:top w:val="nil"/>
          <w:bottom w:val="single" w:color="F79646" w:themeColor="accent6" w:sz="8" w:space="0"/>
        </w:tcBorders>
      </w:tcPr>
    </w:tblStylePr>
    <w:tblStylePr w:type="lastRow">
      <w:rPr>
        <w:rFonts w:hint="eastAsia" w:ascii="宋体" w:hAnsi="宋体" w:eastAsia="宋体" w:cs="宋体"/>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rFonts w:hint="eastAsia" w:ascii="宋体" w:hAnsi="宋体" w:eastAsia="宋体" w:cs="宋体"/>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rFonts w:hint="eastAsia" w:ascii="宋体" w:hAnsi="宋体" w:eastAsia="宋体" w:cs="宋体"/>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rFonts w:hint="eastAsia" w:ascii="宋体" w:hAnsi="宋体" w:eastAsia="宋体" w:cs="宋体"/>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rFonts w:hint="eastAsia" w:ascii="宋体" w:hAnsi="宋体" w:eastAsia="宋体" w:cs="宋体"/>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rFonts w:hint="eastAsia" w:ascii="宋体" w:hAnsi="宋体" w:eastAsia="宋体" w:cs="宋体"/>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rFonts w:hint="eastAsia" w:ascii="宋体" w:hAnsi="宋体" w:eastAsia="宋体" w:cs="宋体"/>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rFonts w:hint="eastAsia" w:ascii="宋体" w:hAnsi="宋体" w:eastAsia="宋体" w:cs="宋体"/>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3F3F3F" w:themeColor="text1"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7BA0CD" w:themeColor="accent1"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CF7B79" w:themeColor="accent2"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B4CC82" w:themeColor="accent3"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9F8AB9" w:themeColor="accent4"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78C0D4" w:themeColor="accent5"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rFonts w:hint="eastAsia" w:ascii="宋体" w:hAnsi="宋体" w:eastAsia="宋体" w:cs="宋体"/>
        <w:b/>
        <w:bCs/>
      </w:rPr>
    </w:tblStylePr>
    <w:tblStylePr w:type="lastRow">
      <w:rPr>
        <w:rFonts w:hint="eastAsia" w:ascii="宋体" w:hAnsi="宋体" w:eastAsia="宋体" w:cs="宋体"/>
        <w:b/>
        <w:bCs/>
      </w:rPr>
      <w:tblPr/>
      <w:tcPr>
        <w:tcBorders>
          <w:top w:val="single" w:color="F9B074" w:themeColor="accent6" w:themeTint="BF" w:sz="18" w:space="0"/>
        </w:tcBorders>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E5E5E5" w:themeFill="text1"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EDF2F8" w:themeFill="accent1"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F8EDED" w:themeFill="accent2"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F5F8EE" w:themeFill="accent3"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F2EFF5" w:themeFill="accent4"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EDF6F9" w:themeFill="accent5"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rFonts w:hint="eastAsia" w:ascii="宋体" w:hAnsi="宋体" w:eastAsia="宋体" w:cs="宋体"/>
        <w:b/>
        <w:bCs/>
        <w:color w:val="000000" w:themeColor="text1"/>
        <w14:textFill>
          <w14:solidFill>
            <w14:schemeClr w14:val="tx1"/>
          </w14:solidFill>
        </w14:textFill>
      </w:rPr>
      <w:tblPr/>
      <w:tcPr>
        <w:shd w:val="clear" w:color="auto" w:fill="FEF4EC" w:themeFill="accent6" w:themeFillTint="19"/>
      </w:tcPr>
    </w:tblStylePr>
    <w:tblStylePr w:type="lastRow">
      <w:rPr>
        <w:rFonts w:hint="eastAsia" w:ascii="宋体" w:hAnsi="宋体" w:eastAsia="宋体" w:cs="宋体"/>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ascii="宋体" w:hAnsi="宋体" w:eastAsia="宋体" w:cs="宋体"/>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rFonts w:hint="eastAsia" w:ascii="宋体" w:hAnsi="宋体" w:eastAsia="宋体" w:cs="宋体"/>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hint="eastAsia" w:ascii="宋体" w:hAnsi="宋体" w:eastAsia="宋体" w:cs="宋体"/>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hint="eastAsia" w:ascii="宋体" w:hAnsi="宋体" w:eastAsia="宋体" w:cs="宋体"/>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hint="eastAsia" w:ascii="宋体" w:hAnsi="宋体" w:eastAsia="宋体" w:cs="宋体"/>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rFonts w:hint="eastAsia" w:ascii="宋体" w:hAnsi="宋体" w:eastAsia="宋体" w:cs="宋体"/>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rFonts w:hint="eastAsia" w:ascii="宋体" w:hAnsi="宋体" w:eastAsia="宋体" w:cs="宋体"/>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hint="eastAsia" w:ascii="宋体" w:hAnsi="宋体" w:eastAsia="宋体" w:cs="宋体"/>
        <w:color w:val="000000" w:themeColor="text1"/>
        <w14:textFill>
          <w14:solidFill>
            <w14:schemeClr w14:val="tx1"/>
          </w14:solidFill>
        </w14:textFill>
      </w:rPr>
    </w:tblStylePr>
    <w:tblStylePr w:type="nwCell">
      <w:rPr>
        <w:rFonts w:hint="eastAsia" w:ascii="宋体" w:hAnsi="宋体" w:eastAsia="宋体" w:cs="宋体"/>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rFonts w:hint="eastAsia" w:ascii="宋体" w:hAnsi="宋体" w:eastAsia="宋体" w:cs="宋体"/>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hint="eastAsia" w:ascii="宋体" w:hAnsi="宋体" w:eastAsia="宋体" w:cs="宋体"/>
        <w:color w:val="000000" w:themeColor="text1"/>
        <w14:textFill>
          <w14:solidFill>
            <w14:schemeClr w14:val="tx1"/>
          </w14:solidFill>
        </w14:textFill>
      </w:rPr>
    </w:tblStylePr>
    <w:tblStylePr w:type="nwCell">
      <w:rPr>
        <w:rFonts w:hint="eastAsia" w:ascii="宋体" w:hAnsi="宋体" w:eastAsia="宋体" w:cs="宋体"/>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rFonts w:hint="eastAsia" w:ascii="宋体" w:hAnsi="宋体" w:eastAsia="宋体" w:cs="宋体"/>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hint="eastAsia" w:ascii="宋体" w:hAnsi="宋体" w:eastAsia="宋体" w:cs="宋体"/>
        <w:color w:val="000000" w:themeColor="text1"/>
        <w14:textFill>
          <w14:solidFill>
            <w14:schemeClr w14:val="tx1"/>
          </w14:solidFill>
        </w14:textFill>
      </w:rPr>
    </w:tblStylePr>
    <w:tblStylePr w:type="nwCell">
      <w:rPr>
        <w:rFonts w:hint="eastAsia" w:ascii="宋体" w:hAnsi="宋体" w:eastAsia="宋体" w:cs="宋体"/>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rFonts w:hint="eastAsia" w:ascii="宋体" w:hAnsi="宋体" w:eastAsia="宋体" w:cs="宋体"/>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rFonts w:hint="eastAsia" w:ascii="宋体" w:hAnsi="宋体" w:eastAsia="宋体" w:cs="宋体"/>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hint="eastAsia" w:ascii="宋体" w:hAnsi="宋体" w:eastAsia="宋体" w:cs="宋体"/>
        <w:color w:val="000000" w:themeColor="text1"/>
        <w14:textFill>
          <w14:solidFill>
            <w14:schemeClr w14:val="tx1"/>
          </w14:solidFill>
        </w14:textFill>
      </w:rPr>
    </w:tblStylePr>
    <w:tblStylePr w:type="nwCell">
      <w:rPr>
        <w:rFonts w:hint="eastAsia" w:ascii="宋体" w:hAnsi="宋体" w:eastAsia="宋体" w:cs="宋体"/>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rFonts w:hint="eastAsia" w:ascii="宋体" w:hAnsi="宋体" w:eastAsia="宋体" w:cs="宋体"/>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hint="eastAsia" w:ascii="宋体" w:hAnsi="宋体" w:eastAsia="宋体" w:cs="宋体"/>
        <w:color w:val="000000" w:themeColor="text1"/>
        <w14:textFill>
          <w14:solidFill>
            <w14:schemeClr w14:val="tx1"/>
          </w14:solidFill>
        </w14:textFill>
      </w:rPr>
    </w:tblStylePr>
    <w:tblStylePr w:type="nwCell">
      <w:rPr>
        <w:rFonts w:hint="eastAsia" w:ascii="宋体" w:hAnsi="宋体" w:eastAsia="宋体" w:cs="宋体"/>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rFonts w:hint="eastAsia" w:ascii="宋体" w:hAnsi="宋体" w:eastAsia="宋体" w:cs="宋体"/>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hint="eastAsia" w:ascii="宋体" w:hAnsi="宋体" w:eastAsia="宋体" w:cs="宋体"/>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hint="eastAsia" w:ascii="宋体" w:hAnsi="宋体" w:eastAsia="宋体" w:cs="宋体"/>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hint="eastAsia" w:ascii="宋体" w:hAnsi="宋体" w:eastAsia="宋体" w:cs="宋体"/>
        <w:color w:val="000000" w:themeColor="text1"/>
        <w14:textFill>
          <w14:solidFill>
            <w14:schemeClr w14:val="tx1"/>
          </w14:solidFill>
        </w14:textFill>
      </w:rPr>
    </w:tblStylePr>
    <w:tblStylePr w:type="nwCell">
      <w:rPr>
        <w:rFonts w:hint="eastAsia" w:ascii="宋体" w:hAnsi="宋体" w:eastAsia="宋体" w:cs="宋体"/>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hint="eastAsia" w:ascii="宋体" w:hAnsi="宋体" w:eastAsia="宋体" w:cs="宋体"/>
        <w:b/>
        <w:bCs/>
        <w:color w:val="9F3B38" w:themeColor="accent2"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hint="eastAsia" w:ascii="宋体" w:hAnsi="宋体" w:eastAsia="宋体" w:cs="宋体"/>
        <w:b/>
        <w:bCs/>
        <w:color w:val="9F3B38" w:themeColor="accent2"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rFonts w:hint="eastAsia" w:ascii="宋体" w:hAnsi="宋体" w:eastAsia="宋体" w:cs="宋体"/>
        <w:b/>
        <w:bCs/>
        <w:color w:val="9F3B38" w:themeColor="accent2"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rFonts w:hint="eastAsia" w:ascii="宋体" w:hAnsi="宋体" w:eastAsia="宋体" w:cs="宋体"/>
        <w:b/>
        <w:bCs/>
        <w:color w:val="664F83" w:themeColor="accent4"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rFonts w:hint="eastAsia" w:ascii="宋体" w:hAnsi="宋体" w:eastAsia="宋体" w:cs="宋体"/>
        <w:b/>
        <w:bCs/>
        <w:color w:val="7E9D40" w:themeColor="accent3"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rFonts w:hint="eastAsia" w:ascii="宋体" w:hAnsi="宋体" w:eastAsia="宋体" w:cs="宋体"/>
        <w:b/>
        <w:bCs/>
        <w:color w:val="F3740B" w:themeColor="accent6"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rFonts w:hint="eastAsia" w:ascii="宋体" w:hAnsi="宋体" w:eastAsia="宋体" w:cs="宋体"/>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rFonts w:hint="eastAsia" w:ascii="宋体" w:hAnsi="宋体" w:eastAsia="宋体" w:cs="宋体"/>
        <w:b/>
        <w:bCs/>
        <w:color w:val="358EA6" w:themeColor="accent5" w:themeShade="CC"/>
      </w:rPr>
      <w:tblPr/>
      <w:tcPr>
        <w:tcBorders>
          <w:top w:val="single" w:color="000000" w:themeColor="text1" w:sz="12" w:space="0"/>
        </w:tcBorders>
        <w:shd w:val="clear" w:color="auto" w:fill="FFFFFF" w:themeFill="background1"/>
      </w:tcPr>
    </w:tblStylePr>
    <w:tblStylePr w:type="firstCol">
      <w:rPr>
        <w:rFonts w:hint="eastAsia" w:ascii="宋体" w:hAnsi="宋体" w:eastAsia="宋体" w:cs="宋体"/>
        <w:b/>
        <w:bCs/>
      </w:rPr>
    </w:tblStylePr>
    <w:tblStylePr w:type="lastCol">
      <w:rPr>
        <w:rFonts w:hint="eastAsia" w:ascii="宋体" w:hAnsi="宋体" w:eastAsia="宋体" w:cs="宋体"/>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rFonts w:hint="eastAsia" w:ascii="宋体" w:hAnsi="宋体" w:eastAsia="宋体" w:cs="宋体"/>
        <w:b/>
        <w:bCs/>
      </w:rPr>
      <w:tblPr/>
      <w:tcPr>
        <w:shd w:val="clear" w:color="auto" w:fill="999999" w:themeFill="text1"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999999" w:themeFill="text1"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000000" w:themeFill="text1"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rFonts w:hint="eastAsia" w:ascii="宋体" w:hAnsi="宋体" w:eastAsia="宋体" w:cs="宋体"/>
        <w:b/>
        <w:bCs/>
      </w:rPr>
      <w:tblPr/>
      <w:tcPr>
        <w:shd w:val="clear" w:color="auto" w:fill="B8CCE4" w:themeFill="accent1"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B8CCE4" w:themeFill="accent1"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366091" w:themeFill="accent1"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rFonts w:hint="eastAsia" w:ascii="宋体" w:hAnsi="宋体" w:eastAsia="宋体" w:cs="宋体"/>
        <w:b/>
        <w:bCs/>
      </w:rPr>
      <w:tblPr/>
      <w:tcPr>
        <w:shd w:val="clear" w:color="auto" w:fill="E5B8B7" w:themeFill="accent2"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E5B8B7" w:themeFill="accent2"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943734" w:themeFill="accent2"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rFonts w:hint="eastAsia" w:ascii="宋体" w:hAnsi="宋体" w:eastAsia="宋体" w:cs="宋体"/>
        <w:b/>
        <w:bCs/>
      </w:rPr>
      <w:tblPr/>
      <w:tcPr>
        <w:shd w:val="clear" w:color="auto" w:fill="D6E3BC" w:themeFill="accent3"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D6E3BC" w:themeFill="accent3"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76923C" w:themeFill="accent3"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rFonts w:hint="eastAsia" w:ascii="宋体" w:hAnsi="宋体" w:eastAsia="宋体" w:cs="宋体"/>
        <w:b/>
        <w:bCs/>
      </w:rPr>
      <w:tblPr/>
      <w:tcPr>
        <w:shd w:val="clear" w:color="auto" w:fill="CCC0D9" w:themeFill="accent4"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CCC0D9" w:themeFill="accent4"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5F497A" w:themeFill="accent4"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rFonts w:hint="eastAsia" w:ascii="宋体" w:hAnsi="宋体" w:eastAsia="宋体" w:cs="宋体"/>
        <w:b/>
        <w:bCs/>
      </w:rPr>
      <w:tblPr/>
      <w:tcPr>
        <w:shd w:val="clear" w:color="auto" w:fill="B6DDE8" w:themeFill="accent5"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B6DDE8" w:themeFill="accent5"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31849B" w:themeFill="accent5"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rFonts w:hint="eastAsia" w:ascii="宋体" w:hAnsi="宋体" w:eastAsia="宋体" w:cs="宋体"/>
        <w:b/>
        <w:bCs/>
      </w:rPr>
      <w:tblPr/>
      <w:tcPr>
        <w:shd w:val="clear" w:color="auto" w:fill="FBD4B4" w:themeFill="accent6" w:themeFillTint="66"/>
      </w:tcPr>
    </w:tblStylePr>
    <w:tblStylePr w:type="lastRow">
      <w:rPr>
        <w:rFonts w:hint="eastAsia" w:ascii="宋体" w:hAnsi="宋体" w:eastAsia="宋体" w:cs="宋体"/>
        <w:b/>
        <w:bCs/>
        <w:color w:val="000000" w:themeColor="text1"/>
        <w14:textFill>
          <w14:solidFill>
            <w14:schemeClr w14:val="tx1"/>
          </w14:solidFill>
        </w14:textFill>
      </w:rPr>
      <w:tblPr/>
      <w:tcPr>
        <w:shd w:val="clear" w:color="auto" w:fill="FBD4B4" w:themeFill="accent6" w:themeFillTint="66"/>
      </w:tcPr>
    </w:tblStylePr>
    <w:tblStylePr w:type="firstCol">
      <w:rPr>
        <w:rFonts w:hint="eastAsia" w:ascii="宋体" w:hAnsi="宋体" w:eastAsia="宋体" w:cs="宋体"/>
        <w:color w:val="FFFFFF" w:themeColor="background1"/>
        <w14:textFill>
          <w14:solidFill>
            <w14:schemeClr w14:val="bg1"/>
          </w14:solidFill>
        </w14:textFill>
      </w:rPr>
      <w:tblPr/>
      <w:tcPr>
        <w:shd w:val="clear" w:color="auto" w:fill="E36C09" w:themeFill="accent6" w:themeFillShade="BF"/>
      </w:tcPr>
    </w:tblStylePr>
    <w:tblStylePr w:type="lastCol">
      <w:rPr>
        <w:rFonts w:hint="eastAsia" w:ascii="宋体" w:hAnsi="宋体" w:eastAsia="宋体" w:cs="宋体"/>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hint="eastAsia" w:ascii="宋体" w:hAnsi="宋体" w:eastAsia="宋体" w:cs="宋体"/>
      <w:b/>
      <w:bCs/>
    </w:rPr>
  </w:style>
  <w:style w:type="character" w:styleId="134">
    <w:name w:val="Emphasis"/>
    <w:basedOn w:val="132"/>
    <w:qFormat/>
    <w:uiPriority w:val="20"/>
    <w:rPr>
      <w:rFonts w:hint="eastAsia" w:ascii="宋体" w:hAnsi="宋体" w:eastAsia="宋体" w:cs="宋体"/>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hint="eastAsia" w:ascii="宋体" w:hAnsi="宋体" w:eastAsia="宋体" w:cs="宋体"/>
      <w:sz w:val="22"/>
      <w:szCs w:val="22"/>
      <w:lang w:val="en-US" w:eastAsia="en-US" w:bidi="ar-SA"/>
    </w:rPr>
  </w:style>
  <w:style w:type="character" w:customStyle="1" w:styleId="138">
    <w:name w:val="标题 1 字符"/>
    <w:basedOn w:val="132"/>
    <w:link w:val="3"/>
    <w:uiPriority w:val="9"/>
    <w:rPr>
      <w:rFonts w:hint="eastAsia" w:ascii="宋体" w:hAnsi="宋体" w:eastAsia="宋体" w:cs="宋体"/>
      <w:b/>
      <w:bCs/>
      <w:color w:val="376092" w:themeColor="accent1" w:themeShade="BF"/>
      <w:sz w:val="28"/>
      <w:szCs w:val="28"/>
    </w:rPr>
  </w:style>
  <w:style w:type="character" w:customStyle="1" w:styleId="139">
    <w:name w:val="标题 2 字符"/>
    <w:basedOn w:val="132"/>
    <w:link w:val="4"/>
    <w:uiPriority w:val="9"/>
    <w:rPr>
      <w:rFonts w:hint="eastAsia" w:ascii="宋体" w:hAnsi="宋体" w:eastAsia="宋体" w:cs="宋体"/>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hint="eastAsia" w:ascii="宋体" w:hAnsi="宋体" w:eastAsia="宋体" w:cs="宋体"/>
      <w:b/>
      <w:bCs/>
      <w:color w:val="4F81BD" w:themeColor="accent1"/>
      <w14:textFill>
        <w14:solidFill>
          <w14:schemeClr w14:val="accent1"/>
        </w14:solidFill>
      </w14:textFill>
    </w:rPr>
  </w:style>
  <w:style w:type="character" w:customStyle="1" w:styleId="141">
    <w:name w:val="标题 字符"/>
    <w:basedOn w:val="132"/>
    <w:link w:val="31"/>
    <w:uiPriority w:val="10"/>
    <w:rPr>
      <w:rFonts w:hint="eastAsia" w:ascii="宋体" w:hAnsi="宋体" w:eastAsia="宋体" w:cs="宋体"/>
      <w:color w:val="17375E" w:themeColor="text2" w:themeShade="BF"/>
      <w:spacing w:val="5"/>
      <w:kern w:val="28"/>
      <w:sz w:val="52"/>
      <w:szCs w:val="52"/>
    </w:rPr>
  </w:style>
  <w:style w:type="character" w:customStyle="1" w:styleId="142">
    <w:name w:val="副标题 字符"/>
    <w:basedOn w:val="132"/>
    <w:link w:val="26"/>
    <w:uiPriority w:val="11"/>
    <w:rPr>
      <w:rFonts w:hint="eastAsia" w:ascii="宋体" w:hAnsi="宋体" w:eastAsia="宋体" w:cs="宋体"/>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rFonts w:hint="eastAsia" w:ascii="宋体" w:hAnsi="宋体" w:eastAsia="宋体" w:cs="宋体"/>
      <w:sz w:val="16"/>
      <w:szCs w:val="16"/>
    </w:rPr>
  </w:style>
  <w:style w:type="character" w:customStyle="1" w:styleId="147">
    <w:name w:val="宏文本 字符"/>
    <w:basedOn w:val="132"/>
    <w:link w:val="2"/>
    <w:uiPriority w:val="99"/>
    <w:rPr>
      <w:rFonts w:hint="eastAsia" w:ascii="宋体" w:hAnsi="宋体" w:eastAsia="宋体" w:cs="宋体"/>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rFonts w:hint="eastAsia" w:ascii="宋体" w:hAnsi="宋体" w:eastAsia="宋体" w:cs="宋体"/>
      <w:i/>
      <w:iCs/>
      <w:color w:val="000000" w:themeColor="text1"/>
      <w14:textFill>
        <w14:solidFill>
          <w14:schemeClr w14:val="tx1"/>
        </w14:solidFill>
      </w14:textFill>
    </w:rPr>
  </w:style>
  <w:style w:type="character" w:customStyle="1" w:styleId="150">
    <w:name w:val="标题 4 字符"/>
    <w:basedOn w:val="132"/>
    <w:link w:val="6"/>
    <w:semiHidden/>
    <w:uiPriority w:val="9"/>
    <w:rPr>
      <w:rFonts w:hint="eastAsia" w:ascii="宋体" w:hAnsi="宋体" w:eastAsia="宋体" w:cs="宋体"/>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hint="eastAsia" w:ascii="宋体" w:hAnsi="宋体" w:eastAsia="宋体" w:cs="宋体"/>
      <w:color w:val="254061" w:themeColor="accent1" w:themeShade="80"/>
    </w:rPr>
  </w:style>
  <w:style w:type="character" w:customStyle="1" w:styleId="152">
    <w:name w:val="标题 6 字符"/>
    <w:basedOn w:val="132"/>
    <w:link w:val="8"/>
    <w:semiHidden/>
    <w:uiPriority w:val="9"/>
    <w:rPr>
      <w:rFonts w:hint="eastAsia" w:ascii="宋体" w:hAnsi="宋体" w:eastAsia="宋体" w:cs="宋体"/>
      <w:i/>
      <w:iCs/>
      <w:color w:val="254061" w:themeColor="accent1" w:themeShade="80"/>
    </w:rPr>
  </w:style>
  <w:style w:type="character" w:customStyle="1" w:styleId="153">
    <w:name w:val="标题 7 字符"/>
    <w:basedOn w:val="132"/>
    <w:link w:val="9"/>
    <w:semiHidden/>
    <w:uiPriority w:val="9"/>
    <w:rPr>
      <w:rFonts w:hint="eastAsia" w:ascii="宋体" w:hAnsi="宋体" w:eastAsia="宋体" w:cs="宋体"/>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hint="eastAsia" w:ascii="宋体" w:hAnsi="宋体" w:eastAsia="宋体" w:cs="宋体"/>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hint="eastAsia" w:ascii="宋体" w:hAnsi="宋体" w:eastAsia="宋体" w:cs="宋体"/>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rFonts w:hint="eastAsia" w:ascii="宋体" w:hAnsi="宋体" w:eastAsia="宋体" w:cs="宋体"/>
      <w:b/>
      <w:bCs/>
      <w:i/>
      <w:iCs/>
      <w:color w:val="4F81BD" w:themeColor="accent1"/>
      <w14:textFill>
        <w14:solidFill>
          <w14:schemeClr w14:val="accent1"/>
        </w14:solidFill>
      </w14:textFill>
    </w:rPr>
  </w:style>
  <w:style w:type="character" w:customStyle="1" w:styleId="158">
    <w:name w:val="Subtle Emphasis"/>
    <w:basedOn w:val="132"/>
    <w:qFormat/>
    <w:uiPriority w:val="19"/>
    <w:rPr>
      <w:rFonts w:hint="eastAsia"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hint="eastAsia" w:ascii="宋体" w:hAnsi="宋体" w:eastAsia="宋体" w:cs="宋体"/>
      <w:b/>
      <w:bCs/>
      <w:i/>
      <w:iCs/>
      <w:color w:val="4F81BD" w:themeColor="accent1"/>
      <w14:textFill>
        <w14:solidFill>
          <w14:schemeClr w14:val="accent1"/>
        </w14:solidFill>
      </w14:textFill>
    </w:rPr>
  </w:style>
  <w:style w:type="character" w:customStyle="1" w:styleId="160">
    <w:name w:val="Subtle Reference"/>
    <w:basedOn w:val="132"/>
    <w:qFormat/>
    <w:uiPriority w:val="31"/>
    <w:rPr>
      <w:rFonts w:hint="eastAsia" w:ascii="宋体" w:hAnsi="宋体" w:eastAsia="宋体" w:cs="宋体"/>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hint="eastAsia" w:ascii="宋体" w:hAnsi="宋体" w:eastAsia="宋体" w:cs="宋体"/>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hint="eastAsia" w:ascii="宋体" w:hAnsi="宋体" w:eastAsia="宋体" w:cs="宋体"/>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ableText"/>
    <w:uiPriority w:val="0"/>
    <w:pPr>
      <w:spacing w:after="200" w:line="276" w:lineRule="auto"/>
    </w:pPr>
    <w:rPr>
      <w:rFonts w:hint="eastAsia" w:ascii="宋体" w:hAnsi="宋体" w:eastAsia="宋体" w:cs="宋体"/>
      <w:sz w:val="18"/>
      <w:szCs w:val="22"/>
      <w:lang w:val="en-US" w:eastAsia="en-US" w:bidi="ar-SA"/>
    </w:rPr>
  </w:style>
  <w:style w:type="paragraph" w:customStyle="1" w:styleId="165">
    <w:name w:val="CodeBlock"/>
    <w:uiPriority w:val="0"/>
    <w:pPr>
      <w:spacing w:after="200" w:line="276" w:lineRule="auto"/>
    </w:pPr>
    <w:rPr>
      <w:rFonts w:hint="eastAsia" w:ascii="宋体" w:hAnsi="宋体" w:eastAsia="宋体" w:cs="宋体"/>
      <w:color w:val="323E46"/>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5496</Words>
  <Characters>6144</Characters>
  <Lines>239</Lines>
  <Paragraphs>323</Paragraphs>
  <TotalTime>30</TotalTime>
  <ScaleCrop>false</ScaleCrop>
  <LinksUpToDate>false</LinksUpToDate>
  <CharactersWithSpaces>6340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2026-07-24T01:50:00Z</dcterms:created>
  <dc:creator>项目组</dc:creator>
  <dc:description>Generated by ChatGPT for course project use.</dc:description>
  <cp:lastModifiedBy>桂寅瑞</cp:lastModifiedBy>
  <dcterms:modified xsi:type="dcterms:W3CDTF">2026-07-30T02:47:59Z</dcterms:modified>
  <dc:subject>软件工程课程大作业 Vision 文档</dc:subject>
  <dc:title>BioNote 生物实验记录助手 Vision 文档</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8C18DB2B4C15475BBB41E7D2202B25D7_13</vt:lpwstr>
  </property>
</Properties>
</file>