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华文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试卷一：写作【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u w:val="single"/>
          <w:rtl w:val="0"/>
        </w:rPr>
        <w:t xml:space="preserve">考前准备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】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rFonts w:ascii="KaiTi" w:cs="KaiTi" w:eastAsia="KaiTi" w:hAnsi="KaiTi"/>
          <w:b w:val="1"/>
          <w:sz w:val="28"/>
          <w:szCs w:val="28"/>
        </w:rPr>
      </w:pP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（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1160/1</w:t>
      </w:r>
      <w:r w:rsidDel="00000000" w:rsidR="00000000" w:rsidRPr="00000000">
        <w:rPr>
          <w:rFonts w:ascii="KaiTi" w:cs="KaiTi" w:eastAsia="KaiTi" w:hAnsi="KaiTi"/>
          <w:b w:val="1"/>
          <w:sz w:val="28"/>
          <w:szCs w:val="28"/>
          <w:rtl w:val="0"/>
        </w:rPr>
        <w:t xml:space="preserve">）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写作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#1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：实用文</w:t>
            </w:r>
          </w:p>
        </w:tc>
      </w:tr>
    </w:tbl>
    <w:p w:rsidR="00000000" w:rsidDel="00000000" w:rsidP="00000000" w:rsidRDefault="00000000" w:rsidRPr="00000000" w14:paraId="00000005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私人电邮（回复类）</w:t>
      </w:r>
    </w:p>
    <w:p w:rsidR="00000000" w:rsidDel="00000000" w:rsidP="00000000" w:rsidRDefault="00000000" w:rsidRPr="00000000" w14:paraId="00000007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格式：</w:t>
      </w:r>
    </w:p>
    <w:tbl>
      <w:tblPr>
        <w:tblStyle w:val="Table2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8160"/>
        <w:tblGridChange w:id="0">
          <w:tblGrid>
            <w:gridCol w:w="228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主题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主题：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回复：“丑菜”捐邻里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称呼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志明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：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开头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问候语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过渡句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写电邮的目的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你好！好久不见，别来无恙？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你在电邮中提到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义工组织把“丑菜”捐给社区冰箱。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因此，我写这封电邮的目的是要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与你分享这个做法的好处并提出建议。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内容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每个内容提出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– 3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个要点，并加以说明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KaiTi" w:cs="KaiTi" w:eastAsia="KaiTi" w:hAnsi="KaiT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必须针对全部电邮信息来写（看法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 → </w:t>
                </w:r>
              </w:sdtContent>
            </w:sdt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信息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、信息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结尾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希望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结束语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希望我的看法对你有帮助。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时间不早了，我就写到这里。期待你的回复。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署名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——空行——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生活愉快【祝词】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——空行——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伟强【署名】</w:t>
            </w:r>
          </w:p>
        </w:tc>
      </w:tr>
    </w:tbl>
    <w:p w:rsidR="00000000" w:rsidDel="00000000" w:rsidP="00000000" w:rsidRDefault="00000000" w:rsidRPr="00000000" w14:paraId="00000021">
      <w:pPr>
        <w:spacing w:after="0" w:before="0"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公务电邮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格式：</w:t>
      </w:r>
    </w:p>
    <w:tbl>
      <w:tblPr>
        <w:tblStyle w:val="Table3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8190"/>
        <w:tblGridChange w:id="0">
          <w:tblGrid>
            <w:gridCol w:w="2250"/>
            <w:gridCol w:w="8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KaiTi" w:cs="KaiTi" w:eastAsia="KaiTi" w:hAnsi="KaiT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主题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主题：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表扬/投诉/邀请/请求（关键信息）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KaiTi" w:cs="KaiTi" w:eastAsia="KaiTi" w:hAnsi="KaiT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称呼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rPr>
                <w:rFonts w:ascii="KaiTi" w:cs="KaiTi" w:eastAsia="KaiTi" w:hAnsi="KaiT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王丹丹师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：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KaiTi" w:cs="KaiTi" w:eastAsia="KaiTi" w:hAnsi="KaiT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开头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ind w:left="425.1968503937008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问候语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425.1968503937008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过渡句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425.1968503937008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写电邮的目的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ind w:left="450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您好！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0"/>
              </w:numPr>
              <w:ind w:left="450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我是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三甲班的环保大使。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ind w:left="450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今天我写这封电邮的目的是想要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说明我校环保活动受欢迎的原因并提出建议。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内容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、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每个内容提出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 – 3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个要点，并加以说明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ind w:left="450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必须针对题目信息来写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结尾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ind w:left="425.1968503937008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恭维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425.1968503937008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结束语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素闻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我校一向致力于培养品学兼优的学生，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您也从善如流。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1"/>
              </w:numPr>
              <w:ind w:left="450" w:hanging="36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希望您会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考虑我的建议。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谢谢！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KaiTi" w:cs="KaiTi" w:eastAsia="KaiTi" w:hAnsi="KaiT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署名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——空行——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林伟强【署名】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9"/>
        <w:tblGridChange w:id="0">
          <w:tblGrid>
            <w:gridCol w:w="10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写作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#2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：作文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KaiTi" w:cs="KaiTi" w:eastAsia="KaiTi" w:hAnsi="KaiTi"/>
          <w:b w:val="1"/>
          <w:sz w:val="24"/>
          <w:szCs w:val="24"/>
          <w:u w:val="single"/>
        </w:rPr>
      </w:pPr>
      <w:r w:rsidDel="00000000" w:rsidR="00000000" w:rsidRPr="00000000">
        <w:rPr>
          <w:rFonts w:ascii="KaiTi" w:cs="KaiTi" w:eastAsia="KaiTi" w:hAnsi="KaiTi"/>
          <w:b w:val="1"/>
          <w:sz w:val="24"/>
          <w:szCs w:val="24"/>
          <w:u w:val="single"/>
          <w:rtl w:val="0"/>
        </w:rPr>
        <w:t xml:space="preserve">审题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判断题目类型</w:t>
      </w:r>
    </w:p>
    <w:tbl>
      <w:tblPr>
        <w:tblStyle w:val="Table5"/>
        <w:tblW w:w="1046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9.6666666666665"/>
        <w:gridCol w:w="3489.6666666666665"/>
        <w:gridCol w:w="3489.6666666666665"/>
        <w:tblGridChange w:id="0">
          <w:tblGrid>
            <w:gridCol w:w="3489.6666666666665"/>
            <w:gridCol w:w="3489.6666666666665"/>
            <w:gridCol w:w="348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情景记叙文（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Q3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）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议论文（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Q4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）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KaiTi" w:cs="KaiTi" w:eastAsia="KaiTi" w:hAnsi="KaiT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材料作文（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Q5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rtl w:val="0"/>
              </w:rPr>
              <w:t xml:space="preserve">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找出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u w:val="single"/>
                <w:rtl w:val="0"/>
              </w:rPr>
              <w:t xml:space="preserve">关键词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8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构思简单的大纲/故事线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8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判断</w:t>
            </w:r>
            <w:r w:rsidDel="00000000" w:rsidR="00000000" w:rsidRPr="00000000">
              <w:rPr>
                <w:rFonts w:ascii="KaiTi" w:cs="KaiTi" w:eastAsia="KaiTi" w:hAnsi="KaiTi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详略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找出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u w:val="single"/>
                <w:rtl w:val="0"/>
              </w:rPr>
              <w:t xml:space="preserve">关键词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相处正反两面的分论点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ind w:left="45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确定</w:t>
            </w:r>
            <w:r w:rsidDel="00000000" w:rsidR="00000000" w:rsidRPr="00000000">
              <w:rPr>
                <w:rFonts w:ascii="KaiTi" w:cs="KaiTi" w:eastAsia="KaiTi" w:hAnsi="KaiTi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立场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判断类型（例：建议类）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找出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u w:val="single"/>
                <w:rtl w:val="0"/>
              </w:rPr>
              <w:t xml:space="preserve">关键词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判断如何使用材料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81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开头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81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分论点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*记得</w:t>
            </w:r>
            <w:r w:rsidDel="00000000" w:rsidR="00000000" w:rsidRPr="00000000">
              <w:rPr>
                <w:rFonts w:ascii="KaiTi" w:cs="KaiTi" w:eastAsia="KaiTi" w:hAnsi="KaiTi"/>
                <w:b w:val="1"/>
                <w:color w:val="ffffff"/>
                <w:sz w:val="28"/>
                <w:szCs w:val="28"/>
                <w:highlight w:val="red"/>
                <w:rtl w:val="0"/>
              </w:rPr>
              <w:t xml:space="preserve">结合材料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你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一向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认为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自己十分优秀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，因此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不把他人放在眼里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。然而，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最近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发生了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一件事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，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改变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了你的想法，让你意识到自己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应该向他人学习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。试写出事情的经过，以及你从中得到的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highlight w:val="yellow"/>
                <w:rtl w:val="0"/>
              </w:rPr>
              <w:t xml:space="preserve">启示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课程辅助活动能帮助学生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为未来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u w:val="single"/>
                <w:rtl w:val="0"/>
              </w:rPr>
              <w:t xml:space="preserve">做好准备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。谈谈你的看法。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根据以下材料，写一篇文章，谈谈</w:t>
            </w:r>
            <w:r w:rsidDel="00000000" w:rsidR="00000000" w:rsidRPr="00000000">
              <w:rPr>
                <w:rFonts w:ascii="KaiTi" w:cs="KaiTi" w:eastAsia="KaiTi" w:hAnsi="KaiTi"/>
                <w:b w:val="1"/>
                <w:sz w:val="24"/>
                <w:szCs w:val="24"/>
                <w:highlight w:val="yellow"/>
                <w:u w:val="single"/>
                <w:rtl w:val="0"/>
              </w:rPr>
              <w:t xml:space="preserve">如何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鼓励国人回馈社会。</w:t>
            </w:r>
          </w:p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本地一向调查显示，近八成国人会在日常生活中行小善，但只有三成愿意定期做义工，多数国人也不把回馈社会当成生活中心之一。</w:t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720.0000000000001" w:top="720.0000000000001" w:left="720.0000000000001" w:right="720.0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KaiTi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lef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DXK1d+7sEGlgpUJgDinUBbfksw==">AMUW2mUKrksx6jUoIaFS6mfFzdK6QL9e/ztI8h2U0SOU3acG4e6kvthvPIyEIi4bplbX/H1GkItO5UqyrWFEQ1UIC5Kn0NMgcRyVJRUx2ao6hwgsNgk3tu+8aWUw+f8v09p6HeI3TBS2PjIbZmZNjoOERir8jnfLW2P+hZ5X5OAYVrHOQYZkOAs=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