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Orientation Infographic Production Guide</w:t>
      </w:r>
    </w:p>
    <w:p>
      <w:r>
        <w:t>Use this file only for production and readability requirements. It does not change the official FEMA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Production check</w:t>
            </w:r>
          </w:p>
        </w:tc>
        <w:tc>
          <w:tcPr>
            <w:tcW w:type="dxa" w:w="4320"/>
          </w:tcPr>
          <w:p>
            <w:r>
              <w:t>Required standard</w:t>
            </w:r>
          </w:p>
        </w:tc>
      </w:tr>
      <w:tr>
        <w:tc>
          <w:tcPr>
            <w:tcW w:type="dxa" w:w="4320"/>
          </w:tcPr>
          <w:p>
            <w:r>
              <w:t>Canvas</w:t>
            </w:r>
          </w:p>
        </w:tc>
        <w:tc>
          <w:tcPr>
            <w:tcW w:type="dxa" w:w="4320"/>
          </w:tcPr>
          <w:p>
            <w:r>
              <w:t>16:9 landscape layout sized for an orientation slide.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Use a light or white main canvas. Do not use a full-canvas black or near-black background.</w:t>
            </w:r>
          </w:p>
        </w:tc>
      </w:tr>
      <w:tr>
        <w:tc>
          <w:tcPr>
            <w:tcW w:type="dxa" w:w="4320"/>
          </w:tcPr>
          <w:p>
            <w:r>
              <w:t>Safe area</w:t>
            </w:r>
          </w:p>
        </w:tc>
        <w:tc>
          <w:tcPr>
            <w:tcW w:type="dxa" w:w="4320"/>
          </w:tcPr>
          <w:p>
            <w:r>
              <w:t>Keep all essential content inside a 72 px safe margin on every edge.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Use one sans-serif family. Title at least 32 pt, primary section labels at least 22 pt, body copy and connector labels at least 18 pt, source line at least 13 pt.</w:t>
            </w:r>
          </w:p>
        </w:tc>
      </w:tr>
      <w:tr>
        <w:tc>
          <w:tcPr>
            <w:tcW w:type="dxa" w:w="4320"/>
          </w:tcPr>
          <w:p>
            <w:r>
              <w:t>Core sections</w:t>
            </w:r>
          </w:p>
        </w:tc>
        <w:tc>
          <w:tcPr>
            <w:tcW w:type="dxa" w:w="4320"/>
          </w:tcPr>
          <w:p>
            <w:r>
              <w:t>Show the four-command-and-coordination structures, exactly 3 Do not confuse notes, exactly 4 In practice action examples, and one source line.</w:t>
            </w:r>
          </w:p>
        </w:tc>
      </w:tr>
      <w:tr>
        <w:tc>
          <w:tcPr>
            <w:tcW w:type="dxa" w:w="4320"/>
          </w:tcPr>
          <w:p>
            <w:r>
              <w:t>Connector clarity</w:t>
            </w:r>
          </w:p>
        </w:tc>
        <w:tc>
          <w:tcPr>
            <w:tcW w:type="dxa" w:w="4320"/>
          </w:tcPr>
          <w:p>
            <w:r>
              <w:t>Do not run connector lines through body text, section headers, or card borders. Relationship labels must sit next to the connector they describe.</w:t>
            </w:r>
          </w:p>
        </w:tc>
      </w:tr>
      <w:tr>
        <w:tc>
          <w:tcPr>
            <w:tcW w:type="dxa" w:w="4320"/>
          </w:tcPr>
          <w:p>
            <w:r>
              <w:t>Readability</w:t>
            </w:r>
          </w:p>
        </w:tc>
        <w:tc>
          <w:tcPr>
            <w:tcW w:type="dxa" w:w="4320"/>
          </w:tcPr>
          <w:p>
            <w:r>
              <w:t>The page should stay usable when projected and when printed on US letter paper.</w:t>
            </w:r>
          </w:p>
        </w:tc>
      </w:tr>
      <w:tr>
        <w:tc>
          <w:tcPr>
            <w:tcW w:type="dxa" w:w="4320"/>
          </w:tcPr>
          <w:p>
            <w:r>
              <w:t>Finish</w:t>
            </w:r>
          </w:p>
        </w:tc>
        <w:tc>
          <w:tcPr>
            <w:tcW w:type="dxa" w:w="4320"/>
          </w:tcPr>
          <w:p>
            <w:r>
              <w:t>No editor residue, clipped text, accidental overlays, broken symbols, or unlabeled relationship lines.</w:t>
            </w:r>
          </w:p>
        </w:tc>
      </w:tr>
    </w:tbl>
    <w:p>
      <w:r>
        <w:t>Reviewer note: A score-2 visual result should feel publication-ready, not just generally understandable.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