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/>
          <w:sz w:val="19"/>
        </w:rPr>
        <w:t>Q2 Product Claims Register - June 18 Program Control View</w:t>
      </w:r>
    </w:p>
    <w:p>
      <w:pPr>
        <w:jc w:val="center"/>
      </w:pPr>
      <w:r>
        <w:rPr>
          <w:rFonts w:ascii="Aptos" w:hAnsi="Aptos" w:eastAsia="Aptos"/>
          <w:sz w:val="19"/>
        </w:rPr>
        <w:t>Approval alone is not sufficient. Match product, program code, revision, use role, effective dates, objective/channel, reporting region, and rollout wave. R5 is controlling for a CONVERT result on June 18 under the change-control note.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blHeader w:val="true"/>
        </w:trPr>
        <w:tc>
          <w:tcPr>
            <w:tcW w:type="dxa" w:w="1800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Product</w:t>
            </w:r>
          </w:p>
        </w:tc>
        <w:tc>
          <w:tcPr>
            <w:tcW w:type="dxa" w:w="1655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Claim ID</w:t>
            </w:r>
          </w:p>
        </w:tc>
        <w:tc>
          <w:tcPr>
            <w:tcW w:type="dxa" w:w="792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Rev</w:t>
            </w:r>
          </w:p>
        </w:tc>
        <w:tc>
          <w:tcPr>
            <w:tcW w:type="dxa" w:w="2232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Use role</w:t>
            </w:r>
          </w:p>
        </w:tc>
        <w:tc>
          <w:tcPr>
            <w:tcW w:type="dxa" w:w="4536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Customer-facing text</w:t>
            </w:r>
          </w:p>
        </w:tc>
        <w:tc>
          <w:tcPr>
            <w:tcW w:type="dxa" w:w="1296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1296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Valid from</w:t>
            </w:r>
          </w:p>
        </w:tc>
        <w:tc>
          <w:tcPr>
            <w:tcW w:type="dxa" w:w="1296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Valid to</w:t>
            </w:r>
          </w:p>
        </w:tc>
        <w:tc>
          <w:tcPr>
            <w:tcW w:type="dxa" w:w="2376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Objective / channel</w:t>
            </w:r>
          </w:p>
        </w:tc>
        <w:tc>
          <w:tcPr>
            <w:tcW w:type="dxa" w:w="1224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Region</w:t>
            </w:r>
          </w:p>
        </w:tc>
        <w:tc>
          <w:tcPr>
            <w:tcW w:type="dxa" w:w="1152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096"/>
            <w:shd w:fill="0B3558"/>
            <w:vAlign w:val="top"/>
            <w:shd w:fill="17365D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Use note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Edge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EDG-R3-L1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Shift selected large-appliance use away from busy evening periods.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C-R1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only if Edge and Central are selected.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Edge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EDG-R3-P1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load planning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Installer-defined plans coordinate compatible EV and heat-pump loads.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C-R1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Use only for the matching audience role.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FLX-R3-L1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Convert rooftop solar output for everyday household use.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product claim.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FLX-R3-P1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home 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Service-access design supports clean utility-room installations.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product claim.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Hub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HUB-R3-L1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Coordinate compatible home energy devices from one control point.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C-R1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only if Hub and Central are selected.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Hub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HUB-R3-P1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circuit control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Installer-configured automation can prioritize selected circuits.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C-R1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only for Central role match.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Mini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MIN-R3-L1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Compact backup for apartment essentials and small spaces.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Urban renters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UR-R1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Wrong audience for owner-occupied regional pilot.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Sense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SNS-R3-L1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See household energy patterns before a storage upgrade.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only if Sense is selected.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PLS-R2-L1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R2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Put more of your daytime solar to work after sunset.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2026-06-12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eligibility capture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West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W-R2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before the June 18 reliability pilot.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PLS-R2-P1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R2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home fit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Low-noise wall-mounted design fits garages and utility rooms.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2026-06-12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eligibility capture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West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W-R2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before the June 18 reliability pilot.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PLS-R2-P2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R2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app insights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App-guided insights show when stored energy is being used.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2026-06-12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eligibility capture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West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W-R2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before the June 18 reliability pilot.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PLS-R3-L1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Use stored solar to support selected home essentials when grid power is interrupted.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lead benefit for the selected audience and objective.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PLS-R3-P1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essential-load configuration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Installer-configured essential-circuit support focuses backup on selected household loads.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Priority proof role 1.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PLS-R3-P2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app status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 status shows when stored energy is supporting selected loads.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Priority proof role 2.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PLS-Q17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Qualification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For owner-occupied rooftop-solar homes with a compatible electrical setup.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whenever the placement row calls PLS-Q17.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PLS-D17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Backup duration and supported loads vary by battery charge, household demand, and installer configuration.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variability disclosure.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PLS-D18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Pilot availability is limited to eligible homes in CT, MA, ME, NH, NJ, NY, PA, RI, and VT.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participating-state disclosure; preserve every state code.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PLS-D19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An installation assessment is required before enrollment.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enrollment-condition disclosure.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PLS-R3-P3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resilience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Supports calm planning for shorter service interruptions.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 but not one of the two audience-priority proof roles.</w:t>
            </w:r>
          </w:p>
        </w:tc>
      </w:tr>
      <w:tr>
        <w:tc>
          <w:tcPr>
            <w:tcW w:type="dxa" w:w="1800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PLS-R3-L2</w:t>
            </w:r>
          </w:p>
        </w:tc>
        <w:tc>
          <w:tcPr>
            <w:tcW w:type="dxa" w:w="79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Keep the whole home running through any outage.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Legal review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</w:t>
            </w:r>
          </w:p>
        </w:tc>
        <w:tc>
          <w:tcPr>
            <w:tcW w:type="dxa" w:w="1224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Do not use; unsupported whole-home guarantee.</w:t>
            </w:r>
          </w:p>
        </w:tc>
      </w:tr>
      <w:tr>
        <w:tc>
          <w:tcPr>
            <w:tcW w:type="dxa" w:w="1800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PLS-R3-P4</w:t>
            </w:r>
          </w:p>
        </w:tc>
        <w:tc>
          <w:tcPr>
            <w:tcW w:type="dxa" w:w="79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</w:t>
            </w:r>
          </w:p>
        </w:tc>
        <w:tc>
          <w:tcPr>
            <w:tcW w:type="dxa" w:w="453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Guaranteed 72-hour backup for every household.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Draft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</w:t>
            </w:r>
          </w:p>
        </w:tc>
        <w:tc>
          <w:tcPr>
            <w:tcW w:type="dxa" w:w="1224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Do not use.</w:t>
            </w:r>
          </w:p>
        </w:tc>
      </w:tr>
      <w:tr>
        <w:tc>
          <w:tcPr>
            <w:tcW w:type="dxa" w:w="1800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PLS-R3-L3</w:t>
            </w:r>
          </w:p>
        </w:tc>
        <w:tc>
          <w:tcPr>
            <w:tcW w:type="dxa" w:w="79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Energy independence with no grid dependence.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Web</w:t>
            </w:r>
          </w:p>
        </w:tc>
        <w:tc>
          <w:tcPr>
            <w:tcW w:type="dxa" w:w="1224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NE-R2</w:t>
            </w:r>
          </w:p>
        </w:tc>
        <w:tc>
          <w:tcPr>
            <w:tcW w:type="dxa" w:w="3096"/>
            <w:vAlign w:val="top"/>
            <w:shd w:fill="EAF4E2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Wrong channel and unsupported interpretation for paid social.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PLS-Q14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R2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Qualification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For eligible solar households in participating service areas.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2026-06-01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waitlist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NE-R1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generic qualification.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PLS-D14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R2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Availability and installation eligibility vary by home and service area.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2026-06-01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waitlist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NE-R1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one-line disclosure.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PLS-D15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R2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Early access is limited to eligible homes in the Northeast service area.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2026-06-01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 waitlist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NE-R1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wave; state list omitted.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PLS-R4-L1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R4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Keep selected essentials supported with stored solar.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Future-effective; do not use on June 18.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PLS-Q20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R4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Qualification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For qualifying Northeast solar homes.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 and materially shorter.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PLS-D20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R4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Performance varies by home configuration.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PLS-D21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R4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Enrollment is subject to pilot availability.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NE-R3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PLS-W3-L1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Use more of your daytime solar after sunset.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West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W-R3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Correct revision but wrong region.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Pulse</w:t>
            </w:r>
          </w:p>
        </w:tc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PLS-W3-P1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home fit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Low-noise wall-mounted design suits garages and utility rooms.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reliability pilot verification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West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W-R3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Correct revision but wrong region/role set.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FLX-R4-L1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R4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Convert rooftop solar output for everyday household use.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2026-06-01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waitlist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C-C1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Superseded before the June 18 eligibility-verification wave.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FLX-R4-P1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R4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home fit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Service-access design supports clean utility-room installations.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2026-06-01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2026-06-17</w:t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waitlist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C-C1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Prior-wave proof; not one of the current audience-priority roles.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FLX-R5-L1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Convert rooftop solar for everyday home use while coordinating compatible flexible loads during participating utility event windows.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Current lead benefit for the selected objective.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FLX-R5-P1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conversion profile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Installer-set conversion profiles coordinate rooftop-solar input with a compatible Level 2 EV charger or heat pump.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Audience-priority proof role 1.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FLX-R5-P2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event status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 event status shows when flexible-load timing is active and when normal household schedules resume.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Audience-priority proof role 2.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FLX-Q51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Qualification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For owner-occupied Central rooftop-solar homes with a compatible inverter pathway, at least one qualifying Level 2 EV charger or heat pump, and service from a participating utility.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whenever the placement row calls FLX-Q51.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FLX-D51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Energy-cost outcomes are not guaranteed and vary with solar production, household demand, utility event frequency, and installer settings.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four-factor outcome disclosure.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FLX-D52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Pilot availability is limited to eligible participating-utility territories in IL, MN, TX, and WI; availability may differ within a listed state.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state and within-state territory limitation.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FLX-D53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Utility enrollment and an installer site review are required before activation.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two-part pre-activation condition.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FLX-D54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Flexible-load timing may change during utility event windows; customers can override an event, which may reduce program benefits.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Mandatory event-window and override-consequence disclosure.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FLX-R5-P3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proof: maintenance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Remote diagnostics can flag selected conversion-system service needs.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 but not one of the two audience-priority proof roles.</w:t>
            </w:r>
          </w:p>
        </w:tc>
      </w:tr>
      <w:tr>
        <w:tc>
          <w:tcPr>
            <w:tcW w:type="dxa" w:w="1800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FLX-R5-L2</w:t>
            </w:r>
          </w:p>
        </w:tc>
        <w:tc>
          <w:tcPr>
            <w:tcW w:type="dxa" w:w="79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Guaranteed lower energy costs during every utility event.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Legal review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</w:t>
            </w:r>
          </w:p>
        </w:tc>
        <w:tc>
          <w:tcPr>
            <w:tcW w:type="dxa" w:w="1224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Do not use; unsupported guarantee.</w:t>
            </w:r>
          </w:p>
        </w:tc>
      </w:tr>
      <w:tr>
        <w:tc>
          <w:tcPr>
            <w:tcW w:type="dxa" w:w="1800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FLX-R5-P4</w:t>
            </w:r>
          </w:p>
        </w:tc>
        <w:tc>
          <w:tcPr>
            <w:tcW w:type="dxa" w:w="79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Supporting proof</w:t>
            </w:r>
          </w:p>
        </w:tc>
        <w:tc>
          <w:tcPr>
            <w:tcW w:type="dxa" w:w="453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Automatically controls every household appliance without setup.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Draft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Paid social</w:t>
            </w:r>
          </w:p>
        </w:tc>
        <w:tc>
          <w:tcPr>
            <w:tcW w:type="dxa" w:w="1224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1152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All</w:t>
            </w:r>
          </w:p>
        </w:tc>
        <w:tc>
          <w:tcPr>
            <w:tcW w:type="dxa" w:w="3096"/>
            <w:vAlign w:val="top"/>
            <w:shd w:fill="FCE4D6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Do not use; universal unsupported claim.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FLX-R5-L-NE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Use rooftop solar more efficiently across Northeast seasonal conditions.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Northeast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NE-C1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Correct revision and product, wrong sales-derived region.</w:t>
            </w:r>
          </w:p>
        </w:tc>
      </w:tr>
      <w:tr>
        <w:tc>
          <w:tcPr>
            <w:tcW w:type="dxa" w:w="1800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FLX-R5-L-ORG</w:t>
            </w:r>
          </w:p>
        </w:tc>
        <w:tc>
          <w:tcPr>
            <w:tcW w:type="dxa" w:w="79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R5</w:t>
            </w:r>
          </w:p>
        </w:tc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See how solar conversion works across a typical day.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Approved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2026-06-18</w:t>
            </w:r>
          </w:p>
        </w:tc>
        <w:tc>
          <w:tcPr>
            <w:tcW w:type="dxa" w:w="12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Organic education</w:t>
            </w:r>
          </w:p>
        </w:tc>
        <w:tc>
          <w:tcPr>
            <w:tcW w:type="dxa" w:w="1224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C-C2</w:t>
            </w:r>
          </w:p>
        </w:tc>
        <w:tc>
          <w:tcPr>
            <w:tcW w:type="dxa" w:w="3096"/>
            <w:vAlign w:val="top"/>
            <w:shd w:fill="DDEBF7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Wrong objective.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FLX-R6-L1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R6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Lead benefit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Coordinate solar and flexible loads with one guided profile.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Future-effective; do not use on June 18.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FLX-Q61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R6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Qualification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For qualifying Central solar homes with compatible equipment.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 and materially shorter.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FLX-D61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R6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Results vary by home and utility program.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Future-effective.</w:t>
            </w:r>
          </w:p>
        </w:tc>
      </w:tr>
      <w:tr>
        <w:tc>
          <w:tcPr>
            <w:tcW w:type="dxa" w:w="1800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HelioGrid Flex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FLX-D62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R6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Required disclosure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Enrollment is subject to program availability.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Scheduled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2026-06-25</w:t>
            </w:r>
          </w:p>
        </w:tc>
        <w:tc>
          <w:tcPr>
            <w:tcW w:type="dxa" w:w="12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</w:r>
          </w:p>
        </w:tc>
        <w:tc>
          <w:tcPr>
            <w:tcW w:type="dxa" w:w="237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Regional solar-conversion pilot eligibility verification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Central</w:t>
            </w:r>
          </w:p>
        </w:tc>
        <w:tc>
          <w:tcPr>
            <w:tcW w:type="dxa" w:w="1152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C-C3</w:t>
            </w:r>
          </w:p>
        </w:tc>
        <w:tc>
          <w:tcPr>
            <w:tcW w:type="dxa" w:w="3096"/>
            <w:vAlign w:val="top"/>
            <w:shd w:fill="FFF2CC"/>
          </w:tcPr>
          <w:p>
            <w:pPr>
              <w:spacing w:after="0"/>
            </w:pPr>
            <w:r>
              <w:rPr>
                <w:rFonts w:ascii="Aptos" w:hAnsi="Aptos" w:eastAsia="Aptos"/>
                <w:sz w:val="14"/>
              </w:rPr>
              <w:t>Future-effective.</w:t>
            </w:r>
          </w:p>
        </w:tc>
      </w:tr>
    </w:tbl>
    <w:sectPr w:rsidR="00FC693F" w:rsidRPr="0006063C" w:rsidSect="00034616">
      <w:pgSz w:w="23818" w:h="16834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