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OrbitDesk public release checkpoint resolution standard</w:t>
      </w:r>
    </w:p>
    <w:p>
      <w:r>
        <w:t>This is the authoritative operating standard for customer-facing rollout checkpoints. It supersedes shortcuts or assumptions in the archived brief.</w:t>
      </w:r>
    </w:p>
    <w:p>
      <w:pPr>
        <w:pStyle w:val="Heading2"/>
      </w:pPr>
      <w:r>
        <w:t>1. Resolve each requested cutoff independently</w:t>
      </w:r>
    </w:p>
    <w:p>
      <w:r>
        <w:t>Resolve the current cutoff and the previous public checkpoint independently. The current cutoff is supplied by task.txt.</w:t>
      </w:r>
    </w:p>
    <w:p>
      <w:r>
        <w:t>For the comparison point, use Checkpoint Register and select the latest row before the current cutoff that is:</w:t>
      </w:r>
    </w:p>
    <w:p>
      <w:pPr>
        <w:pStyle w:val="ListBullet"/>
      </w:pPr>
      <w:r>
        <w:t>Public checkpoint,</w:t>
      </w:r>
    </w:p>
    <w:p>
      <w:pPr>
        <w:pStyle w:val="ListBullet"/>
      </w:pPr>
      <w:r>
        <w:t>Published,</w:t>
      </w:r>
    </w:p>
    <w:p>
      <w:pPr>
        <w:pStyle w:val="ListBullet"/>
      </w:pPr>
      <w:r>
        <w:t>Production,</w:t>
      </w:r>
    </w:p>
    <w:p>
      <w:pPr>
        <w:pStyle w:val="ListBullet"/>
      </w:pPr>
      <w:r>
        <w:t>Primary,</w:t>
      </w:r>
    </w:p>
    <w:p>
      <w:pPr>
        <w:pStyle w:val="ListBullet"/>
      </w:pPr>
      <w:r>
        <w:t>active at the cutoff.</w:t>
      </w:r>
    </w:p>
    <w:p>
      <w:r>
        <w:t>Do not use draft, internal, secondary-source, scheduled, or future checkpoint rows.</w:t>
      </w:r>
    </w:p>
    <w:p>
      <w:pPr>
        <w:pStyle w:val="Heading2"/>
      </w:pPr>
      <w:r>
        <w:t>2. Approval-backed change resolution</w:t>
      </w:r>
    </w:p>
    <w:p>
      <w:r>
        <w:t>Use Release Portfolio only as the baseline.</w:t>
      </w:r>
    </w:p>
    <w:p>
      <w:r>
        <w:t>A change candidate is eligible only when:</w:t>
      </w:r>
    </w:p>
    <w:p>
      <w:pPr>
        <w:pStyle w:val="ListBullet"/>
      </w:pPr>
      <w:r>
        <w:t>lifecycle_state is Ready;</w:t>
      </w:r>
    </w:p>
    <w:p>
      <w:pPr>
        <w:pStyle w:val="ListBullet"/>
      </w:pPr>
      <w:r>
        <w:t>effective_at is at or before the cutoff being resolved;</w:t>
      </w:r>
    </w:p>
    <w:p>
      <w:pPr>
        <w:pStyle w:val="ListBullet"/>
      </w:pPr>
      <w:r>
        <w:t>every required team has a latest action of Approve by that cutoff.</w:t>
      </w:r>
    </w:p>
    <w:p>
      <w:r>
        <w:t>Required teams:</w:t>
      </w:r>
    </w:p>
    <w:p>
      <w:pPr>
        <w:pStyle w:val="ListBullet"/>
      </w:pPr>
      <w:r>
        <w:t>OperationalState: Release Operations + Quality Engineering</w:t>
      </w:r>
    </w:p>
    <w:p>
      <w:pPr>
        <w:pStyle w:val="ListBullet"/>
      </w:pPr>
      <w:r>
        <w:t>Build: Release Operations + Quality Engineering + Security Engineering</w:t>
      </w:r>
    </w:p>
    <w:p>
      <w:pPr>
        <w:pStyle w:val="ListBullet"/>
      </w:pPr>
      <w:r>
        <w:t>PublicCopy: Product Marketing + Documentation</w:t>
      </w:r>
    </w:p>
    <w:p>
      <w:pPr>
        <w:pStyle w:val="ListBullet"/>
      </w:pPr>
      <w:r>
        <w:t>CustomerPolicy: Release Operations + Customer Support + Security Engineering</w:t>
      </w:r>
    </w:p>
    <w:p>
      <w:pPr>
        <w:pStyle w:val="ListBullet"/>
      </w:pPr>
      <w:r>
        <w:t>Issue: Customer Support + Security Engineering + Documentation</w:t>
      </w:r>
    </w:p>
    <w:p>
      <w:pPr>
        <w:pStyle w:val="ListBullet"/>
      </w:pPr>
      <w:r>
        <w:t>SupportRoute: Customer Support + Documentation + Security Engineering</w:t>
      </w:r>
    </w:p>
    <w:p>
      <w:pPr>
        <w:pStyle w:val="ListBullet"/>
      </w:pPr>
      <w:r>
        <w:t>Stage: Release Operations + Quality Engineering + Customer Support</w:t>
      </w:r>
    </w:p>
    <w:p>
      <w:r>
        <w:t>For each team, use its highest action_sequence, then latest acted_at. A later Hold, Reject, or Veto overrides an earlier approval.</w:t>
      </w:r>
    </w:p>
    <w:p>
      <w:r>
        <w:t>For each field, order eligible candidates by effective_at, then sequence_no, newest first.</w:t>
      </w:r>
    </w:p>
    <w:p>
      <w:pPr>
        <w:pStyle w:val="ListBullet"/>
      </w:pPr>
      <w:r>
        <w:t>Direct text fields use the newest eligible candidate.</w:t>
      </w:r>
    </w:p>
    <w:p>
      <w:pPr>
        <w:pStyle w:val="ListBullet"/>
      </w:pPr>
      <w:r>
        <w:t>Code-valued fields require catalog validation. If the referenced record fails validation, continue backward through earlier eligible candidates before using the portfolio baseline.</w:t>
      </w:r>
    </w:p>
    <w:p>
      <w:pPr>
        <w:pStyle w:val="Heading2"/>
      </w:pPr>
      <w:r>
        <w:t>3. Catalog validation</w:t>
      </w:r>
    </w:p>
    <w:p>
      <w:pPr>
        <w:pStyle w:val="ListBullet"/>
      </w:pPr>
      <w:r>
        <w:t>Build Catalog: Signed + Published + active. Every current customer-visible manifest row must be Ready and checksum Verified. Any failed customer-visible row invalidates the build.</w:t>
      </w:r>
    </w:p>
    <w:p>
      <w:pPr>
        <w:pStyle w:val="ListBullet"/>
      </w:pPr>
      <w:r>
        <w:t>Component Manifest: for the selected manifest and cutoff, include only current customer-visible rows. Calculate each package kind as ceiling(sum(compressed_bytes) / 1,000,000). Calculate update-payload savings as (full_MB - update_MB) / full_MB × 100, rounded to one decimal place.</w:t>
      </w:r>
    </w:p>
    <w:p>
      <w:pPr>
        <w:pStyle w:val="ListBullet"/>
      </w:pPr>
      <w:r>
        <w:t>Copy Bundles: Approved + Published + active. All three referenced features must be Active, launch-ready, legally Cleared, Stable-compatible, valid for OrbitDesk Sync 4.12.0, and active at the cutoff. One failed feature rejects the whole bundle.</w:t>
      </w:r>
    </w:p>
    <w:p>
      <w:pPr>
        <w:pStyle w:val="ListBullet"/>
      </w:pPr>
      <w:r>
        <w:t>Eligibility Policy Catalog: Approved + Published + active.</w:t>
      </w:r>
    </w:p>
    <w:p>
      <w:pPr>
        <w:pStyle w:val="ListBullet"/>
      </w:pPr>
      <w:r>
        <w:t>Issue Packs: every pack row and referenced issue must be Approved + Published + active for OrbitDesk Sync 4.12.0 and Stable. One invalid issue rejects the whole pack.</w:t>
      </w:r>
    </w:p>
    <w:p>
      <w:pPr>
        <w:pStyle w:val="ListBullet"/>
      </w:pPr>
      <w:r>
        <w:t>Support Route Catalog: Approved + Published + active. Destination is base_url plus path.</w:t>
      </w:r>
    </w:p>
    <w:p>
      <w:pPr>
        <w:pStyle w:val="ListBullet"/>
      </w:pPr>
      <w:r>
        <w:t>Scheduled, draft, retired, expired, future-effective, or wrong-product records are not current.</w:t>
      </w:r>
    </w:p>
    <w:p>
      <w:pPr>
        <w:pStyle w:val="Heading2"/>
      </w:pPr>
      <w:r>
        <w:t>4. Distribution and checkpoint comparison</w:t>
      </w:r>
    </w:p>
    <w:p>
      <w:r>
        <w:t>Resolve distribution separately at the current cutoff and the previous public checkpoint.</w:t>
      </w:r>
    </w:p>
    <w:p>
      <w:r>
        <w:t>For each deployment method and required region:</w:t>
      </w:r>
    </w:p>
    <w:p>
      <w:pPr>
        <w:pStyle w:val="ListNumber"/>
      </w:pPr>
      <w:r>
        <w:t>select the newest snapshot at or before the relevant cutoff where status is Final, environment is Production, and source tier is Primary;</w:t>
      </w:r>
    </w:p>
    <w:p>
      <w:pPr>
        <w:pStyle w:val="ListNumber"/>
      </w:pPr>
      <w:r>
        <w:t>apply the newest Approved Production correction whose effective_at is at or before that cutoff;</w:t>
      </w:r>
    </w:p>
    <w:p>
      <w:pPr>
        <w:pStyle w:val="ListNumber"/>
      </w:pPr>
      <w:r>
        <w:t>ignore Monitoring, Preliminary, Staging, Secondary, future, pending, and withdrawn rows.</w:t>
      </w:r>
    </w:p>
    <w:p>
      <w:r>
        <w:t>Manual download may use one valid GLOBAL snapshot.</w:t>
      </w:r>
    </w:p>
    <w:p>
      <w:r>
        <w:t>Automatic update must use exactly:</w:t>
      </w:r>
    </w:p>
    <w:p>
      <w:pPr>
        <w:pStyle w:val="ListBullet"/>
      </w:pPr>
      <w:r>
        <w:t>North America</w:t>
      </w:r>
    </w:p>
    <w:p>
      <w:pPr>
        <w:pStyle w:val="ListBullet"/>
      </w:pPr>
      <w:r>
        <w:t>Europe</w:t>
      </w:r>
    </w:p>
    <w:p>
      <w:pPr>
        <w:pStyle w:val="ListBullet"/>
      </w:pPr>
      <w:r>
        <w:t>Asia-Pacific except Japan</w:t>
      </w:r>
    </w:p>
    <w:p>
      <w:pPr>
        <w:pStyle w:val="ListBullet"/>
      </w:pPr>
      <w:r>
        <w:t>Japan</w:t>
      </w:r>
    </w:p>
    <w:p>
      <w:pPr>
        <w:pStyle w:val="ListBullet"/>
      </w:pPr>
      <w:r>
        <w:t>Latin America</w:t>
      </w:r>
    </w:p>
    <w:p>
      <w:r>
        <w:t>Worldwide automatic delivered and eligible counts are the sums of the corrected regional counts. The worldwide percentage is the weighted ratio, rounded to one decimal place. Never average regional percentages.</w:t>
      </w:r>
    </w:p>
    <w:p>
      <w:r>
        <w:t>For checkpoint change:</w:t>
      </w:r>
    </w:p>
    <w:p>
      <w:pPr>
        <w:pStyle w:val="ListBullet"/>
      </w:pPr>
      <w:r>
        <w:t>count change = current count minus previous count;</w:t>
      </w:r>
    </w:p>
    <w:p>
      <w:pPr>
        <w:pStyle w:val="ListBullet"/>
      </w:pPr>
      <w:r>
        <w:t>percentage-point change = current displayed percentage minus previous displayed percentage;</w:t>
      </w:r>
    </w:p>
    <w:p>
      <w:pPr>
        <w:pStyle w:val="ListBullet"/>
      </w:pPr>
      <w:r>
        <w:t>calculate each regional percentage from corrected counts before calculating its change.</w:t>
      </w:r>
    </w:p>
    <w:p>
      <w:pPr>
        <w:pStyle w:val="Heading2"/>
      </w:pPr>
      <w:r>
        <w:t>5. Eligibility state and changes</w:t>
      </w:r>
    </w:p>
    <w:p>
      <w:r>
        <w:t>Resolve the selected policy independently at each cutoff.</w:t>
      </w:r>
    </w:p>
    <w:p>
      <w:r>
        <w:t>Within that policy:</w:t>
      </w:r>
    </w:p>
    <w:p>
      <w:pPr>
        <w:pStyle w:val="ListBullet"/>
      </w:pPr>
      <w:r>
        <w:t>use only Approved decisions active at the cutoff;</w:t>
      </w:r>
    </w:p>
    <w:p>
      <w:pPr>
        <w:pStyle w:val="ListBullet"/>
      </w:pPr>
      <w:r>
        <w:t>General Allowed rows establish the default;</w:t>
      </w:r>
    </w:p>
    <w:p>
      <w:pPr>
        <w:pStyle w:val="ListBullet"/>
      </w:pPr>
      <w:r>
        <w:t>a more specific active decision overrides the default for its named cohort, region, and deployment method;</w:t>
      </w:r>
    </w:p>
    <w:p>
      <w:pPr>
        <w:pStyle w:val="ListBullet"/>
      </w:pPr>
      <w:r>
        <w:t>publish every active non-general decision that changes eligibility;</w:t>
      </w:r>
    </w:p>
    <w:p>
      <w:pPr>
        <w:pStyle w:val="ListBullet"/>
      </w:pPr>
      <w:r>
        <w:t>expired decisions are not current.</w:t>
      </w:r>
    </w:p>
    <w:p>
      <w:r>
        <w:t>For the public change summary, compare public qualification meaning, not internal decision codes:</w:t>
      </w:r>
    </w:p>
    <w:p>
      <w:pPr>
        <w:pStyle w:val="ListBullet"/>
      </w:pPr>
      <w:r>
        <w:t>added: active now but not at the previous checkpoint;</w:t>
      </w:r>
    </w:p>
    <w:p>
      <w:pPr>
        <w:pStyle w:val="ListBullet"/>
      </w:pPr>
      <w:r>
        <w:t>expired: active at the previous checkpoint but not now because its interval ended;</w:t>
      </w:r>
    </w:p>
    <w:p>
      <w:pPr>
        <w:pStyle w:val="ListBullet"/>
      </w:pPr>
      <w:r>
        <w:t>continued: equivalent cohort/region/method/decision remains active.</w:t>
      </w:r>
    </w:p>
    <w:p>
      <w:pPr>
        <w:pStyle w:val="Heading2"/>
      </w:pPr>
      <w:r>
        <w:t>6. Issue state and changes</w:t>
      </w:r>
    </w:p>
    <w:p>
      <w:r>
        <w:t>Resolve the selected issue pack independently at each cutoff.</w:t>
      </w:r>
    </w:p>
    <w:p>
      <w:r>
        <w:t>Publish every current issue with severity, affected cohort, and full workaround.</w:t>
      </w:r>
    </w:p>
    <w:p>
      <w:r>
        <w:t>For the change summary, compare normalized public issue text:</w:t>
      </w:r>
    </w:p>
    <w:p>
      <w:pPr>
        <w:pStyle w:val="ListBullet"/>
      </w:pPr>
      <w:r>
        <w:t>same public issue text at both checkpoints = continuing issue;</w:t>
      </w:r>
    </w:p>
    <w:p>
      <w:pPr>
        <w:pStyle w:val="ListBullet"/>
      </w:pPr>
      <w:r>
        <w:t>current only = newly published;</w:t>
      </w:r>
    </w:p>
    <w:p>
      <w:pPr>
        <w:pStyle w:val="ListBullet"/>
      </w:pPr>
      <w:r>
        <w:t>previous only = resolved;</w:t>
      </w:r>
    </w:p>
    <w:p>
      <w:pPr>
        <w:pStyle w:val="ListBullet"/>
      </w:pPr>
      <w:r>
        <w:t>if a continuing issue's severity changes, state the old and new severity.</w:t>
      </w:r>
    </w:p>
    <w:p>
      <w:pPr>
        <w:pStyle w:val="Heading2"/>
      </w:pPr>
      <w:r>
        <w:t>7. Stage and next checkpoint</w:t>
      </w:r>
    </w:p>
    <w:p>
      <w:r>
        <w:t>Evaluate eligible stage candidates newest-to-oldest after current distribution, qualifications, and issues are resolved.</w:t>
      </w:r>
    </w:p>
    <w:p>
      <w:r>
        <w:t>A stage rule is valid only when:</w:t>
      </w:r>
    </w:p>
    <w:p>
      <w:pPr>
        <w:pStyle w:val="ListBullet"/>
      </w:pPr>
      <w:r>
        <w:t>manual percentage meets required_manual_percent;</w:t>
      </w:r>
    </w:p>
    <w:p>
      <w:pPr>
        <w:pStyle w:val="ListBullet"/>
      </w:pPr>
      <w:r>
        <w:t>worldwide automatic percentage meets minimum_auto_percent;</w:t>
      </w:r>
    </w:p>
    <w:p>
      <w:pPr>
        <w:pStyle w:val="ListBullet"/>
      </w:pPr>
      <w:r>
        <w:t>active non-general qualification count does not exceed maximum_active_qualifications;</w:t>
      </w:r>
    </w:p>
    <w:p>
      <w:pPr>
        <w:pStyle w:val="ListBullet"/>
      </w:pPr>
      <w:r>
        <w:t>the lowest of the five regional percentages meets Stage Gate Criteria.minimum_regional_percent;</w:t>
      </w:r>
    </w:p>
    <w:p>
      <w:pPr>
        <w:pStyle w:val="ListBullet"/>
      </w:pPr>
      <w:r>
        <w:t>current High-severity issue count does not exceed maximum_high_severity_issues;</w:t>
      </w:r>
    </w:p>
    <w:p>
      <w:pPr>
        <w:pStyle w:val="ListBullet"/>
      </w:pPr>
      <w:r>
        <w:t>at least required_non_decreasing_regions regions have a current percentage not below their previous checkpoint percentage;</w:t>
      </w:r>
    </w:p>
    <w:p>
      <w:pPr>
        <w:pStyle w:val="ListBullet"/>
      </w:pPr>
      <w:r>
        <w:t>both the Stage Rules row and Stage Gate Criteria row are Published and active.</w:t>
      </w:r>
    </w:p>
    <w:p>
      <w:r>
        <w:t>Use the first valid stage candidate. Do not promote to a newer stage whose gates are not met.</w:t>
      </w:r>
    </w:p>
    <w:p>
      <w:r>
        <w:t>For the next checkpoint:</w:t>
      </w:r>
    </w:p>
    <w:p>
      <w:pPr>
        <w:pStyle w:val="ListBullet"/>
      </w:pPr>
      <w:r>
        <w:t>start after the selected stage change's effective calendar date;</w:t>
      </w:r>
    </w:p>
    <w:p>
      <w:pPr>
        <w:pStyle w:val="ListBullet"/>
      </w:pPr>
      <w:r>
        <w:t>count the rule's checkpoint_business_days;</w:t>
      </w:r>
    </w:p>
    <w:p>
      <w:pPr>
        <w:pStyle w:val="ListBullet"/>
      </w:pPr>
      <w:r>
        <w:t>use the selected calendar_code;</w:t>
      </w:r>
    </w:p>
    <w:p>
      <w:pPr>
        <w:pStyle w:val="ListBullet"/>
      </w:pPr>
      <w:r>
        <w:t>for duplicate dates, use the highest calendar version;</w:t>
      </w:r>
    </w:p>
    <w:p>
      <w:pPr>
        <w:pStyle w:val="ListBullet"/>
      </w:pPr>
      <w:r>
        <w:t>skip rows marked non-business, including weekends and release freezes;</w:t>
      </w:r>
    </w:p>
    <w:p>
      <w:pPr>
        <w:pStyle w:val="ListBullet"/>
      </w:pPr>
      <w:r>
        <w:t>apply the rule's UTC clock time.</w:t>
      </w:r>
    </w:p>
    <w:p>
      <w:pPr>
        <w:pStyle w:val="Heading2"/>
      </w:pPr>
      <w:r>
        <w:t>8. Public publishing rules</w:t>
      </w:r>
    </w:p>
    <w:p>
      <w:r>
        <w:t>The final image must present one resolved public state and a concise checkpoint comparison. It must separate:</w:t>
      </w:r>
    </w:p>
    <w:p>
      <w:pPr>
        <w:pStyle w:val="ListNumber"/>
      </w:pPr>
      <w:r>
        <w:t>public release availability,</w:t>
      </w:r>
    </w:p>
    <w:p>
      <w:pPr>
        <w:pStyle w:val="ListNumber"/>
      </w:pPr>
      <w:r>
        <w:t>manual-download availability,</w:t>
      </w:r>
    </w:p>
    <w:p>
      <w:pPr>
        <w:pStyle w:val="ListNumber"/>
      </w:pPr>
      <w:r>
        <w:t>automatic-update delivery,</w:t>
      </w:r>
    </w:p>
    <w:p>
      <w:pPr>
        <w:pStyle w:val="ListNumber"/>
      </w:pPr>
      <w:r>
        <w:t>cohort-specific eligibility.</w:t>
      </w:r>
    </w:p>
    <w:p>
      <w:r>
        <w:t>Include all requested exact counts, percentages, deltas, active qualifications, copy, package arithmetic, current issues, change summaries, CTA, and stage basis.</w:t>
      </w:r>
    </w:p>
    <w:p>
      <w:r>
        <w:t>Do not expose internal IDs, codes, approval records, workflow states, sequence numbers, internal effective timestamps, supersession histories, rejected candidates, or another release.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