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BWB Urban Myth Engine – Development Guide</w:t>
      </w:r>
    </w:p>
    <w:p>
      <w:pPr>
        <w:pStyle w:val="Heading1"/>
      </w:pPr>
      <w:r>
        <w:t>Overview</w:t>
      </w:r>
    </w:p>
    <w:p>
      <w:r>
        <w:t>This document defines the architecture and implementation plan for a CLI-based Urban Myth Engine built for Termux + Node.js environments. The system uses dual-model inference (Claude + Gemini), a persistent SQLite archetype cache, and a token-aware request router to ensure stability under API constraints.</w:t>
      </w:r>
    </w:p>
    <w:p>
      <w:pPr>
        <w:pStyle w:val="Heading1"/>
      </w:pPr>
      <w:r>
        <w:t>Core Architecture</w:t>
      </w:r>
    </w:p>
    <w:p>
      <w:r>
        <w:t>Pipeline: Seed → Claude Narrative → Gemini Distortion → Fusion Output</w:t>
        <w:br/>
        <w:t>Additional layers: Archetype Cache (SQLite persistence), Token Router (request safety), CLI Command Layer (BWB).</w:t>
      </w:r>
    </w:p>
    <w:p>
      <w:pPr>
        <w:pStyle w:val="Heading1"/>
      </w:pPr>
      <w:r>
        <w:t>Project Structure</w:t>
      </w:r>
    </w:p>
    <w:p>
      <w:r>
        <w:t>bwb-code-assistant/</w:t>
        <w:br/>
        <w:t>- index.js (CLI entry)</w:t>
        <w:br/>
        <w:t>- commands/myth.js (command handler)</w:t>
        <w:br/>
        <w:t>- engine/urban-myth-engine.js</w:t>
        <w:br/>
        <w:t>- engine/archetype-cache.js</w:t>
        <w:br/>
        <w:t>- engine/token-router.js</w:t>
        <w:br/>
        <w:t>- data/archetypes.db</w:t>
      </w:r>
    </w:p>
    <w:p>
      <w:pPr>
        <w:pStyle w:val="Heading1"/>
      </w:pPr>
      <w:r>
        <w:t>CLI Commands</w:t>
      </w:r>
    </w:p>
    <w:p>
      <w:r>
        <w:t>bwb myth "seed" → Generate myth</w:t>
        <w:br/>
        <w:t>bwb myth archetypes → List archetypes</w:t>
        <w:br/>
        <w:t>bwb myth history &lt;name&gt; → View archetype memory</w:t>
        <w:br/>
        <w:t>bwb myth reset → Clear database</w:t>
      </w:r>
    </w:p>
    <w:p>
      <w:pPr>
        <w:pStyle w:val="Heading1"/>
      </w:pPr>
      <w:r>
        <w:t>Urban Myth Engine</w:t>
      </w:r>
    </w:p>
    <w:p>
      <w:r>
        <w:t>Dual-inference system:</w:t>
        <w:br/>
        <w:t>- Claude: narrative coherence, structure, grounded storytelling</w:t>
        <w:br/>
        <w:t>- Gemini: controlled distortion, symbolic anomalies</w:t>
        <w:br/>
        <w:t>- Fusion layer: preserves contradiction without resolution</w:t>
      </w:r>
    </w:p>
    <w:p>
      <w:pPr>
        <w:pStyle w:val="Heading1"/>
      </w:pPr>
      <w:r>
        <w:t>Archetype Cache (SQLite)</w:t>
      </w:r>
    </w:p>
    <w:p>
      <w:r>
        <w:t>Persistent memory system storing archetype evolution:</w:t>
        <w:br/>
        <w:t>- name (primary key)</w:t>
        <w:br/>
        <w:t>- count (usage frequency)</w:t>
        <w:br/>
        <w:t>- mutations (recent distortion history)</w:t>
        <w:br/>
        <w:t>- lastSeen (timestamp)</w:t>
        <w:br/>
        <w:br/>
        <w:t>Purpose: enables myth continuity and evolving narrative pressure across sessions.</w:t>
      </w:r>
    </w:p>
    <w:p>
      <w:pPr>
        <w:pStyle w:val="Heading1"/>
      </w:pPr>
      <w:r>
        <w:t>Token-Aware Request Router</w:t>
      </w:r>
    </w:p>
    <w:p>
      <w:r>
        <w:t>Prevents API overload (TPM limits) by:</w:t>
        <w:br/>
        <w:t>- Estimating token usage before requests</w:t>
        <w:br/>
        <w:t>- Trimming oversized prompts automatically</w:t>
        <w:br/>
        <w:t>- Compressing archetype memory into state packets</w:t>
        <w:br/>
        <w:t>- Falling back to secondary model if primary fails</w:t>
        <w:br/>
        <w:t>- Enforcing 6000 TPM safety ceiling with margin buffer</w:t>
      </w:r>
    </w:p>
    <w:p>
      <w:pPr>
        <w:pStyle w:val="Heading1"/>
      </w:pPr>
      <w:r>
        <w:t>System Behavior Model</w:t>
      </w:r>
    </w:p>
    <w:p>
      <w:r>
        <w:t>The system behaves as a controlled narrative generator with persistent memory. Repeated seeds evolve over time due to archetype mutation tracking, creating emergent mythology patterns.</w:t>
      </w:r>
    </w:p>
    <w:p>
      <w:pPr>
        <w:pStyle w:val="Heading1"/>
      </w:pPr>
      <w:r>
        <w:t>Deployment Environment</w:t>
      </w:r>
    </w:p>
    <w:p>
      <w:r>
        <w:t>Designed for Android Termux + Node.js runtime:</w:t>
        <w:br/>
        <w:t>- Acode used for editing</w:t>
        <w:br/>
        <w:t>- Termux used for execution</w:t>
        <w:br/>
        <w:t>- Git used for sync layer</w:t>
        <w:br/>
        <w:t>- SQLite used for persistent memory</w:t>
        <w:br/>
        <w:t>- CLI used as primary interface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