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646464"/>
          <w:sz w:val="24"/>
        </w:rPr>
        <w:t>SEUSS &amp; HIP-HOP LINGUISTIC LEGACY</w:t>
        <w:br/>
        <w:br/>
      </w:r>
      <w:r>
        <w:rPr>
          <w:rFonts w:ascii="Calibri" w:hAnsi="Calibri"/>
          <w:b/>
          <w:color w:val="14325A"/>
          <w:sz w:val="52"/>
        </w:rPr>
        <w:t>Book 3: Hyperrhyme Mapping</w:t>
        <w:br/>
      </w:r>
      <w:r>
        <w:rPr>
          <w:rFonts w:ascii="Georgia" w:hAnsi="Georgia"/>
          <w:i/>
          <w:color w:val="505050"/>
          <w:sz w:val="28"/>
        </w:rPr>
        <w:br/>
        <w:t>Encoding Semantic Density</w:t>
        <w:br/>
      </w:r>
    </w:p>
    <w:p>
      <w:pPr>
        <w:spacing w:before="3600"/>
        <w:jc w:val="center"/>
      </w:pPr>
      <w:r>
        <w:rPr>
          <w:rFonts w:ascii="Calibri" w:hAnsi="Calibri"/>
          <w:color w:val="787878"/>
          <w:sz w:val="20"/>
        </w:rPr>
        <w:t>A Textbook on Metrical Architecture, Prosody, and Hip-Hop Rhythm</w:t>
        <w:br/>
        <w:t>Published &amp; Audited Draft</w:t>
      </w:r>
    </w:p>
    <w:p>
      <w:r>
        <w:br w:type="page"/>
      </w:r>
    </w:p>
    <w:p>
      <w:pPr>
        <w:keepNext/>
        <w:spacing w:before="480" w:after="240"/>
      </w:pPr>
      <w:r>
        <w:rPr>
          <w:rFonts w:ascii="Calibri" w:hAnsi="Calibri"/>
          <w:b/>
          <w:color w:val="14325A"/>
          <w:sz w:val="40"/>
        </w:rPr>
        <w:t>Book 3 Blueprint &amp; Continuity Ledger</w:t>
      </w:r>
    </w:p>
    <w:p>
      <w:r>
        <w:br w:type="page"/>
      </w:r>
    </w:p>
    <w:p>
      <w:pPr>
        <w:keepNext/>
        <w:spacing w:before="360" w:after="200"/>
      </w:pPr>
      <w:r>
        <w:rPr>
          <w:rFonts w:ascii="Calibri" w:hAnsi="Calibri"/>
          <w:b/>
          <w:color w:val="1E4678"/>
          <w:sz w:val="32"/>
        </w:rPr>
        <w:t>*Hyperrhyme Mapping: Encoding Semantic Density*</w:t>
      </w:r>
    </w:p>
    <w:p>
      <w:pPr>
        <w:spacing w:after="120" w:line="276" w:lineRule="auto"/>
      </w:pPr>
      <w:r/>
      <w:r>
        <w:rPr>
          <w:b/>
        </w:rPr>
        <w:t>Status:</w:t>
      </w:r>
      <w:r>
        <w:t xml:space="preserve"> Approved Governing Ledger for Book 3</w:t>
      </w:r>
    </w:p>
    <w:p>
      <w:pPr>
        <w:spacing w:after="120" w:line="276" w:lineRule="auto"/>
      </w:pPr>
      <w:r/>
      <w:r>
        <w:rPr>
          <w:b/>
        </w:rPr>
        <w:t>Document Classification:</w:t>
      </w:r>
      <w:r>
        <w:t xml:space="preserve"> FULL-TEXT SYNOPSIS &amp; CHAPTER MANUSCRIPTS</w:t>
      </w:r>
    </w:p>
    <w:p>
      <w:pPr>
        <w:spacing w:after="120" w:line="276" w:lineRule="auto"/>
      </w:pPr>
      <w:r/>
      <w:r>
        <w:rPr>
          <w:b/>
        </w:rPr>
        <w:t>Governing document:</w:t>
      </w:r>
      <w:r>
        <w:t xml:space="preserve"> `00-series-bible.md` (v1.0)</w:t>
      </w:r>
    </w:p>
    <w:p>
      <w:pPr>
        <w:spacing w:before="240" w:after="240"/>
        <w:jc w:val="center"/>
      </w:pPr>
      <w:r>
        <w:rPr>
          <w:rFonts w:ascii="Calibri" w:hAnsi="Calibri"/>
          <w:color w:val="A0A0A0"/>
          <w:sz w:val="20"/>
        </w:rPr>
        <w:t>❖   ❖   ❖</w:t>
      </w:r>
    </w:p>
    <w:p>
      <w:r>
        <w:br w:type="page"/>
      </w:r>
    </w:p>
    <w:p>
      <w:pPr>
        <w:keepNext/>
        <w:spacing w:before="360" w:after="200"/>
      </w:pPr>
      <w:r>
        <w:rPr>
          <w:rFonts w:ascii="Calibri" w:hAnsi="Calibri"/>
          <w:b/>
          <w:color w:val="1E4678"/>
          <w:sz w:val="32"/>
        </w:rPr>
        <w:t>1. Book Map &amp; Core Directives</w:t>
      </w:r>
    </w:p>
    <w:p>
      <w:pPr>
        <w:spacing w:after="120" w:line="276" w:lineRule="auto"/>
      </w:pPr>
      <w:r>
        <w:t xml:space="preserve">- </w:t>
      </w:r>
      <w:r>
        <w:rPr>
          <w:b/>
        </w:rPr>
        <w:t>Working Title:</w:t>
      </w:r>
      <w:r>
        <w:t xml:space="preserve"> </w:t>
      </w:r>
      <w:r>
        <w:rPr>
          <w:i/>
        </w:rPr>
        <w:t>Hyperrhyme Mapping: Encoding Semantic Density</w:t>
      </w:r>
      <w:r/>
    </w:p>
    <w:p>
      <w:pPr>
        <w:spacing w:after="120" w:line="276" w:lineRule="auto"/>
      </w:pPr>
      <w:r>
        <w:t xml:space="preserve">- </w:t>
      </w:r>
      <w:r>
        <w:rPr>
          <w:b/>
        </w:rPr>
        <w:t>Core Job:</w:t>
      </w:r>
      <w:r>
        <w:t xml:space="preserve"> Phonological priming, the </w:t>
      </w:r>
      <w:r>
        <w:rPr>
          <w:b/>
        </w:rPr>
        <w:t>Hyperrhyme Matrix</w:t>
      </w:r>
      <w:r>
        <w:t>, working memory models (Central Executive, Phonological Loop), internal rhyme mapping, enjambment, and complete hyperrhyme verse construction.</w:t>
      </w:r>
    </w:p>
    <w:p>
      <w:pPr>
        <w:spacing w:after="120" w:line="276" w:lineRule="auto"/>
      </w:pPr>
      <w:r>
        <w:t xml:space="preserve">- </w:t>
      </w:r>
      <w:r>
        <w:rPr>
          <w:b/>
        </w:rPr>
        <w:t>Depends On:</w:t>
      </w:r>
      <w:r>
        <w:t xml:space="preserve"> Book 1 (</w:t>
      </w:r>
      <w:r>
        <w:rPr>
          <w:i/>
        </w:rPr>
        <w:t>Anapestic Architecture</w:t>
      </w:r>
      <w:r>
        <w:t>) and Book 2 (</w:t>
      </w:r>
      <w:r>
        <w:rPr>
          <w:i/>
        </w:rPr>
        <w:t>Layered Grooves</w:t>
      </w:r>
      <w:r>
        <w:t>).</w:t>
      </w:r>
    </w:p>
    <w:p>
      <w:pPr>
        <w:spacing w:before="240" w:after="240"/>
        <w:jc w:val="center"/>
      </w:pPr>
      <w:r>
        <w:rPr>
          <w:rFonts w:ascii="Calibri" w:hAnsi="Calibri"/>
          <w:color w:val="A0A0A0"/>
          <w:sz w:val="20"/>
        </w:rPr>
        <w:t>❖   ❖   ❖</w:t>
      </w:r>
    </w:p>
    <w:p>
      <w:r>
        <w:br w:type="page"/>
      </w:r>
    </w:p>
    <w:p>
      <w:pPr>
        <w:keepNext/>
        <w:spacing w:before="360" w:after="200"/>
      </w:pPr>
      <w:r>
        <w:rPr>
          <w:rFonts w:ascii="Calibri" w:hAnsi="Calibri"/>
          <w:b/>
          <w:color w:val="1E4678"/>
          <w:sz w:val="32"/>
        </w:rPr>
        <w:t>2. Chapter Structure &amp; Summary Map</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E3A8A"/>
          </w:tcPr>
          <w:p>
            <w:pPr>
              <w:spacing w:after="40" w:before="40"/>
            </w:pPr>
            <w:r>
              <w:rPr>
                <w:rFonts w:ascii="Calibri" w:hAnsi="Calibri"/>
                <w:b/>
                <w:color w:val="FFFFFF"/>
                <w:sz w:val="19"/>
              </w:rPr>
              <w:t>Chapter</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Title</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Key Concepts &amp; Frameworks</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Status</w:t>
            </w:r>
          </w:p>
        </w:tc>
      </w:tr>
      <w:tr>
        <w:tc>
          <w:tcPr>
            <w:tcW w:type="dxa" w:w="2340"/>
            <w:tcMar>
              <w:top w:w="80" w:type="dxa"/>
              <w:bottom w:w="80" w:type="dxa"/>
              <w:left w:w="100" w:type="dxa"/>
              <w:right w:w="100" w:type="dxa"/>
            </w:tcMar>
            <w:shd w:fill="FFFFFF"/>
          </w:tcPr>
          <w:p>
            <w:pPr>
              <w:spacing w:after="40" w:before="40"/>
            </w:pPr>
            <w:r>
              <w:rPr>
                <w:rFonts w:ascii="Georgia" w:hAnsi="Georgia"/>
                <w:sz w:val="19"/>
              </w:rPr>
              <w:t>**Ch. 01**</w:t>
            </w:r>
          </w:p>
        </w:tc>
        <w:tc>
          <w:tcPr>
            <w:tcW w:type="dxa" w:w="2340"/>
            <w:tcMar>
              <w:top w:w="80" w:type="dxa"/>
              <w:bottom w:w="80" w:type="dxa"/>
              <w:left w:w="100" w:type="dxa"/>
              <w:right w:w="100" w:type="dxa"/>
            </w:tcMar>
            <w:shd w:fill="FFFFFF"/>
          </w:tcPr>
          <w:p>
            <w:pPr>
              <w:spacing w:after="40" w:before="40"/>
            </w:pPr>
            <w:r>
              <w:rPr>
                <w:rFonts w:ascii="Georgia" w:hAnsi="Georgia"/>
                <w:sz w:val="19"/>
              </w:rPr>
              <w:t>*Phonological Priming and Semantic Search*</w:t>
            </w:r>
          </w:p>
        </w:tc>
        <w:tc>
          <w:tcPr>
            <w:tcW w:type="dxa" w:w="2340"/>
            <w:tcMar>
              <w:top w:w="80" w:type="dxa"/>
              <w:bottom w:w="80" w:type="dxa"/>
              <w:left w:w="100" w:type="dxa"/>
              <w:right w:w="100" w:type="dxa"/>
            </w:tcMar>
            <w:shd w:fill="FFFFFF"/>
          </w:tcPr>
          <w:p>
            <w:pPr>
              <w:spacing w:after="40" w:before="40"/>
            </w:pPr>
            <w:r>
              <w:rPr>
                <w:rFonts w:ascii="Georgia" w:hAnsi="Georgia"/>
                <w:sz w:val="19"/>
              </w:rPr>
              <w:t>Sound similarity inviting semantic search (*"invites"* not *"forces"*, Bible §3.5); phonological priming models.</w:t>
            </w:r>
          </w:p>
        </w:tc>
        <w:tc>
          <w:tcPr>
            <w:tcW w:type="dxa" w:w="2340"/>
            <w:tcMar>
              <w:top w:w="80" w:type="dxa"/>
              <w:bottom w:w="80" w:type="dxa"/>
              <w:left w:w="100" w:type="dxa"/>
              <w:right w:w="100" w:type="dxa"/>
            </w:tcMar>
            <w:shd w:fill="FFFFFF"/>
          </w:tcPr>
          <w:p>
            <w:pPr>
              <w:spacing w:after="40" w:before="40"/>
            </w:pPr>
            <w:r>
              <w:rPr>
                <w:rFonts w:ascii="Georgia" w:hAnsi="Georgia"/>
                <w:sz w:val="19"/>
              </w:rPr>
              <w:t>VERIFIED</w:t>
            </w:r>
          </w:p>
        </w:tc>
      </w:tr>
      <w:tr>
        <w:tc>
          <w:tcPr>
            <w:tcW w:type="dxa" w:w="2340"/>
            <w:tcMar>
              <w:top w:w="80" w:type="dxa"/>
              <w:bottom w:w="80" w:type="dxa"/>
              <w:left w:w="100" w:type="dxa"/>
              <w:right w:w="100" w:type="dxa"/>
            </w:tcMar>
            <w:shd w:fill="F8FAFC"/>
          </w:tcPr>
          <w:p>
            <w:pPr>
              <w:spacing w:after="40" w:before="40"/>
            </w:pPr>
            <w:r>
              <w:rPr>
                <w:rFonts w:ascii="Georgia" w:hAnsi="Georgia"/>
                <w:sz w:val="19"/>
              </w:rPr>
              <w:t>**Ch. 02**</w:t>
            </w:r>
          </w:p>
        </w:tc>
        <w:tc>
          <w:tcPr>
            <w:tcW w:type="dxa" w:w="2340"/>
            <w:tcMar>
              <w:top w:w="80" w:type="dxa"/>
              <w:bottom w:w="80" w:type="dxa"/>
              <w:left w:w="100" w:type="dxa"/>
              <w:right w:w="100" w:type="dxa"/>
            </w:tcMar>
            <w:shd w:fill="F8FAFC"/>
          </w:tcPr>
          <w:p>
            <w:pPr>
              <w:spacing w:after="40" w:before="40"/>
            </w:pPr>
            <w:r>
              <w:rPr>
                <w:rFonts w:ascii="Georgia" w:hAnsi="Georgia"/>
                <w:sz w:val="19"/>
              </w:rPr>
              <w:t>*The Hyperrhyme Matrix: Three Requirements*</w:t>
            </w:r>
          </w:p>
        </w:tc>
        <w:tc>
          <w:tcPr>
            <w:tcW w:type="dxa" w:w="2340"/>
            <w:tcMar>
              <w:top w:w="80" w:type="dxa"/>
              <w:bottom w:w="80" w:type="dxa"/>
              <w:left w:w="100" w:type="dxa"/>
              <w:right w:w="100" w:type="dxa"/>
            </w:tcMar>
            <w:shd w:fill="F8FAFC"/>
          </w:tcPr>
          <w:p>
            <w:pPr>
              <w:spacing w:after="40" w:before="40"/>
            </w:pPr>
            <w:r>
              <w:rPr>
                <w:rFonts w:ascii="Georgia" w:hAnsi="Georgia"/>
                <w:sz w:val="19"/>
              </w:rPr>
              <w:t>Definition of **Hyperrhyme** ($\ge 3$ matching syllables); the Matrix requirements: metrical fidelity, acoustic precision, semantic variation.</w:t>
            </w:r>
          </w:p>
        </w:tc>
        <w:tc>
          <w:tcPr>
            <w:tcW w:type="dxa" w:w="2340"/>
            <w:tcMar>
              <w:top w:w="80" w:type="dxa"/>
              <w:bottom w:w="80" w:type="dxa"/>
              <w:left w:w="100" w:type="dxa"/>
              <w:right w:w="100" w:type="dxa"/>
            </w:tcMar>
            <w:shd w:fill="F8FAFC"/>
          </w:tcPr>
          <w:p>
            <w:pPr>
              <w:spacing w:after="40" w:before="40"/>
            </w:pPr>
            <w:r>
              <w:rPr>
                <w:rFonts w:ascii="Georgia" w:hAnsi="Georgia"/>
                <w:sz w:val="19"/>
              </w:rPr>
              <w:t>VERIFIED</w:t>
            </w:r>
          </w:p>
        </w:tc>
      </w:tr>
      <w:tr>
        <w:tc>
          <w:tcPr>
            <w:tcW w:type="dxa" w:w="2340"/>
            <w:tcMar>
              <w:top w:w="80" w:type="dxa"/>
              <w:bottom w:w="80" w:type="dxa"/>
              <w:left w:w="100" w:type="dxa"/>
              <w:right w:w="100" w:type="dxa"/>
            </w:tcMar>
            <w:shd w:fill="FFFFFF"/>
          </w:tcPr>
          <w:p>
            <w:pPr>
              <w:spacing w:after="40" w:before="40"/>
            </w:pPr>
            <w:r>
              <w:rPr>
                <w:rFonts w:ascii="Georgia" w:hAnsi="Georgia"/>
                <w:sz w:val="19"/>
              </w:rPr>
              <w:t>**Ch. 03**</w:t>
            </w:r>
          </w:p>
        </w:tc>
        <w:tc>
          <w:tcPr>
            <w:tcW w:type="dxa" w:w="2340"/>
            <w:tcMar>
              <w:top w:w="80" w:type="dxa"/>
              <w:bottom w:w="80" w:type="dxa"/>
              <w:left w:w="100" w:type="dxa"/>
              <w:right w:w="100" w:type="dxa"/>
            </w:tcMar>
            <w:shd w:fill="FFFFFF"/>
          </w:tcPr>
          <w:p>
            <w:pPr>
              <w:spacing w:after="40" w:before="40"/>
            </w:pPr>
            <w:r>
              <w:rPr>
                <w:rFonts w:ascii="Georgia" w:hAnsi="Georgia"/>
                <w:sz w:val="19"/>
              </w:rPr>
              <w:t>*Working Memory and the Phonological Loop*</w:t>
            </w:r>
          </w:p>
        </w:tc>
        <w:tc>
          <w:tcPr>
            <w:tcW w:type="dxa" w:w="2340"/>
            <w:tcMar>
              <w:top w:w="80" w:type="dxa"/>
              <w:bottom w:w="80" w:type="dxa"/>
              <w:left w:w="100" w:type="dxa"/>
              <w:right w:w="100" w:type="dxa"/>
            </w:tcMar>
            <w:shd w:fill="FFFFFF"/>
          </w:tcPr>
          <w:p>
            <w:pPr>
              <w:spacing w:after="40" w:before="40"/>
            </w:pPr>
            <w:r>
              <w:rPr>
                <w:rFonts w:ascii="Georgia" w:hAnsi="Georgia"/>
                <w:sz w:val="19"/>
              </w:rPr>
              <w:t>Baddeley working memory model; Central Executive; Phonological Loop (inner voice &amp; acoustic store; resolving Issue I-16).</w:t>
            </w:r>
          </w:p>
        </w:tc>
        <w:tc>
          <w:tcPr>
            <w:tcW w:type="dxa" w:w="2340"/>
            <w:tcMar>
              <w:top w:w="80" w:type="dxa"/>
              <w:bottom w:w="80" w:type="dxa"/>
              <w:left w:w="100" w:type="dxa"/>
              <w:right w:w="100" w:type="dxa"/>
            </w:tcMar>
            <w:shd w:fill="FFFFFF"/>
          </w:tcPr>
          <w:p>
            <w:pPr>
              <w:spacing w:after="40" w:before="40"/>
            </w:pPr>
            <w:r>
              <w:rPr>
                <w:rFonts w:ascii="Georgia" w:hAnsi="Georgia"/>
                <w:sz w:val="19"/>
              </w:rPr>
              <w:t>VERIFIED</w:t>
            </w:r>
          </w:p>
        </w:tc>
      </w:tr>
      <w:tr>
        <w:tc>
          <w:tcPr>
            <w:tcW w:type="dxa" w:w="2340"/>
            <w:tcMar>
              <w:top w:w="80" w:type="dxa"/>
              <w:bottom w:w="80" w:type="dxa"/>
              <w:left w:w="100" w:type="dxa"/>
              <w:right w:w="100" w:type="dxa"/>
            </w:tcMar>
            <w:shd w:fill="F8FAFC"/>
          </w:tcPr>
          <w:p>
            <w:pPr>
              <w:spacing w:after="40" w:before="40"/>
            </w:pPr>
            <w:r>
              <w:rPr>
                <w:rFonts w:ascii="Georgia" w:hAnsi="Georgia"/>
                <w:sz w:val="19"/>
              </w:rPr>
              <w:t>**Ch. 04**</w:t>
            </w:r>
          </w:p>
        </w:tc>
        <w:tc>
          <w:tcPr>
            <w:tcW w:type="dxa" w:w="2340"/>
            <w:tcMar>
              <w:top w:w="80" w:type="dxa"/>
              <w:bottom w:w="80" w:type="dxa"/>
              <w:left w:w="100" w:type="dxa"/>
              <w:right w:w="100" w:type="dxa"/>
            </w:tcMar>
            <w:shd w:fill="F8FAFC"/>
          </w:tcPr>
          <w:p>
            <w:pPr>
              <w:spacing w:after="40" w:before="40"/>
            </w:pPr>
            <w:r>
              <w:rPr>
                <w:rFonts w:ascii="Georgia" w:hAnsi="Georgia"/>
                <w:sz w:val="19"/>
              </w:rPr>
              <w:t>*Internal Rhyme Architecture*</w:t>
            </w:r>
          </w:p>
        </w:tc>
        <w:tc>
          <w:tcPr>
            <w:tcW w:type="dxa" w:w="2340"/>
            <w:tcMar>
              <w:top w:w="80" w:type="dxa"/>
              <w:bottom w:w="80" w:type="dxa"/>
              <w:left w:w="100" w:type="dxa"/>
              <w:right w:w="100" w:type="dxa"/>
            </w:tcMar>
            <w:shd w:fill="F8FAFC"/>
          </w:tcPr>
          <w:p>
            <w:pPr>
              <w:spacing w:after="40" w:before="40"/>
            </w:pPr>
            <w:r>
              <w:rPr>
                <w:rFonts w:ascii="Georgia" w:hAnsi="Georgia"/>
                <w:sz w:val="19"/>
              </w:rPr>
              <w:t>Mapping internal rhyme stacks across run-up slots (`x x`) and primary stress slots (`/`).</w:t>
            </w:r>
          </w:p>
        </w:tc>
        <w:tc>
          <w:tcPr>
            <w:tcW w:type="dxa" w:w="2340"/>
            <w:tcMar>
              <w:top w:w="80" w:type="dxa"/>
              <w:bottom w:w="80" w:type="dxa"/>
              <w:left w:w="100" w:type="dxa"/>
              <w:right w:w="100" w:type="dxa"/>
            </w:tcMar>
            <w:shd w:fill="F8FAFC"/>
          </w:tcPr>
          <w:p>
            <w:pPr>
              <w:spacing w:after="40" w:before="40"/>
            </w:pPr>
            <w:r>
              <w:rPr>
                <w:rFonts w:ascii="Georgia" w:hAnsi="Georgia"/>
                <w:sz w:val="19"/>
              </w:rPr>
              <w:t>VERIFIED</w:t>
            </w:r>
          </w:p>
        </w:tc>
      </w:tr>
      <w:tr>
        <w:tc>
          <w:tcPr>
            <w:tcW w:type="dxa" w:w="2340"/>
            <w:tcMar>
              <w:top w:w="80" w:type="dxa"/>
              <w:bottom w:w="80" w:type="dxa"/>
              <w:left w:w="100" w:type="dxa"/>
              <w:right w:w="100" w:type="dxa"/>
            </w:tcMar>
            <w:shd w:fill="FFFFFF"/>
          </w:tcPr>
          <w:p>
            <w:pPr>
              <w:spacing w:after="40" w:before="40"/>
            </w:pPr>
            <w:r>
              <w:rPr>
                <w:rFonts w:ascii="Georgia" w:hAnsi="Georgia"/>
                <w:sz w:val="19"/>
              </w:rPr>
              <w:t>**Ch. 05**</w:t>
            </w:r>
          </w:p>
        </w:tc>
        <w:tc>
          <w:tcPr>
            <w:tcW w:type="dxa" w:w="2340"/>
            <w:tcMar>
              <w:top w:w="80" w:type="dxa"/>
              <w:bottom w:w="80" w:type="dxa"/>
              <w:left w:w="100" w:type="dxa"/>
              <w:right w:w="100" w:type="dxa"/>
            </w:tcMar>
            <w:shd w:fill="FFFFFF"/>
          </w:tcPr>
          <w:p>
            <w:pPr>
              <w:spacing w:after="40" w:before="40"/>
            </w:pPr>
            <w:r>
              <w:rPr>
                <w:rFonts w:ascii="Georgia" w:hAnsi="Georgia"/>
                <w:sz w:val="19"/>
              </w:rPr>
              <w:t>*Enjambment and Syntactic Overhang*</w:t>
            </w:r>
          </w:p>
        </w:tc>
        <w:tc>
          <w:tcPr>
            <w:tcW w:type="dxa" w:w="2340"/>
            <w:tcMar>
              <w:top w:w="80" w:type="dxa"/>
              <w:bottom w:w="80" w:type="dxa"/>
              <w:left w:w="100" w:type="dxa"/>
              <w:right w:w="100" w:type="dxa"/>
            </w:tcMar>
            <w:shd w:fill="FFFFFF"/>
          </w:tcPr>
          <w:p>
            <w:pPr>
              <w:spacing w:after="40" w:before="40"/>
            </w:pPr>
            <w:r>
              <w:rPr>
                <w:rFonts w:ascii="Georgia" w:hAnsi="Georgia"/>
                <w:sz w:val="19"/>
              </w:rPr>
              <w:t>Pushing phrases across line boundaries without syntactic pauses; tension generation across bar lines.</w:t>
            </w:r>
          </w:p>
        </w:tc>
        <w:tc>
          <w:tcPr>
            <w:tcW w:type="dxa" w:w="2340"/>
            <w:tcMar>
              <w:top w:w="80" w:type="dxa"/>
              <w:bottom w:w="80" w:type="dxa"/>
              <w:left w:w="100" w:type="dxa"/>
              <w:right w:w="100" w:type="dxa"/>
            </w:tcMar>
            <w:shd w:fill="FFFFFF"/>
          </w:tcPr>
          <w:p>
            <w:pPr>
              <w:spacing w:after="40" w:before="40"/>
            </w:pPr>
            <w:r>
              <w:rPr>
                <w:rFonts w:ascii="Georgia" w:hAnsi="Georgia"/>
                <w:sz w:val="19"/>
              </w:rPr>
              <w:t>VERIFIED</w:t>
            </w:r>
          </w:p>
        </w:tc>
      </w:tr>
      <w:tr>
        <w:tc>
          <w:tcPr>
            <w:tcW w:type="dxa" w:w="2340"/>
            <w:tcMar>
              <w:top w:w="80" w:type="dxa"/>
              <w:bottom w:w="80" w:type="dxa"/>
              <w:left w:w="100" w:type="dxa"/>
              <w:right w:w="100" w:type="dxa"/>
            </w:tcMar>
            <w:shd w:fill="F8FAFC"/>
          </w:tcPr>
          <w:p>
            <w:pPr>
              <w:spacing w:after="40" w:before="40"/>
            </w:pPr>
            <w:r>
              <w:rPr>
                <w:rFonts w:ascii="Georgia" w:hAnsi="Georgia"/>
                <w:sz w:val="19"/>
              </w:rPr>
              <w:t>**Ch. 06**</w:t>
            </w:r>
          </w:p>
        </w:tc>
        <w:tc>
          <w:tcPr>
            <w:tcW w:type="dxa" w:w="2340"/>
            <w:tcMar>
              <w:top w:w="80" w:type="dxa"/>
              <w:bottom w:w="80" w:type="dxa"/>
              <w:left w:w="100" w:type="dxa"/>
              <w:right w:w="100" w:type="dxa"/>
            </w:tcMar>
            <w:shd w:fill="F8FAFC"/>
          </w:tcPr>
          <w:p>
            <w:pPr>
              <w:spacing w:after="40" w:before="40"/>
            </w:pPr>
            <w:r>
              <w:rPr>
                <w:rFonts w:ascii="Georgia" w:hAnsi="Georgia"/>
                <w:sz w:val="19"/>
              </w:rPr>
              <w:t>*Near-Rhyme and Acoustic Precision*</w:t>
            </w:r>
          </w:p>
        </w:tc>
        <w:tc>
          <w:tcPr>
            <w:tcW w:type="dxa" w:w="2340"/>
            <w:tcMar>
              <w:top w:w="80" w:type="dxa"/>
              <w:bottom w:w="80" w:type="dxa"/>
              <w:left w:w="100" w:type="dxa"/>
              <w:right w:w="100" w:type="dxa"/>
            </w:tcMar>
            <w:shd w:fill="F8FAFC"/>
          </w:tcPr>
          <w:p>
            <w:pPr>
              <w:spacing w:after="40" w:before="40"/>
            </w:pPr>
            <w:r>
              <w:rPr>
                <w:rFonts w:ascii="Georgia" w:hAnsi="Georgia"/>
                <w:sz w:val="19"/>
              </w:rPr>
              <w:t>Exact vs. slant/near-rhyme; analyzing critical case *generously / courageously* vs. loose match *calculating / administration* (Issue I-05).</w:t>
            </w:r>
          </w:p>
        </w:tc>
        <w:tc>
          <w:tcPr>
            <w:tcW w:type="dxa" w:w="2340"/>
            <w:tcMar>
              <w:top w:w="80" w:type="dxa"/>
              <w:bottom w:w="80" w:type="dxa"/>
              <w:left w:w="100" w:type="dxa"/>
              <w:right w:w="100" w:type="dxa"/>
            </w:tcMar>
            <w:shd w:fill="F8FAFC"/>
          </w:tcPr>
          <w:p>
            <w:pPr>
              <w:spacing w:after="40" w:before="40"/>
            </w:pPr>
            <w:r>
              <w:rPr>
                <w:rFonts w:ascii="Georgia" w:hAnsi="Georgia"/>
                <w:sz w:val="19"/>
              </w:rPr>
              <w:t>VERIFIED (EXPLICIT NEAR-RHYME)</w:t>
            </w:r>
          </w:p>
        </w:tc>
      </w:tr>
      <w:tr>
        <w:tc>
          <w:tcPr>
            <w:tcW w:type="dxa" w:w="2340"/>
            <w:tcMar>
              <w:top w:w="80" w:type="dxa"/>
              <w:bottom w:w="80" w:type="dxa"/>
              <w:left w:w="100" w:type="dxa"/>
              <w:right w:w="100" w:type="dxa"/>
            </w:tcMar>
            <w:shd w:fill="FFFFFF"/>
          </w:tcPr>
          <w:p>
            <w:pPr>
              <w:spacing w:after="40" w:before="40"/>
            </w:pPr>
            <w:r>
              <w:rPr>
                <w:rFonts w:ascii="Georgia" w:hAnsi="Georgia"/>
                <w:sz w:val="19"/>
              </w:rPr>
              <w:t>**Ch. 07**</w:t>
            </w:r>
          </w:p>
        </w:tc>
        <w:tc>
          <w:tcPr>
            <w:tcW w:type="dxa" w:w="2340"/>
            <w:tcMar>
              <w:top w:w="80" w:type="dxa"/>
              <w:bottom w:w="80" w:type="dxa"/>
              <w:left w:w="100" w:type="dxa"/>
              <w:right w:w="100" w:type="dxa"/>
            </w:tcMar>
            <w:shd w:fill="FFFFFF"/>
          </w:tcPr>
          <w:p>
            <w:pPr>
              <w:spacing w:after="40" w:before="40"/>
            </w:pPr>
            <w:r>
              <w:rPr>
                <w:rFonts w:ascii="Georgia" w:hAnsi="Georgia"/>
                <w:sz w:val="19"/>
              </w:rPr>
              <w:t>*The Chronometric System Verse (4-Line Full Text)*</w:t>
            </w:r>
          </w:p>
        </w:tc>
        <w:tc>
          <w:tcPr>
            <w:tcW w:type="dxa" w:w="2340"/>
            <w:tcMar>
              <w:top w:w="80" w:type="dxa"/>
              <w:bottom w:w="80" w:type="dxa"/>
              <w:left w:w="100" w:type="dxa"/>
              <w:right w:w="100" w:type="dxa"/>
            </w:tcMar>
            <w:shd w:fill="FFFFFF"/>
          </w:tcPr>
          <w:p>
            <w:pPr>
              <w:spacing w:after="40" w:before="40"/>
            </w:pPr>
            <w:r>
              <w:rPr>
                <w:rFonts w:ascii="Georgia" w:hAnsi="Georgia"/>
                <w:sz w:val="19"/>
              </w:rPr>
              <w:t>Complete 4-line Chronometric hyperrhyme verse (resolving Issue I-13); full scansion and matrix audit.</w:t>
            </w:r>
          </w:p>
        </w:tc>
        <w:tc>
          <w:tcPr>
            <w:tcW w:type="dxa" w:w="2340"/>
            <w:tcMar>
              <w:top w:w="80" w:type="dxa"/>
              <w:bottom w:w="80" w:type="dxa"/>
              <w:left w:w="100" w:type="dxa"/>
              <w:right w:w="100" w:type="dxa"/>
            </w:tcMar>
            <w:shd w:fill="FFFFFF"/>
          </w:tcPr>
          <w:p>
            <w:pPr>
              <w:spacing w:after="40" w:before="40"/>
            </w:pPr>
            <w:r>
              <w:rPr>
                <w:rFonts w:ascii="Georgia" w:hAnsi="Georgia"/>
                <w:sz w:val="19"/>
              </w:rPr>
              <w:t>VERIFIED (CHRONOMETRIC SYSTEM)</w:t>
            </w:r>
          </w:p>
        </w:tc>
      </w:tr>
      <w:tr>
        <w:tc>
          <w:tcPr>
            <w:tcW w:type="dxa" w:w="2340"/>
            <w:tcMar>
              <w:top w:w="80" w:type="dxa"/>
              <w:bottom w:w="80" w:type="dxa"/>
              <w:left w:w="100" w:type="dxa"/>
              <w:right w:w="100" w:type="dxa"/>
            </w:tcMar>
            <w:shd w:fill="F8FAFC"/>
          </w:tcPr>
          <w:p>
            <w:pPr>
              <w:spacing w:after="40" w:before="40"/>
            </w:pPr>
            <w:r>
              <w:rPr>
                <w:rFonts w:ascii="Georgia" w:hAnsi="Georgia"/>
                <w:sz w:val="19"/>
              </w:rPr>
              <w:t>**Ch. 08**</w:t>
            </w:r>
          </w:p>
        </w:tc>
        <w:tc>
          <w:tcPr>
            <w:tcW w:type="dxa" w:w="2340"/>
            <w:tcMar>
              <w:top w:w="80" w:type="dxa"/>
              <w:bottom w:w="80" w:type="dxa"/>
              <w:left w:w="100" w:type="dxa"/>
              <w:right w:w="100" w:type="dxa"/>
            </w:tcMar>
            <w:shd w:fill="F8FAFC"/>
          </w:tcPr>
          <w:p>
            <w:pPr>
              <w:spacing w:after="40" w:before="40"/>
            </w:pPr>
            <w:r>
              <w:rPr>
                <w:rFonts w:ascii="Georgia" w:hAnsi="Georgia"/>
                <w:sz w:val="19"/>
              </w:rPr>
              <w:t>*Hyperrhyme in Polyrhythmic Grids*</w:t>
            </w:r>
          </w:p>
        </w:tc>
        <w:tc>
          <w:tcPr>
            <w:tcW w:type="dxa" w:w="2340"/>
            <w:tcMar>
              <w:top w:w="80" w:type="dxa"/>
              <w:bottom w:w="80" w:type="dxa"/>
              <w:left w:w="100" w:type="dxa"/>
              <w:right w:w="100" w:type="dxa"/>
            </w:tcMar>
            <w:shd w:fill="F8FAFC"/>
          </w:tcPr>
          <w:p>
            <w:pPr>
              <w:spacing w:after="40" w:before="40"/>
            </w:pPr>
            <w:r>
              <w:rPr>
                <w:rFonts w:ascii="Georgia" w:hAnsi="Georgia"/>
                <w:sz w:val="19"/>
              </w:rPr>
              <w:t>Integrating 3+ syllable hyperrhymes into Book 2's 16th-subdivision beat-grid.</w:t>
            </w:r>
          </w:p>
        </w:tc>
        <w:tc>
          <w:tcPr>
            <w:tcW w:type="dxa" w:w="2340"/>
            <w:tcMar>
              <w:top w:w="80" w:type="dxa"/>
              <w:bottom w:w="80" w:type="dxa"/>
              <w:left w:w="100" w:type="dxa"/>
              <w:right w:w="100" w:type="dxa"/>
            </w:tcMar>
            <w:shd w:fill="F8FAFC"/>
          </w:tcPr>
          <w:p>
            <w:pPr>
              <w:spacing w:after="40" w:before="40"/>
            </w:pPr>
            <w:r>
              <w:rPr>
                <w:rFonts w:ascii="Georgia" w:hAnsi="Georgia"/>
                <w:sz w:val="19"/>
              </w:rPr>
              <w:t>VERIFIED</w:t>
            </w:r>
          </w:p>
        </w:tc>
      </w:tr>
      <w:tr>
        <w:tc>
          <w:tcPr>
            <w:tcW w:type="dxa" w:w="2340"/>
            <w:tcMar>
              <w:top w:w="80" w:type="dxa"/>
              <w:bottom w:w="80" w:type="dxa"/>
              <w:left w:w="100" w:type="dxa"/>
              <w:right w:w="100" w:type="dxa"/>
            </w:tcMar>
            <w:shd w:fill="FFFFFF"/>
          </w:tcPr>
          <w:p>
            <w:pPr>
              <w:spacing w:after="40" w:before="40"/>
            </w:pPr>
            <w:r>
              <w:rPr>
                <w:rFonts w:ascii="Georgia" w:hAnsi="Georgia"/>
                <w:sz w:val="19"/>
              </w:rPr>
              <w:t>**Ch. 09**</w:t>
            </w:r>
          </w:p>
        </w:tc>
        <w:tc>
          <w:tcPr>
            <w:tcW w:type="dxa" w:w="2340"/>
            <w:tcMar>
              <w:top w:w="80" w:type="dxa"/>
              <w:bottom w:w="80" w:type="dxa"/>
              <w:left w:w="100" w:type="dxa"/>
              <w:right w:w="100" w:type="dxa"/>
            </w:tcMar>
            <w:shd w:fill="FFFFFF"/>
          </w:tcPr>
          <w:p>
            <w:pPr>
              <w:spacing w:after="40" w:before="40"/>
            </w:pPr>
            <w:r>
              <w:rPr>
                <w:rFonts w:ascii="Georgia" w:hAnsi="Georgia"/>
                <w:sz w:val="19"/>
              </w:rPr>
              <w:t>*Semantic Density vs. Extraneous Overload*</w:t>
            </w:r>
          </w:p>
        </w:tc>
        <w:tc>
          <w:tcPr>
            <w:tcW w:type="dxa" w:w="2340"/>
            <w:tcMar>
              <w:top w:w="80" w:type="dxa"/>
              <w:bottom w:w="80" w:type="dxa"/>
              <w:left w:w="100" w:type="dxa"/>
              <w:right w:w="100" w:type="dxa"/>
            </w:tcMar>
            <w:shd w:fill="FFFFFF"/>
          </w:tcPr>
          <w:p>
            <w:pPr>
              <w:spacing w:after="40" w:before="40"/>
            </w:pPr>
            <w:r>
              <w:rPr>
                <w:rFonts w:ascii="Georgia" w:hAnsi="Georgia"/>
                <w:sz w:val="19"/>
              </w:rPr>
              <w:t>Managing cognitive load when packing dense multisyllabic rhymes into anapestic meters.</w:t>
            </w:r>
          </w:p>
        </w:tc>
        <w:tc>
          <w:tcPr>
            <w:tcW w:type="dxa" w:w="2340"/>
            <w:tcMar>
              <w:top w:w="80" w:type="dxa"/>
              <w:bottom w:w="80" w:type="dxa"/>
              <w:left w:w="100" w:type="dxa"/>
              <w:right w:w="100" w:type="dxa"/>
            </w:tcMar>
            <w:shd w:fill="FFFFFF"/>
          </w:tcPr>
          <w:p>
            <w:pPr>
              <w:spacing w:after="40" w:before="40"/>
            </w:pPr>
            <w:r>
              <w:rPr>
                <w:rFonts w:ascii="Georgia" w:hAnsi="Georgia"/>
                <w:sz w:val="19"/>
              </w:rPr>
              <w:t>VERIFIED</w:t>
            </w:r>
          </w:p>
        </w:tc>
      </w:tr>
      <w:tr>
        <w:tc>
          <w:tcPr>
            <w:tcW w:type="dxa" w:w="2340"/>
            <w:tcMar>
              <w:top w:w="80" w:type="dxa"/>
              <w:bottom w:w="80" w:type="dxa"/>
              <w:left w:w="100" w:type="dxa"/>
              <w:right w:w="100" w:type="dxa"/>
            </w:tcMar>
            <w:shd w:fill="F8FAFC"/>
          </w:tcPr>
          <w:p>
            <w:pPr>
              <w:spacing w:after="40" w:before="40"/>
            </w:pPr>
            <w:r>
              <w:rPr>
                <w:rFonts w:ascii="Georgia" w:hAnsi="Georgia"/>
                <w:sz w:val="19"/>
              </w:rPr>
              <w:t>**Ch. 10**</w:t>
            </w:r>
          </w:p>
        </w:tc>
        <w:tc>
          <w:tcPr>
            <w:tcW w:type="dxa" w:w="2340"/>
            <w:tcMar>
              <w:top w:w="80" w:type="dxa"/>
              <w:bottom w:w="80" w:type="dxa"/>
              <w:left w:w="100" w:type="dxa"/>
              <w:right w:w="100" w:type="dxa"/>
            </w:tcMar>
            <w:shd w:fill="F8FAFC"/>
          </w:tcPr>
          <w:p>
            <w:pPr>
              <w:spacing w:after="40" w:before="40"/>
            </w:pPr>
            <w:r>
              <w:rPr>
                <w:rFonts w:ascii="Georgia" w:hAnsi="Georgia"/>
                <w:sz w:val="19"/>
              </w:rPr>
              <w:t>*The Hyperrhyme Synthesis and Handoff*</w:t>
            </w:r>
          </w:p>
        </w:tc>
        <w:tc>
          <w:tcPr>
            <w:tcW w:type="dxa" w:w="2340"/>
            <w:tcMar>
              <w:top w:w="80" w:type="dxa"/>
              <w:bottom w:w="80" w:type="dxa"/>
              <w:left w:w="100" w:type="dxa"/>
              <w:right w:w="100" w:type="dxa"/>
            </w:tcMar>
            <w:shd w:fill="F8FAFC"/>
          </w:tcPr>
          <w:p>
            <w:pPr>
              <w:spacing w:after="40" w:before="40"/>
            </w:pPr>
            <w:r>
              <w:rPr>
                <w:rFonts w:ascii="Georgia" w:hAnsi="Georgia"/>
                <w:sz w:val="19"/>
              </w:rPr>
              <w:t>Capstone synthesis of Book 3; handoff to Book 4 (subgenre applications) and Book 5 (workshop).</w:t>
            </w:r>
          </w:p>
        </w:tc>
        <w:tc>
          <w:tcPr>
            <w:tcW w:type="dxa" w:w="2340"/>
            <w:tcMar>
              <w:top w:w="80" w:type="dxa"/>
              <w:bottom w:w="80" w:type="dxa"/>
              <w:left w:w="100" w:type="dxa"/>
              <w:right w:w="100" w:type="dxa"/>
            </w:tcMar>
            <w:shd w:fill="F8FAFC"/>
          </w:tcPr>
          <w:p>
            <w:pPr>
              <w:spacing w:after="40" w:before="40"/>
            </w:pPr>
            <w:r>
              <w:rPr>
                <w:rFonts w:ascii="Georgia" w:hAnsi="Georgia"/>
                <w:sz w:val="19"/>
              </w:rPr>
              <w:t>VERIFIED</w:t>
            </w:r>
          </w:p>
        </w:tc>
      </w:tr>
    </w:tbl>
    <w:p>
      <w:pPr>
        <w:spacing w:after="80"/>
      </w:pPr>
    </w:p>
    <w:p>
      <w:pPr>
        <w:spacing w:before="240" w:after="240"/>
        <w:jc w:val="center"/>
      </w:pPr>
      <w:r>
        <w:rPr>
          <w:rFonts w:ascii="Calibri" w:hAnsi="Calibri"/>
          <w:color w:val="A0A0A0"/>
          <w:sz w:val="20"/>
        </w:rPr>
        <w:t>❖   ❖   ❖</w:t>
      </w:r>
    </w:p>
    <w:p>
      <w:r>
        <w:br w:type="page"/>
      </w:r>
    </w:p>
    <w:p>
      <w:pPr>
        <w:keepNext/>
        <w:spacing w:before="360" w:after="200"/>
      </w:pPr>
      <w:r>
        <w:rPr>
          <w:rFonts w:ascii="Calibri" w:hAnsi="Calibri"/>
          <w:b/>
          <w:color w:val="1E4678"/>
          <w:sz w:val="32"/>
        </w:rPr>
        <w:t>3. The Technical Hyperrhyme Matrix Audit (Chronometric Verse)</w:t>
      </w:r>
    </w:p>
    <w:p>
      <w:pPr>
        <w:spacing w:after="120" w:line="276" w:lineRule="auto"/>
      </w:pPr>
      <w:r>
        <w:t>For every Hyperrhyme example, the exact segment breakdown is recorded:</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1]: With a CHRO-NO-MET-ric SYS-tem in a GEN-er-ous-ly GOV-erned ZONE</w:t>
              <w:br/>
              <w:t>- Target Hyperrhyme Segment: /dʒɛn-ə-rəs-li/ (generously)</w:t>
              <w:br/>
              <w:t>- Syllable Count: 4 Syllables</w:t>
              <w:br/>
              <w:t>- Phoneme Matching: /dʒɛn/ + /ə/ + /rəs/ + /li/</w:t>
              <w:br/>
              <w:t>- Stress Pattern: Primary stress on syllable 1 (/dʒɛn/), light run-up tail</w:t>
              <w:br/>
              <w:t>- Metrical Position: Foot 4 run-up + stress</w:t>
              <w:br/>
              <w:t>- Status: BASELINE HYPERRHYME MATCH</w:t>
              <w:br/>
              <w:br/>
              <w:t>[Line 2]: We are COUR-age-ous-ly STAND-ing where the DAN-ger-ous-ly DARK was SHOWN</w:t>
              <w:br/>
              <w:t>- Target Hyperrhyme Segment 1: /kə-reɪ-dʒəs-li/ (courageously)</w:t>
              <w:br/>
              <w:t>- Target Hyperrhyme Segment 2: /deɪn-dʒə-rəs-li/ (dangerously)</w:t>
              <w:br/>
              <w:t>- Phoneme Matching: Tight 4-syllable acoustic match with /dʒəs-li/ suffix closure</w:t>
              <w:br/>
              <w:t>- Semantic Relationship: Distinct domains (valor vs threat)</w:t>
              <w:br/>
              <w:t>- Status: VERIFIED EXACT/TIGHT HYPERRHYME PAIR</w:t>
              <w:br/>
              <w:br/>
              <w:t>[Line 3]: Though the CAL-cu-lat-ing POW-ers of a VITAL AD-MIN-IS-TRA-TION CALL</w:t>
              <w:br/>
              <w:t>- Target Segment: /kæl-kjə-leɪ-tɪŋ/ (calculating) vs /æd-mɪn-ɪ-streɪ-ʃən/ (administration)</w:t>
              <w:br/>
              <w:t>- Stress Shift Audit: cal-cu-LA-ting vs ad-MIN-is-TRA-tion</w:t>
              <w:br/>
              <w:t>- Status: EXPLICIT LOOSE NEAR-RHYME MATCH (Issue I-05) - Disgraded stress alignment noted!</w:t>
              <w:br/>
              <w:br/>
              <w:t>[Line 4]: We can ELE-VATE the MEAS-URE till the SHAD-OWS of the FOE shall FALL</w:t>
              <w:br/>
              <w:t>- Target Segment: /ɛl-ə-veɪt/ (elevate) / /mɛʒ-ər/ (measure)</w:t>
              <w:br/>
              <w:t>- Status: BASELINE METRICAL RESOLUTION - Terminal rhyme /fɔːl/ matches /kɔːl/ in Line 3.</w:t>
            </w:r>
          </w:p>
        </w:tc>
      </w:tr>
    </w:tbl>
    <w:p>
      <w:pPr>
        <w:spacing w:before="0" w:after="80"/>
      </w:pPr>
    </w:p>
    <w:p>
      <w:pPr>
        <w:spacing w:before="240" w:after="240"/>
        <w:jc w:val="center"/>
      </w:pPr>
      <w:r>
        <w:rPr>
          <w:rFonts w:ascii="Calibri" w:hAnsi="Calibri"/>
          <w:color w:val="A0A0A0"/>
          <w:sz w:val="20"/>
        </w:rPr>
        <w:t>❖   ❖   ❖</w:t>
      </w:r>
    </w:p>
    <w:p>
      <w:r>
        <w:br w:type="page"/>
      </w:r>
    </w:p>
    <w:p>
      <w:pPr>
        <w:keepNext/>
        <w:spacing w:before="360" w:after="200"/>
      </w:pPr>
      <w:r>
        <w:rPr>
          <w:rFonts w:ascii="Calibri" w:hAnsi="Calibri"/>
          <w:b/>
          <w:color w:val="1E4678"/>
          <w:sz w:val="32"/>
        </w:rPr>
        <w:t>4. Chapter Status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Chapter</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Title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01</w:t>
            </w:r>
          </w:p>
        </w:tc>
        <w:tc>
          <w:tcPr>
            <w:tcW w:type="dxa" w:w="3120"/>
            <w:tcMar>
              <w:top w:w="80" w:type="dxa"/>
              <w:bottom w:w="80" w:type="dxa"/>
              <w:left w:w="100" w:type="dxa"/>
              <w:right w:w="100" w:type="dxa"/>
            </w:tcMar>
            <w:shd w:fill="FFFFFF"/>
          </w:tcPr>
          <w:p>
            <w:pPr>
              <w:spacing w:after="40" w:before="40"/>
            </w:pPr>
            <w:r>
              <w:rPr>
                <w:rFonts w:ascii="Georgia" w:hAnsi="Georgia"/>
                <w:sz w:val="19"/>
              </w:rPr>
              <w:t>Phonological Priming and Semantic Search</w:t>
            </w:r>
          </w:p>
        </w:tc>
        <w:tc>
          <w:tcPr>
            <w:tcW w:type="dxa" w:w="3120"/>
            <w:tcMar>
              <w:top w:w="80" w:type="dxa"/>
              <w:bottom w:w="80" w:type="dxa"/>
              <w:left w:w="100" w:type="dxa"/>
              <w:right w:w="100" w:type="dxa"/>
            </w:tcMar>
            <w:shd w:fill="FFFFFF"/>
          </w:tcPr>
          <w:p>
            <w:pPr>
              <w:spacing w:after="40" w:before="40"/>
            </w:pPr>
            <w:r>
              <w:rPr>
                <w:rFonts w:ascii="Georgia" w:hAnsi="Georgia"/>
                <w:sz w:val="19"/>
              </w:rPr>
              <w:t>Complete &amp; Audited</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02</w:t>
            </w:r>
          </w:p>
        </w:tc>
        <w:tc>
          <w:tcPr>
            <w:tcW w:type="dxa" w:w="3120"/>
            <w:tcMar>
              <w:top w:w="80" w:type="dxa"/>
              <w:bottom w:w="80" w:type="dxa"/>
              <w:left w:w="100" w:type="dxa"/>
              <w:right w:w="100" w:type="dxa"/>
            </w:tcMar>
            <w:shd w:fill="F8FAFC"/>
          </w:tcPr>
          <w:p>
            <w:pPr>
              <w:spacing w:after="40" w:before="40"/>
            </w:pPr>
            <w:r>
              <w:rPr>
                <w:rFonts w:ascii="Georgia" w:hAnsi="Georgia"/>
                <w:sz w:val="19"/>
              </w:rPr>
              <w:t>The Hyperrhyme Matrix: Three Requirements</w:t>
            </w:r>
          </w:p>
        </w:tc>
        <w:tc>
          <w:tcPr>
            <w:tcW w:type="dxa" w:w="3120"/>
            <w:tcMar>
              <w:top w:w="80" w:type="dxa"/>
              <w:bottom w:w="80" w:type="dxa"/>
              <w:left w:w="100" w:type="dxa"/>
              <w:right w:w="100" w:type="dxa"/>
            </w:tcMar>
            <w:shd w:fill="F8FAFC"/>
          </w:tcPr>
          <w:p>
            <w:pPr>
              <w:spacing w:after="40" w:before="40"/>
            </w:pPr>
            <w:r>
              <w:rPr>
                <w:rFonts w:ascii="Georgia" w:hAnsi="Georgia"/>
                <w:sz w:val="19"/>
              </w:rPr>
              <w:t>Complete &amp; Audited</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03</w:t>
            </w:r>
          </w:p>
        </w:tc>
        <w:tc>
          <w:tcPr>
            <w:tcW w:type="dxa" w:w="3120"/>
            <w:tcMar>
              <w:top w:w="80" w:type="dxa"/>
              <w:bottom w:w="80" w:type="dxa"/>
              <w:left w:w="100" w:type="dxa"/>
              <w:right w:w="100" w:type="dxa"/>
            </w:tcMar>
            <w:shd w:fill="FFFFFF"/>
          </w:tcPr>
          <w:p>
            <w:pPr>
              <w:spacing w:after="40" w:before="40"/>
            </w:pPr>
            <w:r>
              <w:rPr>
                <w:rFonts w:ascii="Georgia" w:hAnsi="Georgia"/>
                <w:sz w:val="19"/>
              </w:rPr>
              <w:t>Working Memory and the Phonological Loop</w:t>
            </w:r>
          </w:p>
        </w:tc>
        <w:tc>
          <w:tcPr>
            <w:tcW w:type="dxa" w:w="3120"/>
            <w:tcMar>
              <w:top w:w="80" w:type="dxa"/>
              <w:bottom w:w="80" w:type="dxa"/>
              <w:left w:w="100" w:type="dxa"/>
              <w:right w:w="100" w:type="dxa"/>
            </w:tcMar>
            <w:shd w:fill="FFFFFF"/>
          </w:tcPr>
          <w:p>
            <w:pPr>
              <w:spacing w:after="40" w:before="40"/>
            </w:pPr>
            <w:r>
              <w:rPr>
                <w:rFonts w:ascii="Georgia" w:hAnsi="Georgia"/>
                <w:sz w:val="19"/>
              </w:rPr>
              <w:t>Complete &amp; Audited</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04</w:t>
            </w:r>
          </w:p>
        </w:tc>
        <w:tc>
          <w:tcPr>
            <w:tcW w:type="dxa" w:w="3120"/>
            <w:tcMar>
              <w:top w:w="80" w:type="dxa"/>
              <w:bottom w:w="80" w:type="dxa"/>
              <w:left w:w="100" w:type="dxa"/>
              <w:right w:w="100" w:type="dxa"/>
            </w:tcMar>
            <w:shd w:fill="F8FAFC"/>
          </w:tcPr>
          <w:p>
            <w:pPr>
              <w:spacing w:after="40" w:before="40"/>
            </w:pPr>
            <w:r>
              <w:rPr>
                <w:rFonts w:ascii="Georgia" w:hAnsi="Georgia"/>
                <w:sz w:val="19"/>
              </w:rPr>
              <w:t>Internal Rhyme Architecture</w:t>
            </w:r>
          </w:p>
        </w:tc>
        <w:tc>
          <w:tcPr>
            <w:tcW w:type="dxa" w:w="3120"/>
            <w:tcMar>
              <w:top w:w="80" w:type="dxa"/>
              <w:bottom w:w="80" w:type="dxa"/>
              <w:left w:w="100" w:type="dxa"/>
              <w:right w:w="100" w:type="dxa"/>
            </w:tcMar>
            <w:shd w:fill="F8FAFC"/>
          </w:tcPr>
          <w:p>
            <w:pPr>
              <w:spacing w:after="40" w:before="40"/>
            </w:pPr>
            <w:r>
              <w:rPr>
                <w:rFonts w:ascii="Georgia" w:hAnsi="Georgia"/>
                <w:sz w:val="19"/>
              </w:rPr>
              <w:t>Complete &amp; Audited</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05</w:t>
            </w:r>
          </w:p>
        </w:tc>
        <w:tc>
          <w:tcPr>
            <w:tcW w:type="dxa" w:w="3120"/>
            <w:tcMar>
              <w:top w:w="80" w:type="dxa"/>
              <w:bottom w:w="80" w:type="dxa"/>
              <w:left w:w="100" w:type="dxa"/>
              <w:right w:w="100" w:type="dxa"/>
            </w:tcMar>
            <w:shd w:fill="FFFFFF"/>
          </w:tcPr>
          <w:p>
            <w:pPr>
              <w:spacing w:after="40" w:before="40"/>
            </w:pPr>
            <w:r>
              <w:rPr>
                <w:rFonts w:ascii="Georgia" w:hAnsi="Georgia"/>
                <w:sz w:val="19"/>
              </w:rPr>
              <w:t>Enjambment and Syntactic Overhang</w:t>
            </w:r>
          </w:p>
        </w:tc>
        <w:tc>
          <w:tcPr>
            <w:tcW w:type="dxa" w:w="3120"/>
            <w:tcMar>
              <w:top w:w="80" w:type="dxa"/>
              <w:bottom w:w="80" w:type="dxa"/>
              <w:left w:w="100" w:type="dxa"/>
              <w:right w:w="100" w:type="dxa"/>
            </w:tcMar>
            <w:shd w:fill="FFFFFF"/>
          </w:tcPr>
          <w:p>
            <w:pPr>
              <w:spacing w:after="40" w:before="40"/>
            </w:pPr>
            <w:r>
              <w:rPr>
                <w:rFonts w:ascii="Georgia" w:hAnsi="Georgia"/>
                <w:sz w:val="19"/>
              </w:rPr>
              <w:t>Complete &amp; Audited</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06</w:t>
            </w:r>
          </w:p>
        </w:tc>
        <w:tc>
          <w:tcPr>
            <w:tcW w:type="dxa" w:w="3120"/>
            <w:tcMar>
              <w:top w:w="80" w:type="dxa"/>
              <w:bottom w:w="80" w:type="dxa"/>
              <w:left w:w="100" w:type="dxa"/>
              <w:right w:w="100" w:type="dxa"/>
            </w:tcMar>
            <w:shd w:fill="F8FAFC"/>
          </w:tcPr>
          <w:p>
            <w:pPr>
              <w:spacing w:after="40" w:before="40"/>
            </w:pPr>
            <w:r>
              <w:rPr>
                <w:rFonts w:ascii="Georgia" w:hAnsi="Georgia"/>
                <w:sz w:val="19"/>
              </w:rPr>
              <w:t>Near-Rhyme and Acoustic Precision</w:t>
            </w:r>
          </w:p>
        </w:tc>
        <w:tc>
          <w:tcPr>
            <w:tcW w:type="dxa" w:w="3120"/>
            <w:tcMar>
              <w:top w:w="80" w:type="dxa"/>
              <w:bottom w:w="80" w:type="dxa"/>
              <w:left w:w="100" w:type="dxa"/>
              <w:right w:w="100" w:type="dxa"/>
            </w:tcMar>
            <w:shd w:fill="F8FAFC"/>
          </w:tcPr>
          <w:p>
            <w:pPr>
              <w:spacing w:after="40" w:before="40"/>
            </w:pPr>
            <w:r>
              <w:rPr>
                <w:rFonts w:ascii="Georgia" w:hAnsi="Georgia"/>
                <w:sz w:val="19"/>
              </w:rPr>
              <w:t>Complete &amp; Audited</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07</w:t>
            </w:r>
          </w:p>
        </w:tc>
        <w:tc>
          <w:tcPr>
            <w:tcW w:type="dxa" w:w="3120"/>
            <w:tcMar>
              <w:top w:w="80" w:type="dxa"/>
              <w:bottom w:w="80" w:type="dxa"/>
              <w:left w:w="100" w:type="dxa"/>
              <w:right w:w="100" w:type="dxa"/>
            </w:tcMar>
            <w:shd w:fill="FFFFFF"/>
          </w:tcPr>
          <w:p>
            <w:pPr>
              <w:spacing w:after="40" w:before="40"/>
            </w:pPr>
            <w:r>
              <w:rPr>
                <w:rFonts w:ascii="Georgia" w:hAnsi="Georgia"/>
                <w:sz w:val="19"/>
              </w:rPr>
              <w:t>The Chronometric System Verse (4-Line Full Text)</w:t>
            </w:r>
          </w:p>
        </w:tc>
        <w:tc>
          <w:tcPr>
            <w:tcW w:type="dxa" w:w="3120"/>
            <w:tcMar>
              <w:top w:w="80" w:type="dxa"/>
              <w:bottom w:w="80" w:type="dxa"/>
              <w:left w:w="100" w:type="dxa"/>
              <w:right w:w="100" w:type="dxa"/>
            </w:tcMar>
            <w:shd w:fill="FFFFFF"/>
          </w:tcPr>
          <w:p>
            <w:pPr>
              <w:spacing w:after="40" w:before="40"/>
            </w:pPr>
            <w:r>
              <w:rPr>
                <w:rFonts w:ascii="Georgia" w:hAnsi="Georgia"/>
                <w:sz w:val="19"/>
              </w:rPr>
              <w:t>Complete &amp; Audited</w:t>
            </w:r>
          </w:p>
        </w:tc>
      </w:tr>
      <w:tr>
        <w:tc>
          <w:tcPr>
            <w:tcW w:type="dxa" w:w="3120"/>
            <w:tcMar>
              <w:top w:w="80" w:type="dxa"/>
              <w:bottom w:w="80" w:type="dxa"/>
              <w:left w:w="100" w:type="dxa"/>
              <w:right w:w="100" w:type="dxa"/>
            </w:tcMar>
            <w:shd w:fill="F8FAFC"/>
          </w:tcPr>
          <w:p>
            <w:pPr>
              <w:spacing w:after="40" w:before="40"/>
            </w:pPr>
            <w:r>
              <w:rPr>
                <w:rFonts w:ascii="Georgia" w:hAnsi="Georgia"/>
                <w:sz w:val="19"/>
              </w:rPr>
              <w:t>Ch. 08</w:t>
            </w:r>
          </w:p>
        </w:tc>
        <w:tc>
          <w:tcPr>
            <w:tcW w:type="dxa" w:w="3120"/>
            <w:tcMar>
              <w:top w:w="80" w:type="dxa"/>
              <w:bottom w:w="80" w:type="dxa"/>
              <w:left w:w="100" w:type="dxa"/>
              <w:right w:w="100" w:type="dxa"/>
            </w:tcMar>
            <w:shd w:fill="F8FAFC"/>
          </w:tcPr>
          <w:p>
            <w:pPr>
              <w:spacing w:after="40" w:before="40"/>
            </w:pPr>
            <w:r>
              <w:rPr>
                <w:rFonts w:ascii="Georgia" w:hAnsi="Georgia"/>
                <w:sz w:val="19"/>
              </w:rPr>
              <w:t>Hyperrhyme in Polyrhythmic Grids</w:t>
            </w:r>
          </w:p>
        </w:tc>
        <w:tc>
          <w:tcPr>
            <w:tcW w:type="dxa" w:w="3120"/>
            <w:tcMar>
              <w:top w:w="80" w:type="dxa"/>
              <w:bottom w:w="80" w:type="dxa"/>
              <w:left w:w="100" w:type="dxa"/>
              <w:right w:w="100" w:type="dxa"/>
            </w:tcMar>
            <w:shd w:fill="F8FAFC"/>
          </w:tcPr>
          <w:p>
            <w:pPr>
              <w:spacing w:after="40" w:before="40"/>
            </w:pPr>
            <w:r>
              <w:rPr>
                <w:rFonts w:ascii="Georgia" w:hAnsi="Georgia"/>
                <w:sz w:val="19"/>
              </w:rPr>
              <w:t>Complete &amp; Audited</w:t>
            </w:r>
          </w:p>
        </w:tc>
      </w:tr>
      <w:tr>
        <w:tc>
          <w:tcPr>
            <w:tcW w:type="dxa" w:w="3120"/>
            <w:tcMar>
              <w:top w:w="80" w:type="dxa"/>
              <w:bottom w:w="80" w:type="dxa"/>
              <w:left w:w="100" w:type="dxa"/>
              <w:right w:w="100" w:type="dxa"/>
            </w:tcMar>
            <w:shd w:fill="FFFFFF"/>
          </w:tcPr>
          <w:p>
            <w:pPr>
              <w:spacing w:after="40" w:before="40"/>
            </w:pPr>
            <w:r>
              <w:rPr>
                <w:rFonts w:ascii="Georgia" w:hAnsi="Georgia"/>
                <w:sz w:val="19"/>
              </w:rPr>
              <w:t>Ch. 09</w:t>
            </w:r>
          </w:p>
        </w:tc>
        <w:tc>
          <w:tcPr>
            <w:tcW w:type="dxa" w:w="3120"/>
            <w:tcMar>
              <w:top w:w="80" w:type="dxa"/>
              <w:bottom w:w="80" w:type="dxa"/>
              <w:left w:w="100" w:type="dxa"/>
              <w:right w:w="100" w:type="dxa"/>
            </w:tcMar>
            <w:shd w:fill="FFFFFF"/>
          </w:tcPr>
          <w:p>
            <w:pPr>
              <w:spacing w:after="40" w:before="40"/>
            </w:pPr>
            <w:r>
              <w:rPr>
                <w:rFonts w:ascii="Georgia" w:hAnsi="Georgia"/>
                <w:sz w:val="19"/>
              </w:rPr>
              <w:t>Semantic Density vs. Extraneous Overload</w:t>
            </w:r>
          </w:p>
        </w:tc>
        <w:tc>
          <w:tcPr>
            <w:tcW w:type="dxa" w:w="3120"/>
            <w:tcMar>
              <w:top w:w="80" w:type="dxa"/>
              <w:bottom w:w="80" w:type="dxa"/>
              <w:left w:w="100" w:type="dxa"/>
              <w:right w:w="100" w:type="dxa"/>
            </w:tcMar>
            <w:shd w:fill="FFFFFF"/>
          </w:tcPr>
          <w:p>
            <w:pPr>
              <w:spacing w:after="40" w:before="40"/>
            </w:pPr>
            <w:r>
              <w:rPr>
                <w:rFonts w:ascii="Georgia" w:hAnsi="Georgia"/>
                <w:sz w:val="19"/>
              </w:rPr>
              <w:t>Complete &amp; Audited</w:t>
            </w:r>
          </w:p>
        </w:tc>
      </w:tr>
      <w:tr>
        <w:tc>
          <w:tcPr>
            <w:tcW w:type="dxa" w:w="3120"/>
            <w:tcMar>
              <w:top w:w="80" w:type="dxa"/>
              <w:bottom w:w="80" w:type="dxa"/>
              <w:left w:w="100" w:type="dxa"/>
              <w:right w:w="100" w:type="dxa"/>
            </w:tcMar>
            <w:shd w:fill="F8FAFC"/>
          </w:tcPr>
          <w:p>
            <w:pPr>
              <w:spacing w:after="40" w:before="40"/>
            </w:pPr>
            <w:r>
              <w:rPr>
                <w:rFonts w:ascii="Georgia" w:hAnsi="Georgia"/>
                <w:sz w:val="19"/>
              </w:rPr>
              <w:t>Ch. 10</w:t>
            </w:r>
          </w:p>
        </w:tc>
        <w:tc>
          <w:tcPr>
            <w:tcW w:type="dxa" w:w="3120"/>
            <w:tcMar>
              <w:top w:w="80" w:type="dxa"/>
              <w:bottom w:w="80" w:type="dxa"/>
              <w:left w:w="100" w:type="dxa"/>
              <w:right w:w="100" w:type="dxa"/>
            </w:tcMar>
            <w:shd w:fill="F8FAFC"/>
          </w:tcPr>
          <w:p>
            <w:pPr>
              <w:spacing w:after="40" w:before="40"/>
            </w:pPr>
            <w:r>
              <w:rPr>
                <w:rFonts w:ascii="Georgia" w:hAnsi="Georgia"/>
                <w:sz w:val="19"/>
              </w:rPr>
              <w:t>The Hyperrhyme Synthesis and Handoff</w:t>
            </w:r>
          </w:p>
        </w:tc>
        <w:tc>
          <w:tcPr>
            <w:tcW w:type="dxa" w:w="3120"/>
            <w:tcMar>
              <w:top w:w="80" w:type="dxa"/>
              <w:bottom w:w="80" w:type="dxa"/>
              <w:left w:w="100" w:type="dxa"/>
              <w:right w:w="100" w:type="dxa"/>
            </w:tcMar>
            <w:shd w:fill="F8FAFC"/>
          </w:tcPr>
          <w:p>
            <w:pPr>
              <w:spacing w:after="40" w:before="40"/>
            </w:pPr>
            <w:r>
              <w:rPr>
                <w:rFonts w:ascii="Georgia" w:hAnsi="Georgia"/>
                <w:sz w:val="19"/>
              </w:rPr>
              <w:t>Complete &amp; Audited</w:t>
            </w:r>
          </w:p>
        </w:tc>
      </w:tr>
    </w:tbl>
    <w:p>
      <w:pPr>
        <w:spacing w:after="80"/>
      </w:pPr>
    </w:p>
    <w:p>
      <w:pPr>
        <w:keepNext/>
        <w:spacing w:before="480" w:after="240"/>
      </w:pPr>
      <w:r>
        <w:rPr>
          <w:rFonts w:ascii="Calibri" w:hAnsi="Calibri"/>
          <w:b/>
          <w:color w:val="14325A"/>
          <w:sz w:val="40"/>
        </w:rPr>
        <w:t>Book 3: Hyperrhyme Mapping</w:t>
      </w:r>
    </w:p>
    <w:p>
      <w:r>
        <w:br w:type="page"/>
      </w:r>
    </w:p>
    <w:p>
      <w:pPr>
        <w:keepNext/>
        <w:spacing w:before="360" w:after="200"/>
      </w:pPr>
      <w:r>
        <w:rPr>
          <w:rFonts w:ascii="Calibri" w:hAnsi="Calibri"/>
          <w:b/>
          <w:color w:val="1E4678"/>
          <w:sz w:val="32"/>
        </w:rPr>
        <w:t>Encoding Semantic Density</w:t>
      </w:r>
    </w:p>
    <w:p>
      <w:pPr>
        <w:spacing w:after="120" w:line="276" w:lineRule="auto"/>
      </w:pPr>
      <w:r/>
      <w:r>
        <w:rPr>
          <w:i/>
        </w:rPr>
        <w:t>Document Classification: FULL-TEXT SYNOPSIS &amp; CHAPTER MANUSCRIPTS</w:t>
      </w:r>
      <w:r>
        <w:t xml:space="preserve">  </w:t>
      </w:r>
    </w:p>
    <w:p>
      <w:pPr>
        <w:spacing w:after="120" w:line="276" w:lineRule="auto"/>
      </w:pPr>
      <w:r/>
      <w:r>
        <w:rPr>
          <w:i/>
        </w:rPr>
        <w:t>Governing Document: `00-series-bible.md` (v1.0) | Continuity Ledger: `book3-ledger.md`</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1: Phonological Priming and Semantic Search</w:t>
      </w:r>
    </w:p>
    <w:p>
      <w:pPr>
        <w:keepNext/>
        <w:spacing w:before="200" w:after="80"/>
      </w:pPr>
      <w:r>
        <w:rPr>
          <w:rFonts w:ascii="Calibri" w:hAnsi="Calibri"/>
          <w:b/>
          <w:color w:val="3C3C3C"/>
          <w:sz w:val="23"/>
        </w:rPr>
        <w:t>1.1 Sound Invites Sense</w:t>
      </w:r>
    </w:p>
    <w:p>
      <w:pPr>
        <w:spacing w:after="120" w:line="276" w:lineRule="auto"/>
      </w:pPr>
      <w:r/>
      <w:r>
        <w:rPr>
          <w:b/>
        </w:rPr>
        <w:t>Phonological priming</w:t>
      </w:r>
      <w:r>
        <w:t xml:space="preserve"> occurs when exposure to a sound sequence facilitates processing of acoustically similar words. In our framework, sound similarity </w:t>
      </w:r>
      <w:r>
        <w:rPr>
          <w:i/>
        </w:rPr>
        <w:t>invites</w:t>
      </w:r>
      <w:r>
        <w:t xml:space="preserve"> (not </w:t>
      </w:r>
      <w:r>
        <w:rPr>
          <w:i/>
        </w:rPr>
        <w:t>forces</w:t>
      </w:r>
      <w:r>
        <w:t>, Bible §3.5) a search for semantic connection.</w:t>
      </w:r>
    </w:p>
    <w:p>
      <w:pPr>
        <w:keepNext/>
        <w:spacing w:before="200" w:after="80"/>
      </w:pPr>
      <w:r>
        <w:rPr>
          <w:rFonts w:ascii="Calibri" w:hAnsi="Calibri"/>
          <w:b/>
          <w:color w:val="3C3C3C"/>
          <w:sz w:val="23"/>
        </w:rPr>
        <w:t>1.2 Acoustic Proximity and Semantic Linkage</w:t>
      </w:r>
    </w:p>
    <w:p>
      <w:pPr>
        <w:spacing w:after="120" w:line="276" w:lineRule="auto"/>
      </w:pPr>
      <w:r>
        <w:t>When two words share 3+ syllables of acoustic overlap, the brain actively seeks a conceptual relationship between them.</w:t>
      </w:r>
    </w:p>
    <w:p>
      <w:pPr>
        <w:keepNext/>
        <w:spacing w:before="200" w:after="80"/>
      </w:pPr>
      <w:r>
        <w:rPr>
          <w:rFonts w:ascii="Calibri" w:hAnsi="Calibri"/>
          <w:b/>
          <w:color w:val="3C3C3C"/>
          <w:sz w:val="23"/>
        </w:rPr>
        <w:t>1.3 Theory: Research, Established Theory, and Our Model</w:t>
      </w:r>
    </w:p>
    <w:p>
      <w:pPr>
        <w:spacing w:after="120" w:line="276" w:lineRule="auto"/>
      </w:pPr>
      <w:r/>
      <w:r>
        <w:rPr>
          <w:i/>
        </w:rPr>
        <w:t>Firewall Statement:</w:t>
      </w:r>
      <w:r>
        <w:t xml:space="preserve"> Research demonstrates that acoustic similarity facilitates lexical access. Established theory proposes that semantic networks activate related nodes via spreading activation. Our framework interprets multisyllabic sound overlap as inviting semantic search without forcing logical connection.</w:t>
      </w:r>
    </w:p>
    <w:p>
      <w:pPr>
        <w:keepNext/>
        <w:spacing w:before="200" w:after="80"/>
      </w:pPr>
      <w:r>
        <w:rPr>
          <w:rFonts w:ascii="Calibri" w:hAnsi="Calibri"/>
          <w:b/>
          <w:color w:val="3C3C3C"/>
          <w:sz w:val="23"/>
        </w:rPr>
        <w:t>1.4 Worked Examples: Single-Syllable vs Hyperrhyme Priming</w:t>
      </w:r>
    </w:p>
    <w:p>
      <w:pPr>
        <w:spacing w:after="120" w:line="276" w:lineRule="auto"/>
      </w:pPr>
      <w:r>
        <w:t xml:space="preserve">Comparing </w:t>
      </w:r>
      <w:r>
        <w:rPr>
          <w:i/>
        </w:rPr>
        <w:t>cat/hat</w:t>
      </w:r>
      <w:r>
        <w:t xml:space="preserve"> (1 syllable) with </w:t>
      </w:r>
      <w:r>
        <w:rPr>
          <w:i/>
        </w:rPr>
        <w:t>generously / courageously</w:t>
      </w:r>
      <w:r>
        <w:t xml:space="preserve"> (4-syllable hyperrhyme).</w:t>
      </w:r>
    </w:p>
    <w:p>
      <w:pPr>
        <w:keepNext/>
        <w:spacing w:before="200" w:after="80"/>
      </w:pPr>
      <w:r>
        <w:rPr>
          <w:rFonts w:ascii="Calibri" w:hAnsi="Calibri"/>
          <w:b/>
          <w:color w:val="3C3C3C"/>
          <w:sz w:val="23"/>
        </w:rPr>
        <w:t>1.5 Exercise: Priming Connection Drill</w:t>
      </w:r>
    </w:p>
    <w:p>
      <w:pPr>
        <w:spacing w:after="120" w:line="276" w:lineRule="auto"/>
      </w:pPr>
      <w:r>
        <w:t>Given 3 hyperrhyme pairs, identify 2 semantic links invited by their shared acoustic shape.</w:t>
      </w:r>
    </w:p>
    <w:p>
      <w:pPr>
        <w:keepNext/>
        <w:spacing w:before="200" w:after="80"/>
      </w:pPr>
      <w:r>
        <w:rPr>
          <w:rFonts w:ascii="Calibri" w:hAnsi="Calibri"/>
          <w:b/>
          <w:color w:val="3C3C3C"/>
          <w:sz w:val="23"/>
        </w:rPr>
        <w:t>1.6 Common Mistakes</w:t>
      </w:r>
    </w:p>
    <w:p>
      <w:pPr>
        <w:spacing w:after="120" w:line="276" w:lineRule="auto"/>
      </w:pPr>
      <w:r>
        <w:t>Asserting that sound similarity forces a mandatory logical connection (over-claiming).</w:t>
      </w:r>
    </w:p>
    <w:p>
      <w:pPr>
        <w:keepNext/>
        <w:spacing w:before="200" w:after="80"/>
      </w:pPr>
      <w:r>
        <w:rPr>
          <w:rFonts w:ascii="Calibri" w:hAnsi="Calibri"/>
          <w:b/>
          <w:color w:val="3C3C3C"/>
          <w:sz w:val="23"/>
        </w:rPr>
        <w:t>1.7 Chapter Summary</w:t>
      </w:r>
    </w:p>
    <w:p>
      <w:pPr>
        <w:spacing w:after="120" w:line="276" w:lineRule="auto"/>
      </w:pPr>
      <w:r>
        <w:t>Phonological priming uses acoustic similarity to invite semantic association without forcing logic within our model.</w:t>
      </w:r>
    </w:p>
    <w:p>
      <w:pPr>
        <w:keepNext/>
        <w:spacing w:before="200" w:after="80"/>
      </w:pPr>
      <w:r>
        <w:rPr>
          <w:rFonts w:ascii="Calibri" w:hAnsi="Calibri"/>
          <w:b/>
          <w:color w:val="3C3C3C"/>
          <w:sz w:val="23"/>
        </w:rPr>
        <w:t>1.8 Cross-References</w:t>
      </w:r>
    </w:p>
    <w:p>
      <w:pPr>
        <w:spacing w:after="120" w:line="276" w:lineRule="auto"/>
      </w:pPr>
      <w:r>
        <w:t>$\rightarrow$ Book 1, Ch. 12; Book 3, Ch. 2.</w:t>
      </w:r>
    </w:p>
    <w:p>
      <w:pPr>
        <w:keepNext/>
        <w:spacing w:before="200" w:after="80"/>
      </w:pPr>
      <w:r>
        <w:rPr>
          <w:rFonts w:ascii="Calibri" w:hAnsi="Calibri"/>
          <w:b/>
          <w:color w:val="3C3C3C"/>
          <w:sz w:val="23"/>
        </w:rPr>
        <w:t>1.9 Evidence Notes &amp; Flags</w:t>
      </w:r>
    </w:p>
    <w:p>
      <w:pPr>
        <w:spacing w:after="120" w:line="276" w:lineRule="auto"/>
      </w:pPr>
      <w:r>
        <w:t>- Claim: Phonological priming invites semantic search | Type (b) Established cognitive psychology; claim (c) Series framework model.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2: The Hyperrhyme Matrix: Three Requirements</w:t>
      </w:r>
    </w:p>
    <w:p>
      <w:pPr>
        <w:keepNext/>
        <w:spacing w:before="200" w:after="80"/>
      </w:pPr>
      <w:r>
        <w:rPr>
          <w:rFonts w:ascii="Calibri" w:hAnsi="Calibri"/>
          <w:b/>
          <w:color w:val="3C3C3C"/>
          <w:sz w:val="23"/>
        </w:rPr>
        <w:t>2.1 Defining the Hyperrhyme</w:t>
      </w:r>
    </w:p>
    <w:p>
      <w:pPr>
        <w:spacing w:after="120" w:line="276" w:lineRule="auto"/>
      </w:pPr>
      <w:r>
        <w:t xml:space="preserve">A </w:t>
      </w:r>
      <w:r>
        <w:rPr>
          <w:b/>
        </w:rPr>
        <w:t>Hyperrhyme</w:t>
      </w:r>
      <w:r>
        <w:t xml:space="preserve"> is a multi-syllabic rhyme with exact or near-exact acoustic match across three or more syllables ($\ge 3$ syllables).</w:t>
      </w:r>
    </w:p>
    <w:p>
      <w:pPr>
        <w:keepNext/>
        <w:spacing w:before="200" w:after="80"/>
      </w:pPr>
      <w:r>
        <w:rPr>
          <w:rFonts w:ascii="Calibri" w:hAnsi="Calibri"/>
          <w:b/>
          <w:color w:val="3C3C3C"/>
          <w:sz w:val="23"/>
        </w:rPr>
        <w:t>2.2 The Three Requirements of the Matrix</w:t>
      </w:r>
    </w:p>
    <w:p>
      <w:pPr>
        <w:spacing w:after="120" w:line="276" w:lineRule="auto"/>
      </w:pPr>
      <w:r>
        <w:t xml:space="preserve">The </w:t>
      </w:r>
      <w:r>
        <w:rPr>
          <w:b/>
        </w:rPr>
        <w:t>Hyperrhyme Matrix</w:t>
      </w:r>
      <w:r>
        <w:t xml:space="preserve"> requires three simultaneous criteria:</w:t>
      </w:r>
    </w:p>
    <w:p>
      <w:pPr>
        <w:spacing w:after="120" w:line="276" w:lineRule="auto"/>
      </w:pPr>
      <w:r>
        <w:t xml:space="preserve">1. </w:t>
      </w:r>
      <w:r>
        <w:rPr>
          <w:b/>
        </w:rPr>
        <w:t>Metrical Fidelity:</w:t>
      </w:r>
      <w:r>
        <w:t xml:space="preserve"> The hyperrhyme must fit the established metrical grid without forcing unnatural stress.</w:t>
      </w:r>
    </w:p>
    <w:p>
      <w:pPr>
        <w:spacing w:after="120" w:line="276" w:lineRule="auto"/>
      </w:pPr>
      <w:r>
        <w:t xml:space="preserve">2. </w:t>
      </w:r>
      <w:r>
        <w:rPr>
          <w:b/>
        </w:rPr>
        <w:t>Acoustic Precision:</w:t>
      </w:r>
      <w:r>
        <w:t xml:space="preserve"> Syllables 1, 2, and 3 must maintain matching vowel and consonant features.</w:t>
      </w:r>
    </w:p>
    <w:p>
      <w:pPr>
        <w:spacing w:after="120" w:line="276" w:lineRule="auto"/>
      </w:pPr>
      <w:r>
        <w:t xml:space="preserve">3. </w:t>
      </w:r>
      <w:r>
        <w:rPr>
          <w:b/>
        </w:rPr>
        <w:t>Semantic Variation:</w:t>
      </w:r>
      <w:r>
        <w:t xml:space="preserve"> The rhyming words must belong to distinct semantic domains to avoid tautology.</w:t>
      </w:r>
    </w:p>
    <w:p>
      <w:pPr>
        <w:keepNext/>
        <w:spacing w:before="200" w:after="80"/>
      </w:pPr>
      <w:r>
        <w:rPr>
          <w:rFonts w:ascii="Calibri" w:hAnsi="Calibri"/>
          <w:b/>
          <w:color w:val="3C3C3C"/>
          <w:sz w:val="23"/>
        </w:rPr>
        <w:t>2.3 Theory: Matrix Evaluation Mechanics</w:t>
      </w:r>
    </w:p>
    <w:p>
      <w:pPr>
        <w:spacing w:after="120" w:line="276" w:lineRule="auto"/>
      </w:pPr>
      <w:r>
        <w:t>Evaluating hyperrhyme chains against working memory limits.</w:t>
      </w:r>
    </w:p>
    <w:p>
      <w:pPr>
        <w:keepNext/>
        <w:spacing w:before="200" w:after="80"/>
      </w:pPr>
      <w:r>
        <w:rPr>
          <w:rFonts w:ascii="Calibri" w:hAnsi="Calibri"/>
          <w:b/>
          <w:color w:val="3C3C3C"/>
          <w:sz w:val="23"/>
        </w:rPr>
        <w:t>2.4 Worked Examples: Matrix Scoring Table</w:t>
      </w:r>
    </w:p>
    <w:p>
      <w:pPr>
        <w:spacing w:after="120" w:line="276" w:lineRule="auto"/>
      </w:pPr>
      <w:r>
        <w:t xml:space="preserve">Auditing </w:t>
      </w:r>
      <w:r>
        <w:rPr>
          <w:i/>
        </w:rPr>
        <w:t>generously / courageously</w:t>
      </w:r>
      <w:r>
        <w:t xml:space="preserve"> against the 3 requirements.</w:t>
      </w:r>
    </w:p>
    <w:p>
      <w:pPr>
        <w:keepNext/>
        <w:spacing w:before="200" w:after="80"/>
      </w:pPr>
      <w:r>
        <w:rPr>
          <w:rFonts w:ascii="Calibri" w:hAnsi="Calibri"/>
          <w:b/>
          <w:color w:val="3C3C3C"/>
          <w:sz w:val="23"/>
        </w:rPr>
        <w:t>2.5 Exercise: Hyperrhyme Construction Drill</w:t>
      </w:r>
    </w:p>
    <w:p>
      <w:pPr>
        <w:spacing w:after="120" w:line="276" w:lineRule="auto"/>
      </w:pPr>
      <w:r>
        <w:t>Construct a 3-syllable hyperrhyme pair meeting all three Matrix criteria.</w:t>
      </w:r>
    </w:p>
    <w:p>
      <w:pPr>
        <w:keepNext/>
        <w:spacing w:before="200" w:after="80"/>
      </w:pPr>
      <w:r>
        <w:rPr>
          <w:rFonts w:ascii="Calibri" w:hAnsi="Calibri"/>
          <w:b/>
          <w:color w:val="3C3C3C"/>
          <w:sz w:val="23"/>
        </w:rPr>
        <w:t>2.6 Common Mistakes</w:t>
      </w:r>
    </w:p>
    <w:p>
      <w:pPr>
        <w:spacing w:after="120" w:line="276" w:lineRule="auto"/>
      </w:pPr>
      <w:r>
        <w:t>Sacrificing natural speech stress to force a 4-syllable match.</w:t>
      </w:r>
    </w:p>
    <w:p>
      <w:pPr>
        <w:keepNext/>
        <w:spacing w:before="200" w:after="80"/>
      </w:pPr>
      <w:r>
        <w:rPr>
          <w:rFonts w:ascii="Calibri" w:hAnsi="Calibri"/>
          <w:b/>
          <w:color w:val="3C3C3C"/>
          <w:sz w:val="23"/>
        </w:rPr>
        <w:t>2.7 Chapter Summary</w:t>
      </w:r>
    </w:p>
    <w:p>
      <w:pPr>
        <w:spacing w:after="120" w:line="276" w:lineRule="auto"/>
      </w:pPr>
      <w:r>
        <w:t>The Hyperrhyme Matrix evaluates 3+ syllable rhymes for metrical fidelity, acoustic precision, and semantic variation.</w:t>
      </w:r>
    </w:p>
    <w:p>
      <w:pPr>
        <w:keepNext/>
        <w:spacing w:before="200" w:after="80"/>
      </w:pPr>
      <w:r>
        <w:rPr>
          <w:rFonts w:ascii="Calibri" w:hAnsi="Calibri"/>
          <w:b/>
          <w:color w:val="3C3C3C"/>
          <w:sz w:val="23"/>
        </w:rPr>
        <w:t>2.8 Cross-References</w:t>
      </w:r>
    </w:p>
    <w:p>
      <w:pPr>
        <w:spacing w:after="120" w:line="276" w:lineRule="auto"/>
      </w:pPr>
      <w:r>
        <w:t>$\rightarrow$ Book 3, Ch. 1; Book 3, Ch. 7.</w:t>
      </w:r>
    </w:p>
    <w:p>
      <w:pPr>
        <w:keepNext/>
        <w:spacing w:before="200" w:after="80"/>
      </w:pPr>
      <w:r>
        <w:rPr>
          <w:rFonts w:ascii="Calibri" w:hAnsi="Calibri"/>
          <w:b/>
          <w:color w:val="3C3C3C"/>
          <w:sz w:val="23"/>
        </w:rPr>
        <w:t>2.9 Evidence Notes &amp; Flags</w:t>
      </w:r>
    </w:p>
    <w:p>
      <w:pPr>
        <w:spacing w:after="120" w:line="276" w:lineRule="auto"/>
      </w:pPr>
      <w:r>
        <w:t>- Claim: Hyperrhyme Matrix criteria | Type (c) Series framework model.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3: Working Memory and the Phonological Loop</w:t>
      </w:r>
    </w:p>
    <w:p>
      <w:pPr>
        <w:keepNext/>
        <w:spacing w:before="200" w:after="80"/>
      </w:pPr>
      <w:r>
        <w:rPr>
          <w:rFonts w:ascii="Calibri" w:hAnsi="Calibri"/>
          <w:b/>
          <w:color w:val="3C3C3C"/>
          <w:sz w:val="23"/>
        </w:rPr>
        <w:t>3.1 Baddeley's Working Memory Model</w:t>
      </w:r>
    </w:p>
    <w:p>
      <w:pPr>
        <w:spacing w:after="120" w:line="276" w:lineRule="auto"/>
      </w:pPr>
      <w:r>
        <w:t xml:space="preserve">Working memory consists of the </w:t>
      </w:r>
      <w:r>
        <w:rPr>
          <w:b/>
        </w:rPr>
        <w:t>Central Executive</w:t>
      </w:r>
      <w:r>
        <w:t xml:space="preserve"> (attention control) and the </w:t>
      </w:r>
      <w:r>
        <w:rPr>
          <w:b/>
        </w:rPr>
        <w:t>Phonological Loop</w:t>
      </w:r>
      <w:r>
        <w:t xml:space="preserve"> (holding speech-based information).</w:t>
      </w:r>
    </w:p>
    <w:p>
      <w:pPr>
        <w:keepNext/>
        <w:spacing w:before="200" w:after="80"/>
      </w:pPr>
      <w:r>
        <w:rPr>
          <w:rFonts w:ascii="Calibri" w:hAnsi="Calibri"/>
          <w:b/>
          <w:color w:val="3C3C3C"/>
          <w:sz w:val="23"/>
        </w:rPr>
        <w:t>3.2 Resolving Issue I-16: Component Precision</w:t>
      </w:r>
    </w:p>
    <w:p>
      <w:pPr>
        <w:spacing w:after="120" w:line="276" w:lineRule="auto"/>
      </w:pPr>
      <w:r>
        <w:t xml:space="preserve">Resolving Source-Issue I-16: The Phonological Loop comprises the </w:t>
      </w:r>
      <w:r>
        <w:rPr>
          <w:i/>
        </w:rPr>
        <w:t>phonological store</w:t>
      </w:r>
      <w:r>
        <w:t xml:space="preserve"> (passive speech-sound retention) and the </w:t>
      </w:r>
      <w:r>
        <w:rPr>
          <w:i/>
        </w:rPr>
        <w:t>articulatory rehearsal process</w:t>
      </w:r>
      <w:r>
        <w:t xml:space="preserve"> (the inner voice). It is not "the inner voice of conscious awareness" in general, but the speech-retention loop.</w:t>
      </w:r>
    </w:p>
    <w:p>
      <w:pPr>
        <w:keepNext/>
        <w:spacing w:before="200" w:after="80"/>
      </w:pPr>
      <w:r>
        <w:rPr>
          <w:rFonts w:ascii="Calibri" w:hAnsi="Calibri"/>
          <w:b/>
          <w:color w:val="3C3C3C"/>
          <w:sz w:val="23"/>
        </w:rPr>
        <w:t>3.3 Theory: The 2-Second Time Capacity Limit</w:t>
      </w:r>
    </w:p>
    <w:p>
      <w:pPr>
        <w:spacing w:after="120" w:line="276" w:lineRule="auto"/>
      </w:pPr>
      <w:r>
        <w:t>The Phonological Loop holds approximately 2 seconds of spoken material before decay, setting a hard boundary on hyperrhyme length (Baddeley 1986).</w:t>
      </w:r>
    </w:p>
    <w:p>
      <w:pPr>
        <w:keepNext/>
        <w:spacing w:before="200" w:after="80"/>
      </w:pPr>
      <w:r>
        <w:rPr>
          <w:rFonts w:ascii="Calibri" w:hAnsi="Calibri"/>
          <w:b/>
          <w:color w:val="3C3C3C"/>
          <w:sz w:val="23"/>
        </w:rPr>
        <w:t>3.4 Worked Examples: Mapping Hyperrhymes inside the 2-Second Window</w:t>
      </w:r>
    </w:p>
    <w:p>
      <w:pPr>
        <w:spacing w:after="120" w:line="276" w:lineRule="auto"/>
      </w:pPr>
      <w:r>
        <w:t>Demonstrating how a 4-syllable hyperrhyme fits within the 2-second rehearsal cycle.</w:t>
      </w:r>
    </w:p>
    <w:p>
      <w:pPr>
        <w:keepNext/>
        <w:spacing w:before="200" w:after="80"/>
      </w:pPr>
      <w:r>
        <w:rPr>
          <w:rFonts w:ascii="Calibri" w:hAnsi="Calibri"/>
          <w:b/>
          <w:color w:val="3C3C3C"/>
          <w:sz w:val="23"/>
        </w:rPr>
        <w:t>3.5 Exercise: Loop Capacity Calculation</w:t>
      </w:r>
    </w:p>
    <w:p>
      <w:pPr>
        <w:spacing w:after="120" w:line="276" w:lineRule="auto"/>
      </w:pPr>
      <w:r>
        <w:t>Calculate the spoken duration of a 16-syllable line to confirm fit within the 2-second window.</w:t>
      </w:r>
    </w:p>
    <w:p>
      <w:pPr>
        <w:keepNext/>
        <w:spacing w:before="200" w:after="80"/>
      </w:pPr>
      <w:r>
        <w:rPr>
          <w:rFonts w:ascii="Calibri" w:hAnsi="Calibri"/>
          <w:b/>
          <w:color w:val="3C3C3C"/>
          <w:sz w:val="23"/>
        </w:rPr>
        <w:t>3.6 Common Mistakes</w:t>
      </w:r>
    </w:p>
    <w:p>
      <w:pPr>
        <w:spacing w:after="120" w:line="276" w:lineRule="auto"/>
      </w:pPr>
      <w:r>
        <w:t>Overloading the phonological loop with excessive multisyllabic clutter, triggering decay.</w:t>
      </w:r>
    </w:p>
    <w:p>
      <w:pPr>
        <w:keepNext/>
        <w:spacing w:before="200" w:after="80"/>
      </w:pPr>
      <w:r>
        <w:rPr>
          <w:rFonts w:ascii="Calibri" w:hAnsi="Calibri"/>
          <w:b/>
          <w:color w:val="3C3C3C"/>
          <w:sz w:val="23"/>
        </w:rPr>
        <w:t>3.7 Chapter Summary</w:t>
      </w:r>
    </w:p>
    <w:p>
      <w:pPr>
        <w:spacing w:after="120" w:line="276" w:lineRule="auto"/>
      </w:pPr>
      <w:r>
        <w:t>The Phonological Loop holds speech sounds via articulatory rehearsal within a 2-second decay window.</w:t>
      </w:r>
    </w:p>
    <w:p>
      <w:pPr>
        <w:keepNext/>
        <w:spacing w:before="200" w:after="80"/>
      </w:pPr>
      <w:r>
        <w:rPr>
          <w:rFonts w:ascii="Calibri" w:hAnsi="Calibri"/>
          <w:b/>
          <w:color w:val="3C3C3C"/>
          <w:sz w:val="23"/>
        </w:rPr>
        <w:t>3.8 Cross-References</w:t>
      </w:r>
    </w:p>
    <w:p>
      <w:pPr>
        <w:spacing w:after="120" w:line="276" w:lineRule="auto"/>
      </w:pPr>
      <w:r>
        <w:t>$\rightarrow$ Book 1, Ch. 8; Book 3, Ch. 9.</w:t>
      </w:r>
    </w:p>
    <w:p>
      <w:pPr>
        <w:keepNext/>
        <w:spacing w:before="200" w:after="80"/>
      </w:pPr>
      <w:r>
        <w:rPr>
          <w:rFonts w:ascii="Calibri" w:hAnsi="Calibri"/>
          <w:b/>
          <w:color w:val="3C3C3C"/>
          <w:sz w:val="23"/>
        </w:rPr>
        <w:t>3.9 Evidence Notes &amp; Flags</w:t>
      </w:r>
    </w:p>
    <w:p>
      <w:pPr>
        <w:spacing w:after="120" w:line="276" w:lineRule="auto"/>
      </w:pPr>
      <w:r>
        <w:t>- Claim: Baddeley Working Memory Model &amp; Phonological Loop | Type (b) Established psychology (Baddeley 1986; Bible §8, I-16).</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4: Internal Rhyme Architecture</w:t>
      </w:r>
    </w:p>
    <w:p>
      <w:pPr>
        <w:keepNext/>
        <w:spacing w:before="200" w:after="80"/>
      </w:pPr>
      <w:r>
        <w:rPr>
          <w:rFonts w:ascii="Calibri" w:hAnsi="Calibri"/>
          <w:b/>
          <w:color w:val="3C3C3C"/>
          <w:sz w:val="23"/>
        </w:rPr>
        <w:t>4.1 Stacking Rhymes Inside the Line</w:t>
      </w:r>
    </w:p>
    <w:p>
      <w:pPr>
        <w:spacing w:after="120" w:line="276" w:lineRule="auto"/>
      </w:pPr>
      <w:r>
        <w:t>Internal rhyme places rhyming elements within a single line rather than at line endings.</w:t>
      </w:r>
    </w:p>
    <w:p>
      <w:pPr>
        <w:keepNext/>
        <w:spacing w:before="200" w:after="80"/>
      </w:pPr>
      <w:r>
        <w:rPr>
          <w:rFonts w:ascii="Calibri" w:hAnsi="Calibri"/>
          <w:b/>
          <w:color w:val="3C3C3C"/>
          <w:sz w:val="23"/>
        </w:rPr>
        <w:t>4.2 Slot Placement: Run-ups vs. Stresses</w:t>
      </w:r>
    </w:p>
    <w:p>
      <w:pPr>
        <w:spacing w:after="120" w:line="276" w:lineRule="auto"/>
      </w:pPr>
      <w:r>
        <w:t>Internal hyperrhymes can sit inside run-up slots (`x x`) or land across primary stresses (`/`).</w:t>
      </w:r>
    </w:p>
    <w:p>
      <w:pPr>
        <w:keepNext/>
        <w:spacing w:before="200" w:after="80"/>
      </w:pPr>
      <w:r>
        <w:rPr>
          <w:rFonts w:ascii="Calibri" w:hAnsi="Calibri"/>
          <w:b/>
          <w:color w:val="3C3C3C"/>
          <w:sz w:val="23"/>
        </w:rPr>
        <w:t>4.3 Theory: Dual-Landing Expectation</w:t>
      </w:r>
    </w:p>
    <w:p>
      <w:pPr>
        <w:spacing w:after="120" w:line="276" w:lineRule="auto"/>
      </w:pPr>
      <w:r>
        <w:t>Internal hyperrhymes create mid-line prediction landings, doubling the Satisfaction Cycle frequency within our model.</w:t>
      </w:r>
    </w:p>
    <w:p>
      <w:pPr>
        <w:keepNext/>
        <w:spacing w:before="200" w:after="80"/>
      </w:pPr>
      <w:r>
        <w:rPr>
          <w:rFonts w:ascii="Calibri" w:hAnsi="Calibri"/>
          <w:b/>
          <w:color w:val="3C3C3C"/>
          <w:sz w:val="23"/>
        </w:rPr>
        <w:t>4.4 Worked Examples: Mid-Line Hyperrhyme Scansion</w:t>
      </w:r>
    </w:p>
    <w:p>
      <w:pPr>
        <w:spacing w:after="120" w:line="276" w:lineRule="auto"/>
      </w:pPr>
      <w:r>
        <w:t>Scanning a line with mid-line hyperrhymes (</w:t>
      </w:r>
      <w:r>
        <w:rPr>
          <w:i/>
        </w:rPr>
        <w:t>GEN-er-ous-ly</w:t>
      </w:r>
      <w:r>
        <w:t xml:space="preserve"> / </w:t>
      </w:r>
      <w:r>
        <w:rPr>
          <w:i/>
        </w:rPr>
        <w:t>DAN-ger-ous-ly</w:t>
      </w:r>
      <w:r>
        <w:t>).</w:t>
      </w:r>
    </w:p>
    <w:p>
      <w:pPr>
        <w:keepNext/>
        <w:spacing w:before="200" w:after="80"/>
      </w:pPr>
      <w:r>
        <w:rPr>
          <w:rFonts w:ascii="Calibri" w:hAnsi="Calibri"/>
          <w:b/>
          <w:color w:val="3C3C3C"/>
          <w:sz w:val="23"/>
        </w:rPr>
        <w:t>4.5 Exercise: Internal Rhyme Placement Drill</w:t>
      </w:r>
    </w:p>
    <w:p>
      <w:pPr>
        <w:spacing w:after="120" w:line="276" w:lineRule="auto"/>
      </w:pPr>
      <w:r>
        <w:t>Insert a 2-syllable internal rhyme into an anapestic line without disturbing primary beats.</w:t>
      </w:r>
    </w:p>
    <w:p>
      <w:pPr>
        <w:keepNext/>
        <w:spacing w:before="200" w:after="80"/>
      </w:pPr>
      <w:r>
        <w:rPr>
          <w:rFonts w:ascii="Calibri" w:hAnsi="Calibri"/>
          <w:b/>
          <w:color w:val="3C3C3C"/>
          <w:sz w:val="23"/>
        </w:rPr>
        <w:t>4.6 Common Mistakes</w:t>
      </w:r>
    </w:p>
    <w:p>
      <w:pPr>
        <w:spacing w:after="120" w:line="276" w:lineRule="auto"/>
      </w:pPr>
      <w:r>
        <w:t>Placing internal rhymes on demoted words, causing metrical stutter.</w:t>
      </w:r>
    </w:p>
    <w:p>
      <w:pPr>
        <w:keepNext/>
        <w:spacing w:before="200" w:after="80"/>
      </w:pPr>
      <w:r>
        <w:rPr>
          <w:rFonts w:ascii="Calibri" w:hAnsi="Calibri"/>
          <w:b/>
          <w:color w:val="3C3C3C"/>
          <w:sz w:val="23"/>
        </w:rPr>
        <w:t>4.7 Chapter Summary</w:t>
      </w:r>
    </w:p>
    <w:p>
      <w:pPr>
        <w:spacing w:after="120" w:line="276" w:lineRule="auto"/>
      </w:pPr>
      <w:r>
        <w:t>Internal hyperrhyme architecture places multi-syllabic rhymes inside run-up or stress slots within the line.</w:t>
      </w:r>
    </w:p>
    <w:p>
      <w:pPr>
        <w:keepNext/>
        <w:spacing w:before="200" w:after="80"/>
      </w:pPr>
      <w:r>
        <w:rPr>
          <w:rFonts w:ascii="Calibri" w:hAnsi="Calibri"/>
          <w:b/>
          <w:color w:val="3C3C3C"/>
          <w:sz w:val="23"/>
        </w:rPr>
        <w:t>4.8 Cross-References</w:t>
      </w:r>
    </w:p>
    <w:p>
      <w:pPr>
        <w:spacing w:after="120" w:line="276" w:lineRule="auto"/>
      </w:pPr>
      <w:r>
        <w:t>$\rightarrow$ Book 1, Ch. 2; Book 3, Ch. 2.</w:t>
      </w:r>
    </w:p>
    <w:p>
      <w:pPr>
        <w:keepNext/>
        <w:spacing w:before="200" w:after="80"/>
      </w:pPr>
      <w:r>
        <w:rPr>
          <w:rFonts w:ascii="Calibri" w:hAnsi="Calibri"/>
          <w:b/>
          <w:color w:val="3C3C3C"/>
          <w:sz w:val="23"/>
        </w:rPr>
        <w:t>4.9 Evidence Notes &amp; Flags</w:t>
      </w:r>
    </w:p>
    <w:p>
      <w:pPr>
        <w:spacing w:after="120" w:line="276" w:lineRule="auto"/>
      </w:pPr>
      <w:r>
        <w:t>- Claim: Internal hyperrhyme architecture | Type (c) Series framework model.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5: Enjambment and Syntactic Overhang</w:t>
      </w:r>
    </w:p>
    <w:p>
      <w:pPr>
        <w:keepNext/>
        <w:spacing w:before="200" w:after="80"/>
      </w:pPr>
      <w:r>
        <w:rPr>
          <w:rFonts w:ascii="Calibri" w:hAnsi="Calibri"/>
          <w:b/>
          <w:color w:val="3C3C3C"/>
          <w:sz w:val="23"/>
        </w:rPr>
        <w:t>5.1 Crossing the Line Boundary</w:t>
      </w:r>
    </w:p>
    <w:p>
      <w:pPr>
        <w:spacing w:after="120" w:line="276" w:lineRule="auto"/>
      </w:pPr>
      <w:r/>
      <w:r>
        <w:rPr>
          <w:b/>
        </w:rPr>
        <w:t>Enjambment</w:t>
      </w:r>
      <w:r>
        <w:t xml:space="preserve"> carries a syntactic phrase across a line break without a terminating pause.</w:t>
      </w:r>
    </w:p>
    <w:p>
      <w:pPr>
        <w:keepNext/>
        <w:spacing w:before="200" w:after="80"/>
      </w:pPr>
      <w:r>
        <w:rPr>
          <w:rFonts w:ascii="Calibri" w:hAnsi="Calibri"/>
          <w:b/>
          <w:color w:val="3C3C3C"/>
          <w:sz w:val="23"/>
        </w:rPr>
        <w:t>5.2 Syntactic Tension across Bar Lines</w:t>
      </w:r>
    </w:p>
    <w:p>
      <w:pPr>
        <w:spacing w:after="120" w:line="276" w:lineRule="auto"/>
      </w:pPr>
      <w:r>
        <w:t>Enjambment pulls the listener across the line end, creating syntactic overhang that resolves on the next downbeat.</w:t>
      </w:r>
    </w:p>
    <w:p>
      <w:pPr>
        <w:keepNext/>
        <w:spacing w:before="200" w:after="80"/>
      </w:pPr>
      <w:r>
        <w:rPr>
          <w:rFonts w:ascii="Calibri" w:hAnsi="Calibri"/>
          <w:b/>
          <w:color w:val="3C3C3C"/>
          <w:sz w:val="23"/>
        </w:rPr>
        <w:t>5.3 Theory: Syntactic Completion Drive</w:t>
      </w:r>
    </w:p>
    <w:p>
      <w:pPr>
        <w:spacing w:after="120" w:line="276" w:lineRule="auto"/>
      </w:pPr>
      <w:r>
        <w:t>The brain's sentence parser seeks clause completion, driving momentum forward across lines.</w:t>
      </w:r>
    </w:p>
    <w:p>
      <w:pPr>
        <w:keepNext/>
        <w:spacing w:before="200" w:after="80"/>
      </w:pPr>
      <w:r>
        <w:rPr>
          <w:rFonts w:ascii="Calibri" w:hAnsi="Calibri"/>
          <w:b/>
          <w:color w:val="3C3C3C"/>
          <w:sz w:val="23"/>
        </w:rPr>
        <w:t>5.4 Worked Examples: End-Stopped vs. Enjambed Couplets</w:t>
      </w:r>
    </w:p>
    <w:p>
      <w:pPr>
        <w:spacing w:after="120" w:line="276" w:lineRule="auto"/>
      </w:pPr>
      <w:r>
        <w:t>Comparing an end-stopped quatrain with an enjambed anapestic sequence.</w:t>
      </w:r>
    </w:p>
    <w:p>
      <w:pPr>
        <w:keepNext/>
        <w:spacing w:before="200" w:after="80"/>
      </w:pPr>
      <w:r>
        <w:rPr>
          <w:rFonts w:ascii="Calibri" w:hAnsi="Calibri"/>
          <w:b/>
          <w:color w:val="3C3C3C"/>
          <w:sz w:val="23"/>
        </w:rPr>
        <w:t>5.5 Exercise: Enjambment Drafting Drill</w:t>
      </w:r>
    </w:p>
    <w:p>
      <w:pPr>
        <w:spacing w:after="120" w:line="276" w:lineRule="auto"/>
      </w:pPr>
      <w:r>
        <w:t>Draft a 2-line enjambed couplet where the main verb crosses the line boundary.</w:t>
      </w:r>
    </w:p>
    <w:p>
      <w:pPr>
        <w:keepNext/>
        <w:spacing w:before="200" w:after="80"/>
      </w:pPr>
      <w:r>
        <w:rPr>
          <w:rFonts w:ascii="Calibri" w:hAnsi="Calibri"/>
          <w:b/>
          <w:color w:val="3C3C3C"/>
          <w:sz w:val="23"/>
        </w:rPr>
        <w:t>5.6 Common Mistakes</w:t>
      </w:r>
    </w:p>
    <w:p>
      <w:pPr>
        <w:spacing w:after="120" w:line="276" w:lineRule="auto"/>
      </w:pPr>
      <w:r>
        <w:t>Enjambing across a weak prenominal article (</w:t>
      </w:r>
      <w:r>
        <w:rPr>
          <w:i/>
        </w:rPr>
        <w:t>the | DOG</w:t>
      </w:r>
      <w:r>
        <w:t>), causing unnatural performance pauses.</w:t>
      </w:r>
    </w:p>
    <w:p>
      <w:pPr>
        <w:keepNext/>
        <w:spacing w:before="200" w:after="80"/>
      </w:pPr>
      <w:r>
        <w:rPr>
          <w:rFonts w:ascii="Calibri" w:hAnsi="Calibri"/>
          <w:b/>
          <w:color w:val="3C3C3C"/>
          <w:sz w:val="23"/>
        </w:rPr>
        <w:t>5.7 Chapter Summary</w:t>
      </w:r>
    </w:p>
    <w:p>
      <w:pPr>
        <w:spacing w:after="120" w:line="276" w:lineRule="auto"/>
      </w:pPr>
      <w:r>
        <w:t>Enjambment carries syntactic phrases across line breaks, generating forward narrative drive.</w:t>
      </w:r>
    </w:p>
    <w:p>
      <w:pPr>
        <w:keepNext/>
        <w:spacing w:before="200" w:after="80"/>
      </w:pPr>
      <w:r>
        <w:rPr>
          <w:rFonts w:ascii="Calibri" w:hAnsi="Calibri"/>
          <w:b/>
          <w:color w:val="3C3C3C"/>
          <w:sz w:val="23"/>
        </w:rPr>
        <w:t>5.8 Cross-References</w:t>
      </w:r>
    </w:p>
    <w:p>
      <w:pPr>
        <w:spacing w:after="120" w:line="276" w:lineRule="auto"/>
      </w:pPr>
      <w:r>
        <w:t>$\rightarrow$ Book 1, Ch. 3; Book 3, Ch. 7.</w:t>
      </w:r>
    </w:p>
    <w:p>
      <w:pPr>
        <w:keepNext/>
        <w:spacing w:before="200" w:after="80"/>
      </w:pPr>
      <w:r>
        <w:rPr>
          <w:rFonts w:ascii="Calibri" w:hAnsi="Calibri"/>
          <w:b/>
          <w:color w:val="3C3C3C"/>
          <w:sz w:val="23"/>
        </w:rPr>
        <w:t>5.9 Evidence Notes &amp; Flags</w:t>
      </w:r>
    </w:p>
    <w:p>
      <w:pPr>
        <w:spacing w:after="120" w:line="276" w:lineRule="auto"/>
      </w:pPr>
      <w:r>
        <w:t>- Claim: Enjambment mechanics in verse | Type (b) Standard prosody.</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6: Near-Rhyme and Acoustic Precision</w:t>
      </w:r>
    </w:p>
    <w:p>
      <w:pPr>
        <w:keepNext/>
        <w:spacing w:before="200" w:after="80"/>
      </w:pPr>
      <w:r>
        <w:rPr>
          <w:rFonts w:ascii="Calibri" w:hAnsi="Calibri"/>
          <w:b/>
          <w:color w:val="3C3C3C"/>
          <w:sz w:val="23"/>
        </w:rPr>
        <w:t>6.1 Exact vs. Slant / Near-Rhyme</w:t>
      </w:r>
    </w:p>
    <w:p>
      <w:pPr>
        <w:spacing w:after="120" w:line="276" w:lineRule="auto"/>
      </w:pPr>
      <w:r>
        <w:t>Near-rhyme (slant rhyme) matches vowel sounds while varying consonants, expanding vocabulary range.</w:t>
      </w:r>
    </w:p>
    <w:p>
      <w:pPr>
        <w:keepNext/>
        <w:spacing w:before="200" w:after="80"/>
      </w:pPr>
      <w:r>
        <w:rPr>
          <w:rFonts w:ascii="Calibri" w:hAnsi="Calibri"/>
          <w:b/>
          <w:color w:val="3C3C3C"/>
          <w:sz w:val="23"/>
        </w:rPr>
        <w:t>6.2 Resolving Issue I-05: Technical Hyperrhyme Matrix Breakdown</w:t>
      </w:r>
    </w:p>
    <w:p>
      <w:pPr>
        <w:spacing w:after="120" w:line="276" w:lineRule="auto"/>
      </w:pPr>
      <w:r>
        <w:t xml:space="preserve">Resolving Source-Issue I-05: </w:t>
      </w:r>
      <w:r>
        <w:rPr>
          <w:i/>
        </w:rPr>
        <w:t>generously / courageously</w:t>
      </w:r>
      <w:r>
        <w:t xml:space="preserve"> provides a strong stress-matched near-rhyme, whereas </w:t>
      </w:r>
      <w:r>
        <w:rPr>
          <w:i/>
        </w:rPr>
        <w:t>calculating / vital administration</w:t>
      </w:r>
      <w:r>
        <w:t xml:space="preserve"> is a loose near-rhyme match due to stress shifts (cal-cu-LA-ting vs. ad-MIN-is-TRA-tion).</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Technical Hyperrhyme Segment Audit:</w:t>
              <w:br/>
              <w:t>1. generously (/dʒɛn-ə-rəs-li/): 4 syllables, primary stress on syl 1</w:t>
              <w:br/>
              <w:t>2. courageously (/kə-reɪ-dʒəs-li/): 4 syllables, matching /dʒəs-li/ suffix closure</w:t>
              <w:br/>
              <w:t>3. calculating (/kæl-kjə-leɪ-tɪŋ/): 4 syllables, stress on syl 3</w:t>
              <w:br/>
              <w:t>4. administration (/æd-mɪn-ɪ-streɪ-ʃən/): 5 syllables, stress on syl 4 (Loose Match)</w:t>
            </w:r>
          </w:p>
        </w:tc>
      </w:tr>
    </w:tbl>
    <w:p>
      <w:pPr>
        <w:spacing w:before="0" w:after="80"/>
      </w:pPr>
    </w:p>
    <w:p>
      <w:pPr>
        <w:keepNext/>
        <w:spacing w:before="200" w:after="80"/>
      </w:pPr>
      <w:r>
        <w:rPr>
          <w:rFonts w:ascii="Calibri" w:hAnsi="Calibri"/>
          <w:b/>
          <w:color w:val="3C3C3C"/>
          <w:sz w:val="23"/>
        </w:rPr>
        <w:t>6.3 Theory: Feature Matching in Auditory Cortex</w:t>
      </w:r>
    </w:p>
    <w:p>
      <w:pPr>
        <w:spacing w:after="120" w:line="276" w:lineRule="auto"/>
      </w:pPr>
      <w:r>
        <w:t>Phonetic feature overlap (vowel height, place of articulation) governs perceived rhyme strength.</w:t>
      </w:r>
    </w:p>
    <w:p>
      <w:pPr>
        <w:keepNext/>
        <w:spacing w:before="200" w:after="80"/>
      </w:pPr>
      <w:r>
        <w:rPr>
          <w:rFonts w:ascii="Calibri" w:hAnsi="Calibri"/>
          <w:b/>
          <w:color w:val="3C3C3C"/>
          <w:sz w:val="23"/>
        </w:rPr>
        <w:t>6.4 Worked Examples: Audit of Loose vs. Tight Near-Rhymes</w:t>
      </w:r>
    </w:p>
    <w:p>
      <w:pPr>
        <w:spacing w:after="120" w:line="276" w:lineRule="auto"/>
      </w:pPr>
      <w:r>
        <w:t>Comparing tight stress-matched near-rhymes with loose stress-shifted matches.</w:t>
      </w:r>
    </w:p>
    <w:p>
      <w:pPr>
        <w:keepNext/>
        <w:spacing w:before="200" w:after="80"/>
      </w:pPr>
      <w:r>
        <w:rPr>
          <w:rFonts w:ascii="Calibri" w:hAnsi="Calibri"/>
          <w:b/>
          <w:color w:val="3C3C3C"/>
          <w:sz w:val="23"/>
        </w:rPr>
        <w:t>6.5 Exercise: Near-Rhyme Classification Drill</w:t>
      </w:r>
    </w:p>
    <w:p>
      <w:pPr>
        <w:spacing w:after="120" w:line="276" w:lineRule="auto"/>
      </w:pPr>
      <w:r>
        <w:t>Classify 4 hyperrhyme pairs as exact, tight near-rhyme, or loose match.</w:t>
      </w:r>
    </w:p>
    <w:p>
      <w:pPr>
        <w:keepNext/>
        <w:spacing w:before="200" w:after="80"/>
      </w:pPr>
      <w:r>
        <w:rPr>
          <w:rFonts w:ascii="Calibri" w:hAnsi="Calibri"/>
          <w:b/>
          <w:color w:val="3C3C3C"/>
          <w:sz w:val="23"/>
        </w:rPr>
        <w:t>6.6 Common Mistakes</w:t>
      </w:r>
    </w:p>
    <w:p>
      <w:pPr>
        <w:spacing w:after="120" w:line="276" w:lineRule="auto"/>
      </w:pPr>
      <w:r>
        <w:t>Failing to label loose stress-shifted matches in scansion charts.</w:t>
      </w:r>
    </w:p>
    <w:p>
      <w:pPr>
        <w:keepNext/>
        <w:spacing w:before="200" w:after="80"/>
      </w:pPr>
      <w:r>
        <w:rPr>
          <w:rFonts w:ascii="Calibri" w:hAnsi="Calibri"/>
          <w:b/>
          <w:color w:val="3C3C3C"/>
          <w:sz w:val="23"/>
        </w:rPr>
        <w:t>6.7 Chapter Summary</w:t>
      </w:r>
    </w:p>
    <w:p>
      <w:pPr>
        <w:spacing w:after="120" w:line="276" w:lineRule="auto"/>
      </w:pPr>
      <w:r>
        <w:t>Near-rhyme utilizes phonetic feature overlap; loose stress-shifted matches must be explicitly labeled.</w:t>
      </w:r>
    </w:p>
    <w:p>
      <w:pPr>
        <w:keepNext/>
        <w:spacing w:before="200" w:after="80"/>
      </w:pPr>
      <w:r>
        <w:rPr>
          <w:rFonts w:ascii="Calibri" w:hAnsi="Calibri"/>
          <w:b/>
          <w:color w:val="3C3C3C"/>
          <w:sz w:val="23"/>
        </w:rPr>
        <w:t>6.8 Cross-References</w:t>
      </w:r>
    </w:p>
    <w:p>
      <w:pPr>
        <w:spacing w:after="120" w:line="276" w:lineRule="auto"/>
      </w:pPr>
      <w:r>
        <w:t>$\rightarrow$ Book 3, Ch. 2; Book 3, Ch. 7.</w:t>
      </w:r>
    </w:p>
    <w:p>
      <w:pPr>
        <w:keepNext/>
        <w:spacing w:before="200" w:after="80"/>
      </w:pPr>
      <w:r>
        <w:rPr>
          <w:rFonts w:ascii="Calibri" w:hAnsi="Calibri"/>
          <w:b/>
          <w:color w:val="3C3C3C"/>
          <w:sz w:val="23"/>
        </w:rPr>
        <w:t>6.9 Evidence Notes &amp; Flags</w:t>
      </w:r>
    </w:p>
    <w:p>
      <w:pPr>
        <w:spacing w:after="120" w:line="276" w:lineRule="auto"/>
      </w:pPr>
      <w:r>
        <w:t>- Claim: Critical case near-rhyme analysis | Type (c) Series analysis (Bible §8, I-05).</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7: The Chronometric System Verse (4-Line Full Text)</w:t>
      </w:r>
    </w:p>
    <w:p>
      <w:pPr>
        <w:keepNext/>
        <w:spacing w:before="200" w:after="80"/>
      </w:pPr>
      <w:r>
        <w:rPr>
          <w:rFonts w:ascii="Calibri" w:hAnsi="Calibri"/>
          <w:b/>
          <w:color w:val="3C3C3C"/>
          <w:sz w:val="23"/>
        </w:rPr>
        <w:t>7.1 The Complete Chronometric Text</w:t>
      </w:r>
    </w:p>
    <w:p>
      <w:pPr>
        <w:spacing w:after="120" w:line="276" w:lineRule="auto"/>
      </w:pPr>
      <w:r>
        <w:t>Resolving Source-Issue I-13: Presenting the complete 4-line Chronometric hyperrhyme verse with technical phoneme breakdowns.</w:t>
      </w:r>
    </w:p>
    <w:p>
      <w:pPr>
        <w:keepNext/>
        <w:spacing w:before="200" w:after="80"/>
      </w:pPr>
      <w:r>
        <w:rPr>
          <w:rFonts w:ascii="Calibri" w:hAnsi="Calibri"/>
          <w:b/>
          <w:color w:val="3C3C3C"/>
          <w:sz w:val="23"/>
        </w:rPr>
        <w:t>7.2 Full Text Scansion and Technical Hyperrhyme Breakdown</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1: With a CHRO-NO-MET-ric SYS-tem in a GEN-er-ous-ly GOV-erned ZONE,</w:t>
              <w:br/>
              <w:t>- Syllable sequence: 17 syllables</w:t>
              <w:br/>
              <w:t>- Phoneme matching: /dʒɛn-ə-rəs-li/ (generously)</w:t>
              <w:br/>
              <w:t>- Stress pattern: x x / x x / x x / x x /</w:t>
              <w:br/>
              <w:br/>
              <w:t>Line 2: We are COUR-age-ous-ly STAND-ing where the DAN-ger-ous-ly DARK was SHOWN.</w:t>
              <w:br/>
              <w:t>- Syllable sequence: 17 syllables</w:t>
              <w:br/>
              <w:t>- Phoneme matching: /kə-reɪ-dʒəs-li/ (courageously) &amp; /deɪn-dʒə-rəs-li/ (dangerously)</w:t>
              <w:br/>
              <w:t>- Stress pattern: x x / x x / x x / x x /</w:t>
              <w:br/>
              <w:br/>
              <w:t>Line 3: Though the CAL-cu-lat-ing POW-ers of a VITAL AD-MIN-IS-TRA-TION CALL,</w:t>
              <w:br/>
              <w:t>- Syllable sequence: 18 syllables</w:t>
              <w:br/>
              <w:t>- Phoneme matching: /kæl-kjə-leɪ-tɪŋ/ &amp; /æd-mɪn-ɪ-streɪ-ʃən/</w:t>
              <w:br/>
              <w:t>- Stress pattern: Loose match case (Issue I-05)</w:t>
              <w:br/>
              <w:br/>
              <w:t>Line 4: We can ELE-VATE the MEAS-URE till the SHAD-OWS of the FOE shall FALL.</w:t>
              <w:br/>
              <w:t>- Syllable sequence: 17 syllables</w:t>
              <w:br/>
              <w:t>- Phoneme matching: /ɛl-ə-veɪt/ &amp; /mɛʒ-ər/</w:t>
              <w:br/>
              <w:t>- Stress pattern: x x / x / x x / x x /</w:t>
            </w:r>
          </w:p>
        </w:tc>
      </w:tr>
    </w:tbl>
    <w:p>
      <w:pPr>
        <w:spacing w:before="0" w:after="80"/>
      </w:pPr>
    </w:p>
    <w:p>
      <w:pPr>
        <w:keepNext/>
        <w:spacing w:before="200" w:after="80"/>
      </w:pPr>
      <w:r>
        <w:rPr>
          <w:rFonts w:ascii="Calibri" w:hAnsi="Calibri"/>
          <w:b/>
          <w:color w:val="3C3C3C"/>
          <w:sz w:val="23"/>
        </w:rPr>
        <w:t>7.3 Theory: Hyperrhyme and Memory Consolidation</w:t>
      </w:r>
    </w:p>
    <w:p>
      <w:pPr>
        <w:spacing w:after="120" w:line="276" w:lineRule="auto"/>
      </w:pPr>
      <w:r>
        <w:t>Packing 4-syllable hyperrhymes into an anapestic grid maximizes dual-coding recall and acoustic stickiness.</w:t>
      </w:r>
    </w:p>
    <w:p>
      <w:pPr>
        <w:keepNext/>
        <w:spacing w:before="200" w:after="80"/>
      </w:pPr>
      <w:r>
        <w:rPr>
          <w:rFonts w:ascii="Calibri" w:hAnsi="Calibri"/>
          <w:b/>
          <w:color w:val="3C3C3C"/>
          <w:sz w:val="23"/>
        </w:rPr>
        <w:t>7.4 Worked Examples: Full Matrix Table for Chronometric Verse</w:t>
      </w:r>
    </w:p>
    <w:p>
      <w:pPr>
        <w:spacing w:after="120" w:line="276" w:lineRule="auto"/>
      </w:pPr>
      <w:r>
        <w:t>Detailed Matrix evaluation of all 4 lines showing hyperrhyme matches and stress alignments.</w:t>
      </w:r>
    </w:p>
    <w:p>
      <w:pPr>
        <w:keepNext/>
        <w:spacing w:before="200" w:after="80"/>
      </w:pPr>
      <w:r>
        <w:rPr>
          <w:rFonts w:ascii="Calibri" w:hAnsi="Calibri"/>
          <w:b/>
          <w:color w:val="3C3C3C"/>
          <w:sz w:val="23"/>
        </w:rPr>
        <w:t>7.5 Exercise: Chronometric Audit Drill</w:t>
      </w:r>
    </w:p>
    <w:p>
      <w:pPr>
        <w:spacing w:after="120" w:line="276" w:lineRule="auto"/>
      </w:pPr>
      <w:r>
        <w:t>Perform an $RC_{foot}$ and Matrix audit on Lines 1–2 of the Chronometric verse.</w:t>
      </w:r>
    </w:p>
    <w:p>
      <w:pPr>
        <w:keepNext/>
        <w:spacing w:before="200" w:after="80"/>
      </w:pPr>
      <w:r>
        <w:rPr>
          <w:rFonts w:ascii="Calibri" w:hAnsi="Calibri"/>
          <w:b/>
          <w:color w:val="3C3C3C"/>
          <w:sz w:val="23"/>
        </w:rPr>
        <w:t>7.6 Common Mistakes</w:t>
      </w:r>
    </w:p>
    <w:p>
      <w:pPr>
        <w:spacing w:after="120" w:line="276" w:lineRule="auto"/>
      </w:pPr>
      <w:r>
        <w:t>Overlooking the loose match in Line 3 (</w:t>
      </w:r>
      <w:r>
        <w:rPr>
          <w:i/>
        </w:rPr>
        <w:t>calculating / administration</w:t>
      </w:r>
      <w:r>
        <w:t>).</w:t>
      </w:r>
    </w:p>
    <w:p>
      <w:pPr>
        <w:keepNext/>
        <w:spacing w:before="200" w:after="80"/>
      </w:pPr>
      <w:r>
        <w:rPr>
          <w:rFonts w:ascii="Calibri" w:hAnsi="Calibri"/>
          <w:b/>
          <w:color w:val="3C3C3C"/>
          <w:sz w:val="23"/>
        </w:rPr>
        <w:t>7.7 Chapter Summary</w:t>
      </w:r>
    </w:p>
    <w:p>
      <w:pPr>
        <w:spacing w:after="120" w:line="276" w:lineRule="auto"/>
      </w:pPr>
      <w:r>
        <w:t>The Chronometric System verse provides a master template for 4-syllable hyperrhymes mapped onto anapestic meter.</w:t>
      </w:r>
    </w:p>
    <w:p>
      <w:pPr>
        <w:keepNext/>
        <w:spacing w:before="200" w:after="80"/>
      </w:pPr>
      <w:r>
        <w:rPr>
          <w:rFonts w:ascii="Calibri" w:hAnsi="Calibri"/>
          <w:b/>
          <w:color w:val="3C3C3C"/>
          <w:sz w:val="23"/>
        </w:rPr>
        <w:t>7.8 Cross-References</w:t>
      </w:r>
    </w:p>
    <w:p>
      <w:pPr>
        <w:spacing w:after="120" w:line="276" w:lineRule="auto"/>
      </w:pPr>
      <w:r>
        <w:t>$\rightarrow$ Book 1, Ch. 12; Book 3, Ch. 2.</w:t>
      </w:r>
    </w:p>
    <w:p>
      <w:pPr>
        <w:keepNext/>
        <w:spacing w:before="200" w:after="80"/>
      </w:pPr>
      <w:r>
        <w:rPr>
          <w:rFonts w:ascii="Calibri" w:hAnsi="Calibri"/>
          <w:b/>
          <w:color w:val="3C3C3C"/>
          <w:sz w:val="23"/>
        </w:rPr>
        <w:t>7.9 Evidence Notes &amp; Flags</w:t>
      </w:r>
    </w:p>
    <w:p>
      <w:pPr>
        <w:spacing w:after="120" w:line="276" w:lineRule="auto"/>
      </w:pPr>
      <w:r>
        <w:t>- Claim: Chronometric System verse framework | Type (c) Series framework model (Bible I-13).</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8: Hyperrhyme in Polyrhythmic Grids</w:t>
      </w:r>
    </w:p>
    <w:p>
      <w:pPr>
        <w:keepNext/>
        <w:spacing w:before="200" w:after="80"/>
      </w:pPr>
      <w:r>
        <w:rPr>
          <w:rFonts w:ascii="Calibri" w:hAnsi="Calibri"/>
          <w:b/>
          <w:color w:val="3C3C3C"/>
          <w:sz w:val="23"/>
        </w:rPr>
        <w:t>8.1 Integrating Hyperrhymes into Beat-Grids</w:t>
      </w:r>
    </w:p>
    <w:p>
      <w:pPr>
        <w:spacing w:after="120" w:line="276" w:lineRule="auto"/>
      </w:pPr>
      <w:r>
        <w:t>Mapping 3+ syllable hyperrhymes onto Book 2's 16th-subdivision beat-grid.</w:t>
      </w:r>
    </w:p>
    <w:p>
      <w:pPr>
        <w:keepNext/>
        <w:spacing w:before="200" w:after="80"/>
      </w:pPr>
      <w:r>
        <w:rPr>
          <w:rFonts w:ascii="Calibri" w:hAnsi="Calibri"/>
          <w:b/>
          <w:color w:val="3C3C3C"/>
          <w:sz w:val="23"/>
        </w:rPr>
        <w:t>8.2 Syncopated Hyperrhyme Placement</w:t>
      </w:r>
    </w:p>
    <w:p>
      <w:pPr>
        <w:spacing w:after="120" w:line="276" w:lineRule="auto"/>
      </w:pPr>
      <w:r>
        <w:t>Placing hyperrhyme stress syllables onto displaced 16th-note grid slots (e.g., slot 03, 07, 11, 15).</w:t>
      </w:r>
    </w:p>
    <w:p>
      <w:pPr>
        <w:keepNext/>
        <w:spacing w:before="200" w:after="80"/>
      </w:pPr>
      <w:r>
        <w:rPr>
          <w:rFonts w:ascii="Calibri" w:hAnsi="Calibri"/>
          <w:b/>
          <w:color w:val="3C3C3C"/>
          <w:sz w:val="23"/>
        </w:rPr>
        <w:t>8.3 Theory: Multidimensional Entrainment</w:t>
      </w:r>
    </w:p>
    <w:p>
      <w:pPr>
        <w:spacing w:after="120" w:line="276" w:lineRule="auto"/>
      </w:pPr>
      <w:r>
        <w:t>Combining hyperrhyme acoustic priming with syncopated grid displacement creates dual-channel entrainment within our model.</w:t>
      </w:r>
    </w:p>
    <w:p>
      <w:pPr>
        <w:keepNext/>
        <w:spacing w:before="200" w:after="80"/>
      </w:pPr>
      <w:r>
        <w:rPr>
          <w:rFonts w:ascii="Calibri" w:hAnsi="Calibri"/>
          <w:b/>
          <w:color w:val="3C3C3C"/>
          <w:sz w:val="23"/>
        </w:rPr>
        <w:t>8.4 Worked Examples: Monospace Grid Table with Hyperrhymes</w:t>
      </w:r>
    </w:p>
    <w:p>
      <w:pPr>
        <w:spacing w:after="120" w:line="276" w:lineRule="auto"/>
      </w:pPr>
      <w:r>
        <w:t xml:space="preserve">16-subdivision grid mapping of </w:t>
      </w:r>
      <w:r>
        <w:rPr>
          <w:i/>
        </w:rPr>
        <w:t>GEN-er-ous-ly</w:t>
      </w:r>
      <w:r>
        <w:t xml:space="preserve"> / </w:t>
      </w:r>
      <w:r>
        <w:rPr>
          <w:i/>
        </w:rPr>
        <w:t>COUR-age-ous-ly</w:t>
      </w:r>
      <w:r>
        <w:t>.</w:t>
      </w:r>
    </w:p>
    <w:p>
      <w:pPr>
        <w:keepNext/>
        <w:spacing w:before="200" w:after="80"/>
      </w:pPr>
      <w:r>
        <w:rPr>
          <w:rFonts w:ascii="Calibri" w:hAnsi="Calibri"/>
          <w:b/>
          <w:color w:val="3C3C3C"/>
          <w:sz w:val="23"/>
        </w:rPr>
        <w:t>8.5 Exercise: Grid Hyperrhyme Drafting</w:t>
      </w:r>
    </w:p>
    <w:p>
      <w:pPr>
        <w:spacing w:after="120" w:line="276" w:lineRule="auto"/>
      </w:pPr>
      <w:r>
        <w:t>Place a 3-syllable hyperrhyme onto a 16th-subdivision beat grid.</w:t>
      </w:r>
    </w:p>
    <w:p>
      <w:pPr>
        <w:keepNext/>
        <w:spacing w:before="200" w:after="80"/>
      </w:pPr>
      <w:r>
        <w:rPr>
          <w:rFonts w:ascii="Calibri" w:hAnsi="Calibri"/>
          <w:b/>
          <w:color w:val="3C3C3C"/>
          <w:sz w:val="23"/>
        </w:rPr>
        <w:t>8.6 Common Mistakes</w:t>
      </w:r>
    </w:p>
    <w:p>
      <w:pPr>
        <w:spacing w:after="120" w:line="276" w:lineRule="auto"/>
      </w:pPr>
      <w:r>
        <w:t>Displacing hyperrhyme stress off the grid entirely, causing vocal stumble.</w:t>
      </w:r>
    </w:p>
    <w:p>
      <w:pPr>
        <w:keepNext/>
        <w:spacing w:before="200" w:after="80"/>
      </w:pPr>
      <w:r>
        <w:rPr>
          <w:rFonts w:ascii="Calibri" w:hAnsi="Calibri"/>
          <w:b/>
          <w:color w:val="3C3C3C"/>
          <w:sz w:val="23"/>
        </w:rPr>
        <w:t>8.7 Chapter Summary</w:t>
      </w:r>
    </w:p>
    <w:p>
      <w:pPr>
        <w:spacing w:after="120" w:line="276" w:lineRule="auto"/>
      </w:pPr>
      <w:r>
        <w:t>Hyperrhymes map cleanly onto 16th-subdivision grids, combining acoustic and temporal entrainment.</w:t>
      </w:r>
    </w:p>
    <w:p>
      <w:pPr>
        <w:keepNext/>
        <w:spacing w:before="200" w:after="80"/>
      </w:pPr>
      <w:r>
        <w:rPr>
          <w:rFonts w:ascii="Calibri" w:hAnsi="Calibri"/>
          <w:b/>
          <w:color w:val="3C3C3C"/>
          <w:sz w:val="23"/>
        </w:rPr>
        <w:t>8.8 Cross-References</w:t>
      </w:r>
    </w:p>
    <w:p>
      <w:pPr>
        <w:spacing w:after="120" w:line="276" w:lineRule="auto"/>
      </w:pPr>
      <w:r>
        <w:t>$\rightarrow$ Book 2, Ch. 1; Book 3, Ch. 2.</w:t>
      </w:r>
    </w:p>
    <w:p>
      <w:pPr>
        <w:keepNext/>
        <w:spacing w:before="200" w:after="80"/>
      </w:pPr>
      <w:r>
        <w:rPr>
          <w:rFonts w:ascii="Calibri" w:hAnsi="Calibri"/>
          <w:b/>
          <w:color w:val="3C3C3C"/>
          <w:sz w:val="23"/>
        </w:rPr>
        <w:t>8.9 Evidence Notes &amp; Flags</w:t>
      </w:r>
    </w:p>
    <w:p>
      <w:pPr>
        <w:spacing w:after="120" w:line="276" w:lineRule="auto"/>
      </w:pPr>
      <w:r>
        <w:t>- Claim: Beat-grid hyperrhyme mapping | Type (c) Series framework model.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9: Semantic Density vs. Extraneous Overload</w:t>
      </w:r>
    </w:p>
    <w:p>
      <w:pPr>
        <w:keepNext/>
        <w:spacing w:before="200" w:after="80"/>
      </w:pPr>
      <w:r>
        <w:rPr>
          <w:rFonts w:ascii="Calibri" w:hAnsi="Calibri"/>
          <w:b/>
          <w:color w:val="3C3C3C"/>
          <w:sz w:val="23"/>
        </w:rPr>
        <w:t>9.1 The Density Boundary</w:t>
      </w:r>
    </w:p>
    <w:p>
      <w:pPr>
        <w:spacing w:after="120" w:line="276" w:lineRule="auto"/>
      </w:pPr>
      <w:r>
        <w:t>Increasing semantic density through hyperrhymes risks exceeding working memory processing limits.</w:t>
      </w:r>
    </w:p>
    <w:p>
      <w:pPr>
        <w:keepNext/>
        <w:spacing w:before="200" w:after="80"/>
      </w:pPr>
      <w:r>
        <w:rPr>
          <w:rFonts w:ascii="Calibri" w:hAnsi="Calibri"/>
          <w:b/>
          <w:color w:val="3C3C3C"/>
          <w:sz w:val="23"/>
        </w:rPr>
        <w:t>9.2 Overload Mitigation</w:t>
      </w:r>
    </w:p>
    <w:p>
      <w:pPr>
        <w:spacing w:after="120" w:line="276" w:lineRule="auto"/>
      </w:pPr>
      <w:r>
        <w:t>Balancing multisyllabic hyperrhymes with clear parallel syntax to keep extraneous load low.</w:t>
      </w:r>
    </w:p>
    <w:p>
      <w:pPr>
        <w:keepNext/>
        <w:spacing w:before="200" w:after="80"/>
      </w:pPr>
      <w:r>
        <w:rPr>
          <w:rFonts w:ascii="Calibri" w:hAnsi="Calibri"/>
          <w:b/>
          <w:color w:val="3C3C3C"/>
          <w:sz w:val="23"/>
        </w:rPr>
        <w:t>9.3 Theory: Cognitive Load Balancing in Dense Verse</w:t>
      </w:r>
    </w:p>
    <w:p>
      <w:pPr>
        <w:spacing w:after="120" w:line="276" w:lineRule="auto"/>
      </w:pPr>
      <w:r>
        <w:t>When intrinsic semantic density is high, metrical extraneous load must be kept at absolute zero.</w:t>
      </w:r>
    </w:p>
    <w:p>
      <w:pPr>
        <w:keepNext/>
        <w:spacing w:before="200" w:after="80"/>
      </w:pPr>
      <w:r>
        <w:rPr>
          <w:rFonts w:ascii="Calibri" w:hAnsi="Calibri"/>
          <w:b/>
          <w:color w:val="3C3C3C"/>
          <w:sz w:val="23"/>
        </w:rPr>
        <w:t>9.4 Worked Examples: Overloaded vs. Balanced Hyperrhyme Verse</w:t>
      </w:r>
    </w:p>
    <w:p>
      <w:pPr>
        <w:spacing w:after="120" w:line="276" w:lineRule="auto"/>
      </w:pPr>
      <w:r>
        <w:t>Comparing an overloaded 20-syllable line with a balanced 12-syllable hyperrhyme line.</w:t>
      </w:r>
    </w:p>
    <w:p>
      <w:pPr>
        <w:keepNext/>
        <w:spacing w:before="200" w:after="80"/>
      </w:pPr>
      <w:r>
        <w:rPr>
          <w:rFonts w:ascii="Calibri" w:hAnsi="Calibri"/>
          <w:b/>
          <w:color w:val="3C3C3C"/>
          <w:sz w:val="23"/>
        </w:rPr>
        <w:t>9.5 Exercise: Density Rebalancing Drill</w:t>
      </w:r>
    </w:p>
    <w:p>
      <w:pPr>
        <w:spacing w:after="120" w:line="276" w:lineRule="auto"/>
      </w:pPr>
      <w:r>
        <w:t>Simplify an overloaded hyperrhyme line to restore $RC_{foot} \ge 80\%$.</w:t>
      </w:r>
    </w:p>
    <w:p>
      <w:pPr>
        <w:keepNext/>
        <w:spacing w:before="200" w:after="80"/>
      </w:pPr>
      <w:r>
        <w:rPr>
          <w:rFonts w:ascii="Calibri" w:hAnsi="Calibri"/>
          <w:b/>
          <w:color w:val="3C3C3C"/>
          <w:sz w:val="23"/>
        </w:rPr>
        <w:t>9.6 Common Mistakes</w:t>
      </w:r>
    </w:p>
    <w:p>
      <w:pPr>
        <w:spacing w:after="120" w:line="276" w:lineRule="auto"/>
      </w:pPr>
      <w:r>
        <w:t>Packing dense jargon into hyperrhymes without maintaining the Extraneous Load Filter.</w:t>
      </w:r>
    </w:p>
    <w:p>
      <w:pPr>
        <w:keepNext/>
        <w:spacing w:before="200" w:after="80"/>
      </w:pPr>
      <w:r>
        <w:rPr>
          <w:rFonts w:ascii="Calibri" w:hAnsi="Calibri"/>
          <w:b/>
          <w:color w:val="3C3C3C"/>
          <w:sz w:val="23"/>
        </w:rPr>
        <w:t>9.7 Chapter Summary</w:t>
      </w:r>
    </w:p>
    <w:p>
      <w:pPr>
        <w:spacing w:after="120" w:line="276" w:lineRule="auto"/>
      </w:pPr>
      <w:r>
        <w:t>High semantic density requires strict metrical coherence to prevent working memory overload.</w:t>
      </w:r>
    </w:p>
    <w:p>
      <w:pPr>
        <w:keepNext/>
        <w:spacing w:before="200" w:after="80"/>
      </w:pPr>
      <w:r>
        <w:rPr>
          <w:rFonts w:ascii="Calibri" w:hAnsi="Calibri"/>
          <w:b/>
          <w:color w:val="3C3C3C"/>
          <w:sz w:val="23"/>
        </w:rPr>
        <w:t>9.8 Cross-References</w:t>
      </w:r>
    </w:p>
    <w:p>
      <w:pPr>
        <w:spacing w:after="120" w:line="276" w:lineRule="auto"/>
      </w:pPr>
      <w:r>
        <w:t>$\rightarrow$ Book 1, Ch. 8; Book 3, Ch. 3.</w:t>
      </w:r>
    </w:p>
    <w:p>
      <w:pPr>
        <w:keepNext/>
        <w:spacing w:before="200" w:after="80"/>
      </w:pPr>
      <w:r>
        <w:rPr>
          <w:rFonts w:ascii="Calibri" w:hAnsi="Calibri"/>
          <w:b/>
          <w:color w:val="3C3C3C"/>
          <w:sz w:val="23"/>
        </w:rPr>
        <w:t>9.9 Evidence Notes &amp; Flags</w:t>
      </w:r>
    </w:p>
    <w:p>
      <w:pPr>
        <w:spacing w:after="120" w:line="276" w:lineRule="auto"/>
      </w:pPr>
      <w:r>
        <w:t>- Claim: Cognitive load balancing in hyperrhyme | Type (c) Series framework model.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Chapter 10: The Hyperrhyme Synthesis and Handoff</w:t>
      </w:r>
    </w:p>
    <w:p>
      <w:pPr>
        <w:keepNext/>
        <w:spacing w:before="200" w:after="80"/>
      </w:pPr>
      <w:r>
        <w:rPr>
          <w:rFonts w:ascii="Calibri" w:hAnsi="Calibri"/>
          <w:b/>
          <w:color w:val="3C3C3C"/>
          <w:sz w:val="23"/>
        </w:rPr>
        <w:t>10.1 Book 3 Synthesis</w:t>
      </w:r>
    </w:p>
    <w:p>
      <w:pPr>
        <w:spacing w:after="120" w:line="276" w:lineRule="auto"/>
      </w:pPr>
      <w:r>
        <w:t>Book 3 has established hyperrhyme mapping, the Hyperrhyme Matrix, the Phonological Loop, and the complete Chronometric verse.</w:t>
      </w:r>
    </w:p>
    <w:p>
      <w:pPr>
        <w:keepNext/>
        <w:spacing w:before="200" w:after="80"/>
      </w:pPr>
      <w:r>
        <w:rPr>
          <w:rFonts w:ascii="Calibri" w:hAnsi="Calibri"/>
          <w:b/>
          <w:color w:val="3C3C3C"/>
          <w:sz w:val="23"/>
        </w:rPr>
        <w:t>10.2 Guided Series Handoff</w:t>
      </w:r>
    </w:p>
    <w:p>
      <w:pPr>
        <w:spacing w:after="120" w:line="276" w:lineRule="auto"/>
      </w:pPr>
      <w:r>
        <w:t xml:space="preserve">- </w:t>
      </w:r>
      <w:r>
        <w:rPr>
          <w:b/>
        </w:rPr>
        <w:t>Handoff to Book 4 (*Subgenre Applications*):</w:t>
      </w:r>
      <w:r>
        <w:t xml:space="preserve"> Applying hyperrhyme mapping to Boom-Bap, Drill, and Trap subgenre hooks.</w:t>
      </w:r>
    </w:p>
    <w:p>
      <w:pPr>
        <w:spacing w:after="120" w:line="276" w:lineRule="auto"/>
      </w:pPr>
      <w:r>
        <w:t xml:space="preserve">- </w:t>
      </w:r>
      <w:r>
        <w:rPr>
          <w:b/>
        </w:rPr>
        <w:t>Handoff to Book 5 (*Instructor's Manual*):</w:t>
      </w:r>
      <w:r>
        <w:t xml:space="preserve"> Integrating hyperrhyme evaluation into Week 4 of the workshop curriculum.</w:t>
      </w:r>
    </w:p>
    <w:p>
      <w:pPr>
        <w:keepNext/>
        <w:spacing w:before="200" w:after="80"/>
      </w:pPr>
      <w:r>
        <w:rPr>
          <w:rFonts w:ascii="Calibri" w:hAnsi="Calibri"/>
          <w:b/>
          <w:color w:val="3C3C3C"/>
          <w:sz w:val="23"/>
        </w:rPr>
        <w:t>10.3 Theory: Architectural Integration</w:t>
      </w:r>
    </w:p>
    <w:p>
      <w:pPr>
        <w:spacing w:after="120" w:line="276" w:lineRule="auto"/>
      </w:pPr>
      <w:r>
        <w:t>Meter (Book 1) + Polyrhythms (Book 2) + Hyperrhyme (Book 3) = Complete Rhythmic Architecture.</w:t>
      </w:r>
    </w:p>
    <w:p>
      <w:pPr>
        <w:keepNext/>
        <w:spacing w:before="200" w:after="80"/>
      </w:pPr>
      <w:r>
        <w:rPr>
          <w:rFonts w:ascii="Calibri" w:hAnsi="Calibri"/>
          <w:b/>
          <w:color w:val="3C3C3C"/>
          <w:sz w:val="23"/>
        </w:rPr>
        <w:t>10.4 Worked Examples: Master Synthesis Audit Table</w:t>
      </w:r>
    </w:p>
    <w:p>
      <w:pPr>
        <w:spacing w:after="120" w:line="276" w:lineRule="auto"/>
      </w:pPr>
      <w:r>
        <w:t>Complete audit table combining meter, beat-grid, and hyperrhyme matrix scores.</w:t>
      </w:r>
    </w:p>
    <w:p>
      <w:pPr>
        <w:keepNext/>
        <w:spacing w:before="200" w:after="80"/>
      </w:pPr>
      <w:r>
        <w:rPr>
          <w:rFonts w:ascii="Calibri" w:hAnsi="Calibri"/>
          <w:b/>
          <w:color w:val="3C3C3C"/>
          <w:sz w:val="23"/>
        </w:rPr>
        <w:t>10.5 Exercise: Comprehensive Self-Audit</w:t>
      </w:r>
    </w:p>
    <w:p>
      <w:pPr>
        <w:spacing w:after="120" w:line="276" w:lineRule="auto"/>
      </w:pPr>
      <w:r>
        <w:t>Perform a full Book 1–3 audit on a 4-line original verse.</w:t>
      </w:r>
    </w:p>
    <w:p>
      <w:pPr>
        <w:keepNext/>
        <w:spacing w:before="200" w:after="80"/>
      </w:pPr>
      <w:r>
        <w:rPr>
          <w:rFonts w:ascii="Calibri" w:hAnsi="Calibri"/>
          <w:b/>
          <w:color w:val="3C3C3C"/>
          <w:sz w:val="23"/>
        </w:rPr>
        <w:t>10.6 Common Mistakes</w:t>
      </w:r>
    </w:p>
    <w:p>
      <w:pPr>
        <w:spacing w:after="120" w:line="276" w:lineRule="auto"/>
      </w:pPr>
      <w:r>
        <w:t>Treating hyperrhyme as isolated decoration rather than integrated architecture.</w:t>
      </w:r>
    </w:p>
    <w:p>
      <w:pPr>
        <w:keepNext/>
        <w:spacing w:before="200" w:after="80"/>
      </w:pPr>
      <w:r>
        <w:rPr>
          <w:rFonts w:ascii="Calibri" w:hAnsi="Calibri"/>
          <w:b/>
          <w:color w:val="3C3C3C"/>
          <w:sz w:val="23"/>
        </w:rPr>
        <w:t>10.7 Chapter Summary</w:t>
      </w:r>
    </w:p>
    <w:p>
      <w:pPr>
        <w:spacing w:after="120" w:line="276" w:lineRule="auto"/>
      </w:pPr>
      <w:r>
        <w:t>Book 3 completes the phonological and semantic architecture of the series, handing off to subgenre applications.</w:t>
      </w:r>
    </w:p>
    <w:p>
      <w:pPr>
        <w:keepNext/>
        <w:spacing w:before="200" w:after="80"/>
      </w:pPr>
      <w:r>
        <w:rPr>
          <w:rFonts w:ascii="Calibri" w:hAnsi="Calibri"/>
          <w:b/>
          <w:color w:val="3C3C3C"/>
          <w:sz w:val="23"/>
        </w:rPr>
        <w:t>10.8 Cross-References</w:t>
      </w:r>
    </w:p>
    <w:p>
      <w:pPr>
        <w:spacing w:after="120" w:line="276" w:lineRule="auto"/>
      </w:pPr>
      <w:r>
        <w:t>$\rightarrow$ Book 4, Ch. 1; Book 5, Week 4.</w:t>
      </w:r>
    </w:p>
    <w:p>
      <w:pPr>
        <w:keepNext/>
        <w:spacing w:before="200" w:after="80"/>
      </w:pPr>
      <w:r>
        <w:rPr>
          <w:rFonts w:ascii="Calibri" w:hAnsi="Calibri"/>
          <w:b/>
          <w:color w:val="3C3C3C"/>
          <w:sz w:val="23"/>
        </w:rPr>
        <w:t>10.9 Evidence Notes &amp; Flags</w:t>
      </w:r>
    </w:p>
    <w:p>
      <w:pPr>
        <w:spacing w:after="120" w:line="276" w:lineRule="auto"/>
      </w:pPr>
      <w:r>
        <w:t>- Claim: Series architecture integration | Type (c) Series framework model.</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87878"/>
        <w:sz w:val="17"/>
      </w:rPr>
      <w:t>Seuss &amp; Hip-Hop Series  |  Confidential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Book 3: Hyperrhyme Mapping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eorgia" w:hAnsi="Georgia"/>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