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646464"/>
          <w:sz w:val="24"/>
        </w:rPr>
        <w:t>SEUSS &amp; HIP-HOP LINGUISTIC LEGACY</w:t>
        <w:br/>
        <w:br/>
      </w:r>
      <w:r>
        <w:rPr>
          <w:rFonts w:ascii="Calibri" w:hAnsi="Calibri"/>
          <w:b/>
          <w:color w:val="14325A"/>
          <w:sz w:val="52"/>
        </w:rPr>
        <w:t>Book 3: Hyperrhyme Mapping</w:t>
        <w:br/>
      </w:r>
      <w:r>
        <w:rPr>
          <w:rFonts w:ascii="Georgia" w:hAnsi="Georgia"/>
          <w:i/>
          <w:color w:val="505050"/>
          <w:sz w:val="28"/>
        </w:rPr>
        <w:br/>
        <w:t>Encoding Semantic Density</w:t>
        <w:br/>
      </w:r>
    </w:p>
    <w:p>
      <w:pPr>
        <w:spacing w:before="3600"/>
        <w:jc w:val="center"/>
      </w:pPr>
      <w:r>
        <w:rPr>
          <w:rFonts w:ascii="Calibri" w:hAnsi="Calibri"/>
          <w:color w:val="787878"/>
          <w:sz w:val="20"/>
        </w:rPr>
        <w:t>A Textbook on Metrical Architecture, Prosody, and Hip-Hop Rhythm</w:t>
        <w:br/>
        <w:t>Published &amp; Audited Draft</w:t>
      </w:r>
    </w:p>
    <w:p>
      <w:r>
        <w:br w:type="page"/>
      </w:r>
    </w:p>
    <w:p>
      <w:pPr>
        <w:keepNext/>
        <w:spacing w:before="480" w:after="240"/>
      </w:pPr>
      <w:r>
        <w:rPr>
          <w:rFonts w:ascii="Calibri" w:hAnsi="Calibri"/>
          <w:b/>
          <w:color w:val="14325A"/>
          <w:sz w:val="40"/>
        </w:rPr>
        <w:t>Book 3 Blueprint &amp; Continuity Ledger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*Hyperrhyme Mapping: Encoding Semantic Density*</w:t>
      </w:r>
    </w:p>
    <w:p>
      <w:pPr>
        <w:spacing w:after="120" w:line="276" w:lineRule="auto"/>
      </w:pPr>
      <w:r/>
      <w:r>
        <w:rPr>
          <w:b/>
        </w:rPr>
        <w:t>Status:</w:t>
      </w:r>
      <w:r>
        <w:t xml:space="preserve"> Approved Governing Ledger for Book 3</w:t>
      </w:r>
    </w:p>
    <w:p>
      <w:pPr>
        <w:spacing w:after="120" w:line="276" w:lineRule="auto"/>
      </w:pPr>
      <w:r/>
      <w:r>
        <w:rPr>
          <w:b/>
        </w:rPr>
        <w:t>Governing document:</w:t>
      </w:r>
      <w:r>
        <w:t xml:space="preserve"> `00-series-bible.md` (v0.1)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1. Book Map &amp; Core Directives</w:t>
      </w:r>
    </w:p>
    <w:p>
      <w:pPr>
        <w:spacing w:after="120" w:line="276" w:lineRule="auto"/>
      </w:pPr>
      <w:r>
        <w:t xml:space="preserve">- </w:t>
      </w:r>
      <w:r>
        <w:rPr>
          <w:b/>
        </w:rPr>
        <w:t>Working Title:</w:t>
      </w:r>
      <w:r>
        <w:t xml:space="preserve"> </w:t>
      </w:r>
      <w:r>
        <w:rPr>
          <w:i/>
        </w:rPr>
        <w:t>Hyperrhyme Mapping: Encoding Semantic Density</w:t>
      </w:r>
      <w:r/>
    </w:p>
    <w:p>
      <w:pPr>
        <w:spacing w:after="120" w:line="276" w:lineRule="auto"/>
      </w:pPr>
      <w:r>
        <w:t xml:space="preserve">- </w:t>
      </w:r>
      <w:r>
        <w:rPr>
          <w:b/>
        </w:rPr>
        <w:t>Core Job:</w:t>
      </w:r>
      <w:r>
        <w:t xml:space="preserve"> Phonological priming, the </w:t>
      </w:r>
      <w:r>
        <w:rPr>
          <w:b/>
        </w:rPr>
        <w:t>Hyperrhyme Matrix</w:t>
      </w:r>
      <w:r>
        <w:t>, working memory models (Central Executive, Phonological Loop), internal rhyme mapping, enjambment, and complete hyperrhyme verse construction.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Depends On:</w:t>
      </w:r>
      <w:r>
        <w:t xml:space="preserve"> Book 1 (</w:t>
      </w:r>
      <w:r>
        <w:rPr>
          <w:i/>
        </w:rPr>
        <w:t>Anapestic Architecture</w:t>
      </w:r>
      <w:r>
        <w:t>) and Book 2 (</w:t>
      </w:r>
      <w:r>
        <w:rPr>
          <w:i/>
        </w:rPr>
        <w:t>Layered Grooves</w:t>
      </w:r>
      <w:r>
        <w:t>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2. Chapter Structure &amp; Summary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Chapter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Key Concepts &amp; Frameworks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01**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*Phonological Priming and Semantic Search*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Sound similarity inviting semantic search (*"invites"* not *"forces"*, Bible §3.5); phonological priming models.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02**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Hyperrhyme Matrix: Three Requirements*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Definition of **Hyperrhyme** ($\ge 3$ matching syllables); the Matrix requirements: metrical fidelity, acoustic precision, semantic variation.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03**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*Working Memory and the Phonological Loop*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Baddeley working memory model; Central Executive; Phonological Loop (inner voice &amp; acoustic store; resolving Issue I-16).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04**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*Internal Rhyme Architecture*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Mapping internal rhyme stacks across run-up slots (`x x`) and primary stress slots (`/`).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05**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*Enjambment and Syntactic Overhang*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Pushing phrases across line boundaries without syntactic pauses; tension generation across bar lines.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06**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*Near-Rhyme and Acoustic Precision*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Exact vs. slant/near-rhyme; analyzing critical case *generously / courageously* vs. loose match *calculating / administration* (Issue I-05).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07**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Chronometric System Verse (4-Line Full Text)*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 4-line Chronometric hyperrhyme verse (resolving Issue I-13); full scansion and matrix audit.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08**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*Hyperrhyme in Polyrhythmic Grids*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Integrating 3+ syllable hyperrhymes into Book 2's 16th-subdivision beat-grid.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09**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*Semantic Density vs. Extraneous Overload*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Managing cognitive load when packing dense multisyllabic rhymes into anapestic meters.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10**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Hyperrhyme Synthesis and Handoff*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Capstone synthesis of Book 3; handoff to Book 4 (subgenre applications) and Book 5 (workshop).</w:t>
            </w:r>
          </w:p>
        </w:tc>
      </w:tr>
    </w:tbl>
    <w:p>
      <w:pPr>
        <w:spacing w:after="80"/>
      </w:pP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3. The Complete Chronometric System Verse (Resolving Issue I-13 &amp; I-05)</w:t>
      </w:r>
    </w:p>
    <w:p>
      <w:pPr>
        <w:spacing w:after="120" w:line="276" w:lineRule="auto"/>
      </w:pPr>
      <w:r/>
      <w:r>
        <w:rPr>
          <w:i/>
        </w:rPr>
        <w:t>Note:</w:t>
      </w:r>
      <w:r>
        <w:t xml:space="preserve"> The source files contained four partial lines. As required by Series Bible §5 and Issue I-13 (`[EXTENSION]`), Book 3 provides the complete 4-line audited verse alongside the loose near-rhyme analysis of </w:t>
      </w:r>
      <w:r>
        <w:rPr>
          <w:i/>
        </w:rPr>
        <w:t>calculating / administration</w:t>
      </w:r>
      <w:r>
        <w:t xml:space="preserve"> (Issue I-05):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Line 1: With a CHRO-NO-MET-ric SYS-tem in a GEN-er-ous-ly GOV-erned ZONE,</w:t>
              <w:br/>
              <w:t xml:space="preserve">         x  x  /   x  x   /   x   x  x  /   x  x  /  x  x   /     /</w:t>
              <w:br/>
              <w:br/>
              <w:t>Line 2: We are COUR-age-ous-ly STAND-ing where the DAN-ger-ous-ly DARK was SHOWN.</w:t>
              <w:br/>
              <w:t xml:space="preserve">         x  x  /   x  x  /    x    x   x   /   x  x  /   x    x   /</w:t>
              <w:br/>
              <w:br/>
              <w:t>Line 3: Though the CAL-cu-lat-ing POW-ers of a VITAL AD-MIN-IS-TRA-TION CALL,</w:t>
              <w:br/>
              <w:t xml:space="preserve">         x    x   /  x  x  /   x   x  x /   x  x  /  x   x  /    /     &lt;-- Loose match case (I-05)</w:t>
              <w:br/>
              <w:br/>
              <w:t>Line 4: We can ELE-VATE the MEAS-URE till the SHAD-OWS of the FOE shall FALL.</w:t>
              <w:br/>
              <w:t xml:space="preserve">         x  x  /  x  /   /   x   x  x   /   x  x  /   x  x   /    /</w:t>
            </w:r>
          </w:p>
        </w:tc>
      </w:tr>
    </w:tbl>
    <w:p>
      <w:pPr>
        <w:spacing w:before="0" w:after="80"/>
      </w:pP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4. Chapter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Chapter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Phonological Priming and Semantic Search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Hyperrhyme Matrix: Three Requirements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Working Memory and the Phonological Loop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Internal Rhyme Architecture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Enjambment and Syntactic Overhang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06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Near-Rhyme and Acoustic Precision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Chronometric System Verse (4-Line Full Text)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08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Hyperrhyme in Polyrhythmic Grids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09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Semantic Density vs. Extraneous Overload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10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Hyperrhyme Synthesis and Handoff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</w:tbl>
    <w:p>
      <w:pPr>
        <w:spacing w:after="80"/>
      </w:pPr>
    </w:p>
    <w:p>
      <w:pPr>
        <w:keepNext/>
        <w:spacing w:before="480" w:after="240"/>
      </w:pPr>
      <w:r>
        <w:rPr>
          <w:rFonts w:ascii="Calibri" w:hAnsi="Calibri"/>
          <w:b/>
          <w:color w:val="14325A"/>
          <w:sz w:val="40"/>
        </w:rPr>
        <w:t>Book 3: Hyperrhyme Mapping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Encoding Semantic Density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1: Phonological Priming and Semantic Search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1.1 Sound Invites Sense</w:t>
      </w:r>
    </w:p>
    <w:p>
      <w:pPr>
        <w:spacing w:after="120" w:line="276" w:lineRule="auto"/>
      </w:pPr>
      <w:r/>
      <w:r>
        <w:rPr>
          <w:b/>
        </w:rPr>
        <w:t>Phonological priming</w:t>
      </w:r>
      <w:r>
        <w:t xml:space="preserve"> occurs when exposure to a sound sequence facilitates processing of acoustically similar words. In our framework, sound similarity </w:t>
      </w:r>
      <w:r>
        <w:rPr>
          <w:i/>
        </w:rPr>
        <w:t>invites</w:t>
      </w:r>
      <w:r>
        <w:t xml:space="preserve"> (not </w:t>
      </w:r>
      <w:r>
        <w:rPr>
          <w:i/>
        </w:rPr>
        <w:t>forces</w:t>
      </w:r>
      <w:r>
        <w:t>, Bible §3.5) a search for semantic connection.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1.2 Acoustic Proximity and Semantic Linkage</w:t>
      </w:r>
    </w:p>
    <w:p>
      <w:pPr>
        <w:spacing w:after="120" w:line="276" w:lineRule="auto"/>
      </w:pPr>
      <w:r>
        <w:t>When two words share 3+ syllables of acoustic overlap, the brain actively seeks a conceptual relationship between them.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1.3 Theory: Spreading Activation Models</w:t>
      </w:r>
    </w:p>
    <w:p>
      <w:pPr>
        <w:spacing w:after="120" w:line="276" w:lineRule="auto"/>
      </w:pPr>
      <w:r>
        <w:t>Established theory holds that lexical memory is organized as a semantic network where acoustic similarity triggers spreading activation across related nodes.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1.4 Worked Examples: Single-Syllable vs Hyperrhyme Priming</w:t>
      </w:r>
    </w:p>
    <w:p>
      <w:pPr>
        <w:spacing w:after="120" w:line="276" w:lineRule="auto"/>
      </w:pPr>
      <w:r>
        <w:t xml:space="preserve">Comparing </w:t>
      </w:r>
      <w:r>
        <w:rPr>
          <w:i/>
        </w:rPr>
        <w:t>cat/hat</w:t>
      </w:r>
      <w:r>
        <w:t xml:space="preserve"> (1 syllable) with </w:t>
      </w:r>
      <w:r>
        <w:rPr>
          <w:i/>
        </w:rPr>
        <w:t>generously / courageously</w:t>
      </w:r>
      <w:r>
        <w:t xml:space="preserve"> (4-syllable hyperrhyme).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1.5 Exercise: Priming Connection Drill</w:t>
      </w:r>
    </w:p>
    <w:p>
      <w:pPr>
        <w:spacing w:after="120" w:line="276" w:lineRule="auto"/>
      </w:pPr>
      <w:r>
        <w:t>Given 3 hyperrhyme pairs, identify 2 semantic links invited by their shared acoustic shape.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1.6 Common Mistakes</w:t>
      </w:r>
    </w:p>
    <w:p>
      <w:pPr>
        <w:spacing w:after="120" w:line="276" w:lineRule="auto"/>
      </w:pPr>
      <w:r>
        <w:t>Asserting that sound similarity forces a mandatory logical connection (over-claiming).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1.7 Chapter Summary</w:t>
      </w:r>
    </w:p>
    <w:p>
      <w:pPr>
        <w:spacing w:after="120" w:line="276" w:lineRule="auto"/>
      </w:pPr>
      <w:r>
        <w:t>Phonological priming uses acoustic similarity to invite semantic association without forcing logic.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1.8 Cross-References</w:t>
      </w:r>
    </w:p>
    <w:p>
      <w:pPr>
        <w:spacing w:after="120" w:line="276" w:lineRule="auto"/>
      </w:pPr>
      <w:r>
        <w:t>$\rightarrow$ Book 1, Ch. 12; Book 3, Ch. 2.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1.9 Evidence Notes &amp; Flags</w:t>
      </w:r>
    </w:p>
    <w:p>
      <w:pPr>
        <w:spacing w:after="120" w:line="276" w:lineRule="auto"/>
      </w:pPr>
      <w:r>
        <w:t>- Claim: Phonological priming invites semantic search | Type (b) Established cognitive psychology; claim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2: The Hyperrhyme Matrix: Three Requirements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2.1 Defining the Hyperrhyme</w:t>
      </w:r>
    </w:p>
    <w:p>
      <w:pPr>
        <w:spacing w:after="120" w:line="276" w:lineRule="auto"/>
      </w:pPr>
      <w:r>
        <w:t xml:space="preserve">A </w:t>
      </w:r>
      <w:r>
        <w:rPr>
          <w:b/>
        </w:rPr>
        <w:t>Hyperrhyme</w:t>
      </w:r>
      <w:r>
        <w:t xml:space="preserve"> is a multi-syllabic rhyme with exact or near-exact acoustic match across three or more syllables ($\ge 3$ syllables).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2.2 The Three Requirements of the Matrix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Hyperrhyme Matrix</w:t>
      </w:r>
      <w:r>
        <w:t xml:space="preserve"> requires three simultaneous criteria: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Metrical Fidelity:</w:t>
      </w:r>
      <w:r>
        <w:t xml:space="preserve"> The hyperrhyme must fit the established metrical grid without forcing unnatural stress.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Acoustic Precision:</w:t>
      </w:r>
      <w:r>
        <w:t xml:space="preserve"> Syllables 1, 2, and 3 must maintain matching vowel and consonant features.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Semantic Variation:</w:t>
      </w:r>
      <w:r>
        <w:t xml:space="preserve"> The rhyming words must belong to distinct semantic domains to avoid tautology.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2.3 Theory: Matrix Evaluation Mechanics</w:t>
      </w:r>
    </w:p>
    <w:p>
      <w:pPr>
        <w:spacing w:after="120" w:line="276" w:lineRule="auto"/>
      </w:pPr>
      <w:r>
        <w:t>Evaluating hyperrhyme chains against working memory limits.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2.4 Worked Examples: Matrix Scoring Table</w:t>
      </w:r>
    </w:p>
    <w:p>
      <w:pPr>
        <w:spacing w:after="120" w:line="276" w:lineRule="auto"/>
      </w:pPr>
      <w:r>
        <w:t xml:space="preserve">Auditing </w:t>
      </w:r>
      <w:r>
        <w:rPr>
          <w:i/>
        </w:rPr>
        <w:t>generously / courageously</w:t>
      </w:r>
      <w:r>
        <w:t xml:space="preserve"> against the 3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2.5 Exercise: Hyperrhyme Construction Drill</w:t>
      </w:r>
    </w:p>
    <w:p>
      <w:pPr>
        <w:spacing w:after="120" w:line="276" w:lineRule="auto"/>
      </w:pPr>
      <w:r>
        <w:t>Construct a 3-syllable hyperrhyme pair meeting all three Matrix criteria.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2.6 Common Mistakes</w:t>
      </w:r>
    </w:p>
    <w:p>
      <w:pPr>
        <w:spacing w:after="120" w:line="276" w:lineRule="auto"/>
      </w:pPr>
      <w:r>
        <w:t>Sacrificing natural speech stress to force a 4-syllable match.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2.7 Chapter Summary</w:t>
      </w:r>
    </w:p>
    <w:p>
      <w:pPr>
        <w:spacing w:after="120" w:line="276" w:lineRule="auto"/>
      </w:pPr>
      <w:r>
        <w:t>The Hyperrhyme Matrix evaluates 3+ syllable rhymes for metrical fidelity, acoustic precision, and semantic variation.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2.8 Cross-References</w:t>
      </w:r>
    </w:p>
    <w:p>
      <w:pPr>
        <w:spacing w:after="120" w:line="276" w:lineRule="auto"/>
      </w:pPr>
      <w:r>
        <w:t>$\rightarrow$ Book 3, Ch. 1; Book 3, Ch. 7.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2.9 Evidence Notes &amp; Flags</w:t>
      </w:r>
    </w:p>
    <w:p>
      <w:pPr>
        <w:spacing w:after="120" w:line="276" w:lineRule="auto"/>
      </w:pPr>
      <w:r>
        <w:t>- Claim: Hyperrhyme Matrix criteria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3: Working Memory and the Phonological Loop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3.1 Baddeley's Working Memory Model</w:t>
      </w:r>
    </w:p>
    <w:p>
      <w:pPr>
        <w:spacing w:after="120" w:line="276" w:lineRule="auto"/>
      </w:pPr>
      <w:r>
        <w:t xml:space="preserve">Working memory consists of the </w:t>
      </w:r>
      <w:r>
        <w:rPr>
          <w:b/>
        </w:rPr>
        <w:t>Central Executive</w:t>
      </w:r>
      <w:r>
        <w:t xml:space="preserve"> (attention control) and the </w:t>
      </w:r>
      <w:r>
        <w:rPr>
          <w:b/>
        </w:rPr>
        <w:t>Phonological Loop</w:t>
      </w:r>
      <w:r>
        <w:t xml:space="preserve"> (holding speech-based information).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3.2 Resolving Issue I-16: Component Precision</w:t>
      </w:r>
    </w:p>
    <w:p>
      <w:pPr>
        <w:spacing w:after="120" w:line="276" w:lineRule="auto"/>
      </w:pPr>
      <w:r>
        <w:t xml:space="preserve">Resolving Source-Issue I-16: The Phonological Loop comprises the </w:t>
      </w:r>
      <w:r>
        <w:rPr>
          <w:i/>
        </w:rPr>
        <w:t>phonological store</w:t>
      </w:r>
      <w:r>
        <w:t xml:space="preserve"> (passive speech-sound retention) and the </w:t>
      </w:r>
      <w:r>
        <w:rPr>
          <w:i/>
        </w:rPr>
        <w:t>articulatory rehearsal process</w:t>
      </w:r>
      <w:r>
        <w:t xml:space="preserve"> (the inner voice). It is not "the inner voice of conscious awareness" in general, but the speech-retention loop.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3.3 Theory: The 2-Second Time Capacity Limit</w:t>
      </w:r>
    </w:p>
    <w:p>
      <w:pPr>
        <w:spacing w:after="120" w:line="276" w:lineRule="auto"/>
      </w:pPr>
      <w:r>
        <w:t>The Phonological Loop holds approximately 2 seconds of spoken material before decay, setting a hard boundary on hyperrhyme length.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3.4 Worked Examples: Mapping Hyperrhymes inside the 2-Second Window</w:t>
      </w:r>
    </w:p>
    <w:p>
      <w:pPr>
        <w:spacing w:after="120" w:line="276" w:lineRule="auto"/>
      </w:pPr>
      <w:r>
        <w:t>Demonstrating how a 4-syllable hyperrhyme fits within the 2-second rehearsal cycle.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3.5 Exercise: Loop Capacity Calculation</w:t>
      </w:r>
    </w:p>
    <w:p>
      <w:pPr>
        <w:spacing w:after="120" w:line="276" w:lineRule="auto"/>
      </w:pPr>
      <w:r>
        <w:t>Calculate the spoken duration of a 16-syllable line to confirm fit within the 2-second window.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3.6 Common Mistakes</w:t>
      </w:r>
    </w:p>
    <w:p>
      <w:pPr>
        <w:spacing w:after="120" w:line="276" w:lineRule="auto"/>
      </w:pPr>
      <w:r>
        <w:t>Overloading the phonological loop with excessive multisyllabic clutter, triggering decay.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3.7 Chapter Summary</w:t>
      </w:r>
    </w:p>
    <w:p>
      <w:pPr>
        <w:spacing w:after="120" w:line="276" w:lineRule="auto"/>
      </w:pPr>
      <w:r>
        <w:t>The Phonological Loop holds speech sounds via articulatory rehearsal within a 2-second decay window.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3.8 Cross-References</w:t>
      </w:r>
    </w:p>
    <w:p>
      <w:pPr>
        <w:spacing w:after="120" w:line="276" w:lineRule="auto"/>
      </w:pPr>
      <w:r>
        <w:t>$\rightarrow$ Book 1, Ch. 8; Book 3, Ch. 9.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3.9 Evidence Notes &amp; Flags</w:t>
      </w:r>
    </w:p>
    <w:p>
      <w:pPr>
        <w:spacing w:after="120" w:line="276" w:lineRule="auto"/>
      </w:pPr>
      <w:r>
        <w:t>- Claim: Baddeley Working Memory Model &amp; Phonological Loop | Type (b) Established psychology (Bible §8, I-16).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4: Internal Rhyme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4.1 Stacking Rhymes Inside the Line</w:t>
      </w:r>
    </w:p>
    <w:p>
      <w:pPr>
        <w:spacing w:after="120" w:line="276" w:lineRule="auto"/>
      </w:pPr>
      <w:r>
        <w:t>Internal rhyme places rhyming elements within a single line rather than at line endings.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4.2 Slot Placement: Run-ups vs. Stresses</w:t>
      </w:r>
    </w:p>
    <w:p>
      <w:pPr>
        <w:spacing w:after="120" w:line="276" w:lineRule="auto"/>
      </w:pPr>
      <w:r>
        <w:t>Internal hyperrhymes can sit inside run-up slots (`x x`) or land across primary stresses (`/`).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4.3 Theory: Dual-Landing Expectation</w:t>
      </w:r>
    </w:p>
    <w:p>
      <w:pPr>
        <w:spacing w:after="120" w:line="276" w:lineRule="auto"/>
      </w:pPr>
      <w:r>
        <w:t>Internal hyperrhymes create mid-line prediction landings, doubling the Satisfaction Cycle frequency.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4.4 Worked Examples: Mid-Line Hyperrhyme Scansion</w:t>
      </w:r>
    </w:p>
    <w:p>
      <w:pPr>
        <w:spacing w:after="120" w:line="276" w:lineRule="auto"/>
      </w:pPr>
      <w:r>
        <w:t>Scanning a line with mid-line hyperrhymes (</w:t>
      </w:r>
      <w:r>
        <w:rPr>
          <w:i/>
        </w:rPr>
        <w:t>GEN-er-ous-ly</w:t>
      </w:r>
      <w:r>
        <w:t xml:space="preserve"> / </w:t>
      </w:r>
      <w:r>
        <w:rPr>
          <w:i/>
        </w:rPr>
        <w:t>DAN-ger-ous-ly</w:t>
      </w:r>
      <w:r>
        <w:t>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4.5 Exercise: Internal Rhyme Placement Drill</w:t>
      </w:r>
    </w:p>
    <w:p>
      <w:pPr>
        <w:spacing w:after="120" w:line="276" w:lineRule="auto"/>
      </w:pPr>
      <w:r>
        <w:t>Insert a 2-syllable internal rhyme into an anapestic line without disturbing primary beats.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4.6 Common Mistakes</w:t>
      </w:r>
    </w:p>
    <w:p>
      <w:pPr>
        <w:spacing w:after="120" w:line="276" w:lineRule="auto"/>
      </w:pPr>
      <w:r>
        <w:t>Placing internal rhymes on demoted words, causing metrical stutter.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4.7 Chapter Summary</w:t>
      </w:r>
    </w:p>
    <w:p>
      <w:pPr>
        <w:spacing w:after="120" w:line="276" w:lineRule="auto"/>
      </w:pPr>
      <w:r>
        <w:t>Internal hyperrhyme architecture places multi-syllabic rhymes inside run-up or stress slots within the line.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4.8 Cross-References</w:t>
      </w:r>
    </w:p>
    <w:p>
      <w:pPr>
        <w:spacing w:after="120" w:line="276" w:lineRule="auto"/>
      </w:pPr>
      <w:r>
        <w:t>$\rightarrow$ Book 1, Ch. 2; Book 3, Ch. 2.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4.9 Evidence Notes &amp; Flags</w:t>
      </w:r>
    </w:p>
    <w:p>
      <w:pPr>
        <w:spacing w:after="120" w:line="276" w:lineRule="auto"/>
      </w:pPr>
      <w:r>
        <w:t>- Claim: Internal hyperrhyme architecture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5: Enjambment and Syntactic Overhang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5.1 Crossing the Line Boundary</w:t>
      </w:r>
    </w:p>
    <w:p>
      <w:pPr>
        <w:spacing w:after="120" w:line="276" w:lineRule="auto"/>
      </w:pPr>
      <w:r/>
      <w:r>
        <w:rPr>
          <w:b/>
        </w:rPr>
        <w:t>Enjambment</w:t>
      </w:r>
      <w:r>
        <w:t xml:space="preserve"> carries a syntactic phrase across a line break without a terminating pause.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5.2 Syntactic Tension across Bar Lines</w:t>
      </w:r>
    </w:p>
    <w:p>
      <w:pPr>
        <w:spacing w:after="120" w:line="276" w:lineRule="auto"/>
      </w:pPr>
      <w:r>
        <w:t>Enjambment pulls the listener across the line end, creating syntactic overhang that resolves on the next downbeat.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5.3 Theory: Syntactic Completion Drive</w:t>
      </w:r>
    </w:p>
    <w:p>
      <w:pPr>
        <w:spacing w:after="120" w:line="276" w:lineRule="auto"/>
      </w:pPr>
      <w:r>
        <w:t>The brain's sentence parser seeks clause completion, driving momentum forward across lines.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5.4 Worked Examples: End-Stopped vs. Enjambed Couplets</w:t>
      </w:r>
    </w:p>
    <w:p>
      <w:pPr>
        <w:spacing w:after="120" w:line="276" w:lineRule="auto"/>
      </w:pPr>
      <w:r>
        <w:t>Comparing an end-stopped quatrain with an enjambed anapestic sequence.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5.5 Exercise: Enjambment Drafting Drill</w:t>
      </w:r>
    </w:p>
    <w:p>
      <w:pPr>
        <w:spacing w:after="120" w:line="276" w:lineRule="auto"/>
      </w:pPr>
      <w:r>
        <w:t>Draft a 2-line enjambed couplet where the main verb crosses the line boundary.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5.6 Common Mistakes</w:t>
      </w:r>
    </w:p>
    <w:p>
      <w:pPr>
        <w:spacing w:after="120" w:line="276" w:lineRule="auto"/>
      </w:pPr>
      <w:r>
        <w:t>Enjambing across a weak prenominal article (</w:t>
      </w:r>
      <w:r>
        <w:rPr>
          <w:i/>
        </w:rPr>
        <w:t>the | DOG</w:t>
      </w:r>
      <w:r>
        <w:t>), causing unnatural performance pauses.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5.7 Chapter Summary</w:t>
      </w:r>
    </w:p>
    <w:p>
      <w:pPr>
        <w:spacing w:after="120" w:line="276" w:lineRule="auto"/>
      </w:pPr>
      <w:r>
        <w:t>Enjambment carries syntactic phrases across line breaks, generating forward narrative drive.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5.8 Cross-References</w:t>
      </w:r>
    </w:p>
    <w:p>
      <w:pPr>
        <w:spacing w:after="120" w:line="276" w:lineRule="auto"/>
      </w:pPr>
      <w:r>
        <w:t>$\rightarrow$ Book 1, Ch. 3; Book 3, Ch. 7.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5.9 Evidence Notes &amp; Flags</w:t>
      </w:r>
    </w:p>
    <w:p>
      <w:pPr>
        <w:spacing w:after="120" w:line="276" w:lineRule="auto"/>
      </w:pPr>
      <w:r>
        <w:t>- Claim: Enjambment mechanics in verse | Type (b) Standard prosody.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6: Near-Rhyme and Acoustic Precision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6.1 Exact vs. Slant / Near-Rhyme</w:t>
      </w:r>
    </w:p>
    <w:p>
      <w:pPr>
        <w:spacing w:after="120" w:line="276" w:lineRule="auto"/>
      </w:pPr>
      <w:r>
        <w:t>Near-rhyme (slant rhyme) matches vowel sounds while varying consonants, expanding vocabulary range.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6.2 Resolving Issue I-05: Critical Case Analysis</w:t>
      </w:r>
    </w:p>
    <w:p>
      <w:pPr>
        <w:spacing w:after="120" w:line="276" w:lineRule="auto"/>
      </w:pPr>
      <w:r>
        <w:t xml:space="preserve">Resolving Source-Issue I-05: </w:t>
      </w:r>
      <w:r>
        <w:rPr>
          <w:i/>
        </w:rPr>
        <w:t>generously / courageously</w:t>
      </w:r>
      <w:r>
        <w:t xml:space="preserve"> provides a strong stress-matched near-rhyme, whereas </w:t>
      </w:r>
      <w:r>
        <w:rPr>
          <w:i/>
        </w:rPr>
        <w:t>calculating / vital administration</w:t>
      </w:r>
      <w:r>
        <w:t xml:space="preserve"> is a loose near-rhyme match due to stress shifts (cal-cu-LA-ting vs. ad-MIN-is-TRA-tion). Loose matches must be labeled as such.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6.3 Theory: Feature Matching in Auditory Cortex</w:t>
      </w:r>
    </w:p>
    <w:p>
      <w:pPr>
        <w:spacing w:after="120" w:line="276" w:lineRule="auto"/>
      </w:pPr>
      <w:r>
        <w:t>Phonetic feature overlap (vowel height, place of articulation) governs perceived rhyme strength.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6.4 Worked Examples: Audit of Loose vs. Tight Near-Rhymes</w:t>
      </w:r>
    </w:p>
    <w:p>
      <w:pPr>
        <w:spacing w:after="120" w:line="276" w:lineRule="auto"/>
      </w:pPr>
      <w:r>
        <w:t>Comparing tight stress-matched near-rhymes with loose stress-shifted matches.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6.5 Exercise: Near-Rhyme Classification Drill</w:t>
      </w:r>
    </w:p>
    <w:p>
      <w:pPr>
        <w:spacing w:after="120" w:line="276" w:lineRule="auto"/>
      </w:pPr>
      <w:r>
        <w:t>Classify 4 hyperrhyme pairs as exact, tight near-rhyme, or loose match.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6.6 Common Mistakes</w:t>
      </w:r>
    </w:p>
    <w:p>
      <w:pPr>
        <w:spacing w:after="120" w:line="276" w:lineRule="auto"/>
      </w:pPr>
      <w:r>
        <w:t>Failing to label loose stress-shifted matches in scansion charts.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6.7 Chapter Summary</w:t>
      </w:r>
    </w:p>
    <w:p>
      <w:pPr>
        <w:spacing w:after="120" w:line="276" w:lineRule="auto"/>
      </w:pPr>
      <w:r>
        <w:t>Near-rhyme utilizes phonetic feature overlap; loose stress-shifted matches must be explicitly labeled.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6.8 Cross-References</w:t>
      </w:r>
    </w:p>
    <w:p>
      <w:pPr>
        <w:spacing w:after="120" w:line="276" w:lineRule="auto"/>
      </w:pPr>
      <w:r>
        <w:t>$\rightarrow$ Book 3, Ch. 2; Book 3, Ch. 7.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6.9 Evidence Notes &amp; Flags</w:t>
      </w:r>
    </w:p>
    <w:p>
      <w:pPr>
        <w:spacing w:after="120" w:line="276" w:lineRule="auto"/>
      </w:pPr>
      <w:r>
        <w:t>- Claim: Critical case near-rhyme analysis | Type (c) Series analysis (Bible §8, I-05).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7: The Chronometric System Verse (4-Line Full Text)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7.1 The Complete Chronometric Text</w:t>
      </w:r>
    </w:p>
    <w:p>
      <w:pPr>
        <w:spacing w:after="120" w:line="276" w:lineRule="auto"/>
      </w:pPr>
      <w:r>
        <w:t>Resolving Source-Issue I-13: Presenting the complete 4-line Chronometric hyperrhyme verse.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7.2 Full Text Scansion and Hyperrhyme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Line 1: With a CHRO-NO-MET-ric SYS-tem in a GEN-er-ous-ly GOV-erned ZONE,</w:t>
              <w:br/>
              <w:t>Line 2: We are COUR-age-ous-ly STAND-ing where the DAN-ger-ous-ly DARK was SHOWN.</w:t>
              <w:br/>
              <w:t>Line 3: Though the CAL-cu-lat-ing POW-ers of a VITAL AD-MIN-IS-TRA-TION CALL,</w:t>
              <w:br/>
              <w:t>Line 4: We can ELE-VATE the MEAS-URE till the SHAD-OWS of the FOE shall FALL.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7.3 Theory: Hyperrhyme and Memory Consolidation</w:t>
      </w:r>
    </w:p>
    <w:p>
      <w:pPr>
        <w:spacing w:after="120" w:line="276" w:lineRule="auto"/>
      </w:pPr>
      <w:r>
        <w:t>Packing 4-syllable hyperrhymes into an anapestic grid maximizes dual-coding recall and acoustic stickiness.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7.4 Worked Examples: Full Matrix Table for Chronometric Verse</w:t>
      </w:r>
    </w:p>
    <w:p>
      <w:pPr>
        <w:spacing w:after="120" w:line="276" w:lineRule="auto"/>
      </w:pPr>
      <w:r>
        <w:t>Detailed Matrix evaluation of all 4 lines showing hyperrhyme matches and stress alignments.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7.5 Exercise: Chronometric Audit Drill</w:t>
      </w:r>
    </w:p>
    <w:p>
      <w:pPr>
        <w:spacing w:after="120" w:line="276" w:lineRule="auto"/>
      </w:pPr>
      <w:r>
        <w:t>Perform an $RC_{foot}$ and Matrix audit on Lines 1–2 of the Chronometric verse.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7.6 Common Mistakes</w:t>
      </w:r>
    </w:p>
    <w:p>
      <w:pPr>
        <w:spacing w:after="120" w:line="276" w:lineRule="auto"/>
      </w:pPr>
      <w:r>
        <w:t>Overlooking the loose match in Line 3 (</w:t>
      </w:r>
      <w:r>
        <w:rPr>
          <w:i/>
        </w:rPr>
        <w:t>calculating / administration</w:t>
      </w:r>
      <w:r>
        <w:t>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7.7 Chapter Summary</w:t>
      </w:r>
    </w:p>
    <w:p>
      <w:pPr>
        <w:spacing w:after="120" w:line="276" w:lineRule="auto"/>
      </w:pPr>
      <w:r>
        <w:t>The Chronometric System verse provides a master template for 4-syllable hyperrhymes mapped onto anapestic meter.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7.8 Cross-References</w:t>
      </w:r>
    </w:p>
    <w:p>
      <w:pPr>
        <w:spacing w:after="120" w:line="276" w:lineRule="auto"/>
      </w:pPr>
      <w:r>
        <w:t>$\rightarrow$ Book 1, Ch. 12; Book 3, Ch. 2.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7.9 Evidence Notes &amp; Flags</w:t>
      </w:r>
    </w:p>
    <w:p>
      <w:pPr>
        <w:spacing w:after="120" w:line="276" w:lineRule="auto"/>
      </w:pPr>
      <w:r>
        <w:t>- Claim: Chronometric System verse framework | Type (c) Series framework (Bible I-13).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8: Hyperrhyme in Polyrhythmic Grids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8.1 Integrating Hyperrhymes into Beat-Grids</w:t>
      </w:r>
    </w:p>
    <w:p>
      <w:pPr>
        <w:spacing w:after="120" w:line="276" w:lineRule="auto"/>
      </w:pPr>
      <w:r>
        <w:t>Mapping 3+ syllable hyperrhymes onto Book 2's 16th-subdivision beat-grid.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8.2 Syncopated Hyperrhyme Placement</w:t>
      </w:r>
    </w:p>
    <w:p>
      <w:pPr>
        <w:spacing w:after="120" w:line="276" w:lineRule="auto"/>
      </w:pPr>
      <w:r>
        <w:t>Placing hyperrhyme stress syllables onto displaced 16th-note grid slots (e.g., slot 03, 07, 11, 15).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8.3 Theory: Multidimensional Entrainment</w:t>
      </w:r>
    </w:p>
    <w:p>
      <w:pPr>
        <w:spacing w:after="120" w:line="276" w:lineRule="auto"/>
      </w:pPr>
      <w:r>
        <w:t>Combining hyperrhyme acoustic priming with syncopated grid displacement creates dual-channel entrainment.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8.4 Worked Examples: Monospace Grid Table with Hyperrhymes</w:t>
      </w:r>
    </w:p>
    <w:p>
      <w:pPr>
        <w:spacing w:after="120" w:line="276" w:lineRule="auto"/>
      </w:pPr>
      <w:r>
        <w:t xml:space="preserve">16-subdivision grid mapping of </w:t>
      </w:r>
      <w:r>
        <w:rPr>
          <w:i/>
        </w:rPr>
        <w:t>GEN-er-ous-ly</w:t>
      </w:r>
      <w:r>
        <w:t xml:space="preserve"> / </w:t>
      </w:r>
      <w:r>
        <w:rPr>
          <w:i/>
        </w:rPr>
        <w:t>COUR-age-ous-ly</w:t>
      </w:r>
      <w: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8.5 Exercise: Grid Hyperrhyme Drafting</w:t>
      </w:r>
    </w:p>
    <w:p>
      <w:pPr>
        <w:spacing w:after="120" w:line="276" w:lineRule="auto"/>
      </w:pPr>
      <w:r>
        <w:t>Place a 3-syllable hyperrhyme onto a 16th-subdivision beat grid.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8.6 Common Mistakes</w:t>
      </w:r>
    </w:p>
    <w:p>
      <w:pPr>
        <w:spacing w:after="120" w:line="276" w:lineRule="auto"/>
      </w:pPr>
      <w:r>
        <w:t>Displacing hyperrhyme stress off the grid entirely, causing vocal stumble.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8.7 Chapter Summary</w:t>
      </w:r>
    </w:p>
    <w:p>
      <w:pPr>
        <w:spacing w:after="120" w:line="276" w:lineRule="auto"/>
      </w:pPr>
      <w:r>
        <w:t>Hyperrhymes map cleanly onto 16th-subdivision grids, combining acoustic and temporal entrainment.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8.8 Cross-References</w:t>
      </w:r>
    </w:p>
    <w:p>
      <w:pPr>
        <w:spacing w:after="120" w:line="276" w:lineRule="auto"/>
      </w:pPr>
      <w:r>
        <w:t>$\rightarrow$ Book 2, Ch. 1; Book 3, Ch. 2.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8.9 Evidence Notes &amp; Flags</w:t>
      </w:r>
    </w:p>
    <w:p>
      <w:pPr>
        <w:spacing w:after="120" w:line="276" w:lineRule="auto"/>
      </w:pPr>
      <w:r>
        <w:t>- Claim: Beat-grid hyperrhyme mapping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9: Semantic Density vs. Extraneous Overload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9.1 The Density Boundary</w:t>
      </w:r>
    </w:p>
    <w:p>
      <w:pPr>
        <w:spacing w:after="120" w:line="276" w:lineRule="auto"/>
      </w:pPr>
      <w:r>
        <w:t>Increasing semantic density through hyperrhymes risks exceeding working memory processing limits.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9.2 Overload Mitigation</w:t>
      </w:r>
    </w:p>
    <w:p>
      <w:pPr>
        <w:spacing w:after="120" w:line="276" w:lineRule="auto"/>
      </w:pPr>
      <w:r>
        <w:t>Balancing multisyllabic hyperrhymes with clear parallel syntax to keep extraneous load low.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9.3 Theory: Cognitive Load Balancing in Dense Verse</w:t>
      </w:r>
    </w:p>
    <w:p>
      <w:pPr>
        <w:spacing w:after="120" w:line="276" w:lineRule="auto"/>
      </w:pPr>
      <w:r>
        <w:t>When intrinsic semantic density is high, metrical extraneous load must be kept at absolute zero.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9.4 Worked Examples: Overloaded vs. Balanced Hyperrhyme Verse</w:t>
      </w:r>
    </w:p>
    <w:p>
      <w:pPr>
        <w:spacing w:after="120" w:line="276" w:lineRule="auto"/>
      </w:pPr>
      <w:r>
        <w:t>Comparing an overloaded 20-syllable line with a balanced 12-syllable hyperrhyme line.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9.5 Exercise: Density Rebalancing Drill</w:t>
      </w:r>
    </w:p>
    <w:p>
      <w:pPr>
        <w:spacing w:after="120" w:line="276" w:lineRule="auto"/>
      </w:pPr>
      <w:r>
        <w:t>Simplify an overloaded hyperrhyme line to restore $RC_{foot} \ge 80\%$.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9.6 Common Mistakes</w:t>
      </w:r>
    </w:p>
    <w:p>
      <w:pPr>
        <w:spacing w:after="120" w:line="276" w:lineRule="auto"/>
      </w:pPr>
      <w:r>
        <w:t>Packing dense jargon into hyperrhymes without maintaining the Extraneous Load Filter.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9.7 Chapter Summary</w:t>
      </w:r>
    </w:p>
    <w:p>
      <w:pPr>
        <w:spacing w:after="120" w:line="276" w:lineRule="auto"/>
      </w:pPr>
      <w:r>
        <w:t>High semantic density requires strict metrical coherence to prevent working memory overload.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9.8 Cross-References</w:t>
      </w:r>
    </w:p>
    <w:p>
      <w:pPr>
        <w:spacing w:after="120" w:line="276" w:lineRule="auto"/>
      </w:pPr>
      <w:r>
        <w:t>$\rightarrow$ Book 1, Ch. 8; Book 3, Ch. 3.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9.9 Evidence Notes &amp; Flags</w:t>
      </w:r>
    </w:p>
    <w:p>
      <w:pPr>
        <w:spacing w:after="120" w:line="276" w:lineRule="auto"/>
      </w:pPr>
      <w:r>
        <w:t>- Claim: Cognitive load balancing in hyperrhyme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10: The Hyperrhyme Synthesis and Handoff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10.1 Book 3 Synthesis</w:t>
      </w:r>
    </w:p>
    <w:p>
      <w:pPr>
        <w:spacing w:after="120" w:line="276" w:lineRule="auto"/>
      </w:pPr>
      <w:r>
        <w:t>Book 3 has established hyperrhyme mapping, the Hyperrhyme Matrix, the Phonological Loop, and the complete Chronometric verse.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10.2 Guided Series Handoff</w:t>
      </w:r>
    </w:p>
    <w:p>
      <w:pPr>
        <w:spacing w:after="120" w:line="276" w:lineRule="auto"/>
      </w:pPr>
      <w:r>
        <w:t xml:space="preserve">- </w:t>
      </w:r>
      <w:r>
        <w:rPr>
          <w:b/>
        </w:rPr>
        <w:t>Handoff to Book 4 (*Subgenre Applications*):</w:t>
      </w:r>
      <w:r>
        <w:t xml:space="preserve"> Applying hyperrhyme mapping to Boom-Bap, Drill, and Trap subgenre hooks.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Handoff to Book 5 (*Instructor's Manual*):</w:t>
      </w:r>
      <w:r>
        <w:t xml:space="preserve"> Integrating hyperrhyme evaluation into Week 4 of the workshop curriculum.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10.3 Theory: Architectural Integration</w:t>
      </w:r>
    </w:p>
    <w:p>
      <w:pPr>
        <w:spacing w:after="120" w:line="276" w:lineRule="auto"/>
      </w:pPr>
      <w:r>
        <w:t>Meter (Book 1) + Polyrhythms (Book 2) + Hyperrhyme (Book 3) = Complete Rhythmic Architecture.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10.4 Worked Examples: Master Synthesis Audit Table</w:t>
      </w:r>
    </w:p>
    <w:p>
      <w:pPr>
        <w:spacing w:after="120" w:line="276" w:lineRule="auto"/>
      </w:pPr>
      <w:r>
        <w:t>Complete audit table combining meter, beat-grid, and hyperrhyme matrix scores.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10.5 Exercise: Comprehensive Self-Audit</w:t>
      </w:r>
    </w:p>
    <w:p>
      <w:pPr>
        <w:spacing w:after="120" w:line="276" w:lineRule="auto"/>
      </w:pPr>
      <w:r>
        <w:t>Perform a full Book 1–3 audit on a 4-line original verse.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10.6 Common Mistakes</w:t>
      </w:r>
    </w:p>
    <w:p>
      <w:pPr>
        <w:spacing w:after="120" w:line="276" w:lineRule="auto"/>
      </w:pPr>
      <w:r>
        <w:t>Treating hyperrhyme as isolated decoration rather than integrated architecture.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10.7 Chapter Summary</w:t>
      </w:r>
    </w:p>
    <w:p>
      <w:pPr>
        <w:spacing w:after="120" w:line="276" w:lineRule="auto"/>
      </w:pPr>
      <w:r>
        <w:t>Book 3 completes the phonological and semantic architecture of the series, handing off to subgenre applications.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10.8 Cross-References</w:t>
      </w:r>
    </w:p>
    <w:p>
      <w:pPr>
        <w:spacing w:after="120" w:line="276" w:lineRule="auto"/>
      </w:pPr>
      <w:r>
        <w:t>$\rightarrow$ Book 4, Ch. 1; Book 5, Week 4.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10.9 Evidence Notes &amp; Flags</w:t>
      </w:r>
    </w:p>
    <w:p>
      <w:pPr>
        <w:spacing w:after="120" w:line="276" w:lineRule="auto"/>
      </w:pPr>
      <w:r>
        <w:t>- Claim: Series architecture integration | Type (c) Series framework.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87878"/>
        <w:sz w:val="17"/>
      </w:rPr>
      <w:t>Seuss &amp; Hip-Hop Series  |  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Book 3: Hyperrhyme Mapping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