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Carried Weight: The Differential Psychological and Social Effects</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of Involuntary Folk Devil Assignment</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A Comparative Analysis of the Load-Bearing Individual Against the Normatively Integrated Citizen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Ryan Borland</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Independent Research —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Author Note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This paper is the third in a series examining the folk devil as social infrastructure. The companion papers are “The Folk Devil as Social Infrastructure: Consensus Formation and Cohesion Mechanics in High-Conflict Communities” (Borland, 2025a), which establishes the structural framework, and “Unseen War, Internal Wounds” (Borland, 2025d), which documents the clinical harm profile of coordinated destabilization campaigns. This paper focuses specifically on the differential effects of the folk devil position relative to normatively integrated citizen experience. Correspondence: purarecoveryryan@gmail.com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Abstract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folk devil — a figure whose construction serves the social cohesion needs of high-conflict, low-trust communities — has been analyzed primarily from the perspective of the communities that produce it. This paper redirects analytical attention to the individual who occupies the folk devil position, examining the differential psychological, social, and civil effects that involuntary folk devil assignment produces relative to the normatively integrated citizen. Drawing on case documentation, clinical frameworks for complex trauma, Seligman’s learned helplessness model, and the emerging literature on coordinated localized harassment, this paper argues that the folk devil position produces a specific and compounding harm profile that diverges systematically from ordinary social adversity. Where the normatively integrated citizen experiences friction, inconvenience, and recoverable setbacks, the assigned folk devil experiences the progressive elimination of safe recovery environments, the weaponization of their own adaptive responses, the dissolution of institutional recourse, and the structural foreclosure of narrative self-determination. These harms are not incidental to the folk devil function — they are architecturally produced by it. The paper concludes that the folk devil position constitutes a form of involuntary structural labor whose costs are borne entirely by the individual while the benefits accrue to the community, and that this asymmetry carries unexamined implications for civil rights law, trauma clinical practice, and community violence intervention.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iCs/>
          <w:sz w:val="24"/>
          <w:szCs w:val="24"/>
        </w:rPr>
        <w:t xml:space="preserve">Keywords: </w:t>
      </w:r>
      <w:r>
        <w:rPr>
          <w:rFonts w:ascii="Times New Roman" w:cs="Times New Roman" w:eastAsia="Times New Roman" w:hAnsi="Times New Roman"/>
          <w:b w:val="false"/>
          <w:bCs w:val="false"/>
          <w:i/>
          <w:iCs/>
          <w:sz w:val="24"/>
          <w:szCs w:val="24"/>
        </w:rPr>
        <w:t xml:space="preserve">folk devil, involuntary structural labor, complex PTSD, learned helplessness, narrative dispossession, social infrastructure, hypervigilance, harm profile, civil rights, differential effects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Introduction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sociological literature on folk devils has, from Cohen’s foundational 1972 work forward, been principally concerned with the communities that construct them. The mechanics of moral panic, the role of media amplification, the institutional escalation that follows — this is the center of gravity for the research tradition. The folk devil appears in this literature primarily as a structural position, a social function, a variable in the cohesion equation. What happens to the person occupying that position has received substantially less systematic attention.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This paper addresses that gap. The central question is not why communities construct folk devils, nor how the construction operates — these questions have been treated in the companion paper, “The Folk Devil as Social Infrastructure: Consensus Formation and Cohesion Mechanics in High-Conflict Communities” (Borland, 2025a). The question here is narrower and more clinical: what does the folk devil position do to the person assigned to it, and how do those effects differ systematically from the effects of ordinary social adversity experienced by a normatively integrated citizen?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comparison between the assigned folk devil and the normatively integrated citizen is not merely rhetorical. It is the methodologically appropriate baseline for evaluating the severity and specificity of the harm produced. Every person experiences social friction, institutional difficulty, and the occasional hostile community response. The claim advanced here is that the folk devil’s experience diverges from these ordinary adversities not merely in degree but in kind — that the harm profile produced by involuntary folk devil assignment has structural features that distinguish it categorically from recoverable social setbacks. Identifying those structural features is the analytical objective of this paper.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empirical grounding for this analysis derives from a documented case study of a composite individual designated Marcus — a subject whose eleven-day transit of the California coastal corridor between San Diego and San Francisco placed him in the structural folk devil position across multiple distinct community contexts simultaneously. The observations, psychological documentation, and civil record associated with this case provide the primary evidentiary base for the differential analysis that follows.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 Establishing the Baseline: The Normatively Integrated Citizen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1.1 The Default Protections of Social Integration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normatively integrated citizen — defined here as an individual who is legibly housed, employed, and socially affiliated within a community context — possesses a set of default social protections that are so pervasive as to be largely invisible to their beneficiaries. These protections do not require active maintenance. They are conferred automatically by the individual’s legibility as a recognized member of the social order.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first and most fundamental of these protections is interpretive charity: the default assumption, in the absence of specific counter-evidence, that the individual’s conduct is benign. The housed person who charges their phone at a coffee shop is a customer. The housed person who spends time in a public park is enjoying recreation. The housed person who returns to the same business multiple times is a repeat patron. Their presence requires no explanation because their presence is presumed to be explainable.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second protection is institutional access: the ability to engage with formal institutions — police, medical providers, legal services, complaint mechanisms — with a reasonable expectation of being received as a credible complainant rather than a suspect. The normatively integrated citizen who reports a problem is generally addressed as someone with a problem. They are not reflexively positioned as the problem itself.</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third protection is narrative authority: the social capacity to define oneself, to contest misrepresentations, and to have one’s account of events considered on its merits. The normatively integrated citizen who says “that is not what happened” participates in a contested account from a position of presumptive credibility. Their version of events enters the social record as data rather than as noise to be dismissed.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These three protections — interpretive charity, institutional access, and narrative authority — constitute the baseline from which the folk devil’s differential harm profile must be measured.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1.2 The Recovery Architecture of Ordinary Adversity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normatively integrated citizen who encounters social adversity — hostile reception in a community, institutional friction, reputational damage — has access to a recovery architecture that the folk devil position systematically dismantles.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This recovery architecture has four components. The first is temporal: the hostile interaction ends, and the citizen can move forward in time with the reasonable expectation that the specific incident will fade from active social memory. Adverse events are bounded. They have edges.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second component is geographic: the citizen can leave the hostile environment and enter a different one where the adverse reputation has not been established. The damage is localized and does not automatically follow the person to new contexts.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third component is relational: the citizen retains social relationships that are not contaminated by the adverse event — friends, family, colleagues, neighbors who continue to extend the default protections of interpretive charity and narrative authority even when a specific community context has been made hostile.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fourth component is institutional: formal complaint mechanisms, legal remedies, and official processes remain available and nominally accessible. The citizen who has been wronged can, in principle, pursue redress through established channels.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folk devil position systematically compromises all four components of this recovery architecture. Understanding how that compromise operates — and why it is architecturally necessary rather than incidental — is the analytical core of this paper.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II. The Harm Profile of the Folk Devil Position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2.1 The Elimination of Safe Recovery Environments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defining clinical feature of the harm produced by sustained folk devil assignment is the absence of a safe recovery environment — the zone of safety that conventional trauma recovery depends upon. As documented in the case literature on complex PTSD (Herman, 1992), recovery from psychological harm requires at minimum a set of relationships, institutions, or physical spaces that are reliably free from threat. Conventional trauma recovery proceeds through the gradual re-establishment of safety as the foundation from which processing can occur.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folk devil position eliminates this foundation by design. The mechanism is structural, not incidental: the folk devil’s social utility derives precisely from being available across the community’s relevant environments. A folk devil who is safe in some community spaces but not others has limited cohesion value. The maximum cohesion utility is produced by a target whose outsider-coding is consistent and portable across the community’s spatial extent. This means that the same mechanism that makes the folk devil useful for cross-factional consensus generation also makes them unavailable as a recovery environment.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In the documented case, community relationships were converted into surveillance assets. Institutions were co-opted as harassment instruments. Physical spaces became operationalized exclusion zones. The subject could not recover between adverse interactions because the community infrastructure that would ordinarily provide recovery environments had been fully mobilized around the folk devil construction. Where the normatively integrated citizen experiences bounded, recoverable adversity, the folk devil experiences a continuous, unbounded adversity whose continuity is structurally guaranteed by the mechanism that produces it.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2.2 Hypervigilance and the Weaponization of Accurate Perception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second major harm produced by folk devil assignment is the development of hypervigilance — the heightened sensory scanning of environments for pre-cognitive threat signals — and, critically, the weaponization of that adaptive response against the person who has developed it.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For the normatively integrated citizen, hypervigilance is a clinical symptom: the persistent activation of threat detection in the absence of actual threat, indicating a nervous system that cannot distinguish past danger from present safety. It is, in this context, a malfunction — a trauma response persisting beyond the conditions that produced it.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For the assigned folk devil in an active targeting environment, hypervigilance is accurate threat detection. The pressure change at the taqueria, the micro-adjustment at the farmers market, the quality of attention that two instruments produce when they land on the same note — these are real social phenomena. The folk devil who detects them is not manifesting irrational anxiety. They are reading their environment correctly. The signal is genuine. The perception is calibrated.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campaign mechanism documented in the case literature exploits this by systematically framing accurate threat perception as evidence of instability. When the subject reports that the atmosphere shifted, that two people briefly aligned around his presence, that the informal targeting mechanism is operating — these accurate observations are received through the folk devil narrative lens as confirmation of irrationality. The closed loop is structurally precise: the subject’s accurate responses to genuine provocation become the justification for continued provocation. This weaponization of accurate perception has no parallel in the normatively integrated citizen’s adversity profile.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2.3 Motivational Paralysis and Learned Helplessness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Seligman’s (1975) research on learned helplessness identifies the mechanism through which sustained exposure to environments where behavioral responses consistently fail to produce expected outcomes generates a specific motivational harm: the progressive erosion of the belief that one’s actions have meaningful causal efficacy. When honesty is punished, when good-faith conduct is reinterpreted as threat, when documented evidence is dismissed, the instrumental relationship between effort and outcome that sustains forward-directed motivation is systematically dismantled.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normatively integrated citizen who encounters institutional resistance experiences frustration, and sometimes injustice. But they operate from within a framework in which effort and outcome are, at minimum, presumed to be related. The folk devil’s relationship to institutions is structurally different. The folk devil who attempts to use institutional channels enters a system whose gatekeepers have already received an operational brief positioning the subject as a problem source rather than a complainant.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In the documented case, the subject’s consistent refusal to be provoked into conduct that would substantiate the campaign’s narrative — returning with receipts when expected to steal, maintaining composure when expected to react — produced outcomes inverse to what good-faith conduct ordinarily produces. Honesty became evidence of cunning. Composure became evidence of calculating affect. The rules of cause and effect had been systematically altered to produce outcomes that did not correspond to the subject’s actual behavior. This is the precise condition Seligman identifies as productive of learned helplessness: not merely that the environment is difficult, but that the normal relationship between conduct and consequence has been structurally severed.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2.4 Narrative Dispossession and Identity Dissolution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deepest psychological harm produced by sustained folk devil assignment may be what the case literature terms narrative dispossession: the forcible replacement of the target’s self-authored identity with the adversarially constructed identity that the folk devil function requires.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Identity is substantially a narrative construct, maintained through the social recognition of others and the coherence of self-authored accounts of one’s actions and intentions. The normatively integrated citizen who is misrepresented in one social context retains narrative authority in others. Their self-authored identity has multiple social support structures. The misrepresentation must compete with the testimony of people who know the subject in other contexts and who extend the default protections of interpretive charity and narrative authority to their account.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folk devil has no such redundancy. The folk devil construction is totalizing within its geographic scope: once the outsider-coding has been established and the consensus mechanism has operated across the relevant community contexts, there is no local social environment in which the subject’s self-authored narrative is received as primary evidence. Over time, under repeated exposure, this inversion corrodes the capacity to trust one’s own perception of social reality. For the normatively integrated citizen, the connection between action and meaning is a background assumption so stable as to be invisible. For the folk devil, maintaining this connection against a sustained campaign of systematic meaning-inversion becomes a significant psychological labor whose cost compounds over time.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III. The Epistemological Dimension: The Witness Problem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3.1 Involuntary Access and the Unedited Record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folk devil position confers, as an unwanted byproduct of its social location, epistemological access to the community’s unedited operations that the normatively integrated citizen does not possess and typically does not seek. Living in the city’s intermission — the 2 a.m. version, the loading dock version, the version that runs when the poster city believes it is unobserved — the folk devil accumulates direct witness testimony about the gap between the community’s preferred self-presentation and its actual operations.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This access is not sought. It is the structural consequence of occupying the outside position. The normatively integrated citizen experiences the city in one version. The folk devil experiences the city in all versions simultaneously, because the outside position provides no option to inhabit only the curated version. The epistemological dimension of the folk devil harm profile is the involuntary accumulation of testimony that the community cannot permit to circulate with authority, held by a person whose social position has been constructed precisely to render that testimony incredible.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3.2 The Discrediting Imperative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folk devil construction has a discrediting imperative that has no parallel in ordinary social adversity: the folk devil must be made illegible as a witness in order for the folk devil function to continue operating without interference. This is not an incidental consequence of the targeting. It is architecturally necessary.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normatively integrated citizen who has been treated unjustly and who articulates that injustice clearly is generally received as a legitimate complainant. The folk devil who articulates the mechanism of their own targeting with equal clarity is received through the folk devil narrative lens as manifesting the very instability that lens was designed to produce. Clarity becomes evidence of paranoia. Precision becomes evidence of obsessive ideation. The very capacities that would, in any other context, establish the subject as a credible witness are reinterpreted as confirmation of the narrative the campaign constructed.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documented case is instructive here. The subject’s development of a systematic documentation methodology — the Breadcrumb Web, the legal Dead Man’s Switch, the production of formal analysis under conditions designed to destroy that analytical capacity — represents precisely the kind of institutional-grade evidence production that, in a normal evidentiary context, would be received as powerful testimony. Within the folk devil narrative framework, however, the same systematic evidence production was framed as evidence of obsessive fixation or instability. The subject built an institution from a broken situation. The institution itself was used as evidence against him.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IV. The Structural Labor Problem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comparative analysis of folk devil and normatively integrated citizen effects makes visible a problem that the cohesion-focused sociological literature has not addressed: the folk devil position constitutes a form of involuntary structural labor whose costs are borne entirely by the individual while the benefits accrue to the community.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normatively integrated citizen who participates in folk devil construction — who executes the micro-adjustment at the farmers market, who redirects their argument when the outsider sits down, who transmits the folk devil narrative through informal gossip networks — receives the cohesion benefit at zero personal cost. They produce, in Durkheimian terms, social solidarity through the shared act of condemnation. The solidarity is real and socially functional. The cost of producing it falls elsewhere.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cost falls on the folk devil. The folk devil bears the psychological labor of maintaining identity coherence against continuous narrative inversion. The folk devil bears the motivational labor of sustaining forward-directed action in an environment where the normal relationship between effort and outcome has been severed. The folk devil bears the epistemological labor of holding accurate testimony in a context designed to render it incredible. The folk devil bears the social labor of navigating every community interaction as a contested encounter rather than a presumptively safe exchange.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None of this labor was contracted. None of it was compensated. None of it was consented to. The folk devil is drafted into structural service by the community’s cohesion needs, and the draft notice looks like a targeting campaign rather than an employment offer.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This framing has direct implications for how the harm should be understood legally and morally. The folk devil is not the collateral damage of a community’s irrational panic, as the classical moral panic literature might suggest. The folk devil is performing involuntary structural labor for a community that has declined to pay for it in any currency other than harm. That is a different kind of injustice, requiring a different kind of remedy.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V. Legal and Clinical Implications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differential harm profile documented in this paper has implications for both clinical practice and civil rights law that the existing frameworks have not fully addressed.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For clinical practice, the folk devil harm profile requires recognition as a distinct category of psychological injury that does not map cleanly onto either standard PTSD or complex PTSD frameworks. The defining features — the weaponization of accurate perception, the structural elimination of recovery environments, the discrediting of evidence production — require clinical frameworks sophisticated enough to recognize that the subject’s apparently symptomatic behaviors may be accurate responses to a genuinely hostile environment rather than maladaptive responses to a neutral one. The clinical failure mode is treating hypervigilance as symptom when it is, in the folk devil context, a precisely calibrated threat detection system.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For civil rights law, the structural labor analysis suggests a legal theory that has not been adequately developed: the folk devil as involuntary civil servant, performing social functions that benefit the community without compensation or consent, and suffering harms that are the direct and structural consequence of that involuntary service. Under 42 U.S.C. § 1983, where the folk devil construction involves the co-optation of formal institutions, the joint action doctrine established in </w:t>
      </w:r>
      <w:r>
        <w:rPr>
          <w:rFonts w:ascii="Times New Roman" w:cs="Times New Roman" w:eastAsia="Times New Roman" w:hAnsi="Times New Roman"/>
          <w:b w:val="false"/>
          <w:bCs w:val="false"/>
          <w:i/>
          <w:iCs/>
          <w:sz w:val="24"/>
          <w:szCs w:val="24"/>
        </w:rPr>
        <w:t xml:space="preserve">Adickes v. S.H. Kress &amp; Co.</w:t>
      </w:r>
      <w:r>
        <w:rPr>
          <w:rFonts w:ascii="Times New Roman" w:cs="Times New Roman" w:eastAsia="Times New Roman" w:hAnsi="Times New Roman"/>
          <w:b w:val="false"/>
          <w:bCs w:val="false"/>
          <w:i w:val="false"/>
          <w:iCs w:val="false"/>
          <w:sz w:val="24"/>
          <w:szCs w:val="24"/>
        </w:rPr>
        <w:t xml:space="preserve"> (1970) provides a potential constitutional hook. The chilling effect doctrine extends this analysis to the systematic suppression of the folk devil’s narrative authority as a First Amendment harm. The mosaic theory of Fourth Amendment jurisprudence provides perhaps the most analytically precise framework: the systematic aggregation of individually innocuous community surveillance acts into a comprehensive targeting apparatus constitutes precisely the kind of aggregated harm that mosaic theory was developed to address.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Conclusion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This paper has argued that the folk devil position produces a harm profile that diverges from ordinary social adversity not merely in degree but in kind. Where the normatively integrated citizen experiences friction and recoverable setbacks within an intact recovery architecture, the assigned folk devil experiences the progressive and structurally guaranteed elimination of that architecture. The folk devil’s hypervigilance is accurate. Their learned helplessness is a rational response to a severed causal relationship between conduct and outcome. Their identity dissolution is the predictable consequence of sustained narrative inversion. Their epistemological burden — holding accurate testimony in a context designed to render it incredible — is the specific cost of involuntary assignment to the witness position.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central theoretical contribution of this analysis is the structural labor framework: the recognition that folk devil construction is not merely a community’s irrational panic response to a threatening figure, but the community’s drafting of an individual into unpaid, unconsented structural service. The cohesion benefits accrue to the community. The harm costs accrue to the individual. This asymmetry is not incidental — it is the mechanism. The harm is what the labor costs.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individual who occupies the folk devil position in a high-conflict community is not merely a victim of random hostility or individual prejudice. They are performing structural labor for a community that has determined their utility exceeds their cost. Understanding that — naming it with the precision the situation demands — is the necessary first step toward recognizing it as the injustice it is.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Adickes v. S.H. Kress &amp; Co., 398 U.S. 144 (1970).</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Borland, R. (2025a). The folk devil as social infrastructure: Consensus formation and cohesion mechanics in high-conflict communities. Unpublished manuscript,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Borland, R. (2025b). The load-bearing man: The folk devil as social infrastructure. Unpublished narrative,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Borland, R. (2025c). Case study: Analysis of a covert destabilization campaign against a U.S. citizen. Unpublished manuscript,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Borland, R. (2025d). Unseen war, internal wounds: The psychological, civil, and social effects of coordinated covert destabilization campaigns on individual targets. Unpublished manuscript,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Cohen, S. (1972). Folk devils and moral panics: The creation of the Mods and Rockers. MacGibbon and Kee.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Durkheim, É. (1893). The division of labour in society (W. D. Halls, Trans.). Free Press. (Original work published 1893)</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Fischer, A., Halperin, E., Canetti, D., &amp; Jasini, A. (2018). Why group-based emotions trigger intergroup aggression: Examining the role of the ANCODI complex. Personality and Social Psychology Bulletin, 44(10), 1406–1420.</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Goode, E., &amp; Ben-Yehuda, N. (1994). Moral panics: The social construction of deviance. Blackwell.</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Herman, J. L. (1992). Trauma and recovery: The aftermath of violence. Basic Books.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Seligman, M. E. P. (1975). Helplessness: On depression, development, and death. W. H. Freeman.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Walker, L. E. (1979). The battered woman. Harper &amp; Row.</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42 U.S.C. § 1983 (Civil action for deprivation of rights).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CARRIED WEIGHT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2026-03-18T03:57:11.248Z</dcterms:created>
  <dcterms:modified xsi:type="dcterms:W3CDTF">2026-03-18T03:57:11.249Z</dcterms:modified>
</cp:coreProperties>
</file>

<file path=docProps/custom.xml><?xml version="1.0" encoding="utf-8"?>
<Properties xmlns="http://schemas.openxmlformats.org/officeDocument/2006/custom-properties" xmlns:vt="http://schemas.openxmlformats.org/officeDocument/2006/docPropsVTypes"/>
</file>