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lineRule="auto"/>
        <w:rPr/>
      </w:pPr>
      <w:bookmarkStart w:colFirst="0" w:colLast="0" w:name="_heading=h.lpzubdrsw5zj" w:id="0"/>
      <w:bookmarkEnd w:id="0"/>
      <w:r w:rsidDel="00000000" w:rsidR="00000000" w:rsidRPr="00000000">
        <w:rPr>
          <w:rtl w:val="0"/>
        </w:rPr>
        <w:t xml:space="preserve">Классификация мероприятий в общем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размеру мероприятий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Маленькие - 5-50 участников (бизнес-ланчи, мастер-классы)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Средние - 50-200 участников (конференции, корпоративы)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Крупные - 200-1000 участников (фестивали, выставки)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Масштабные - 1000+ участников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формату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Деловые (форумы, конференции)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Корпоративные (тимбилдинги, посвящение)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Публичные (концерты, спортивные мероприятия)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Частные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бюджету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&lt;500 тыс.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500 тыс - 5 млн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млн +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длительности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Короткие - несколько часов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Однодневные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Мультидневные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типу взаимодействия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Офлайн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Онлайн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Гибридные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виду реализации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 ключ</w:t>
      </w:r>
    </w:p>
    <w:p w:rsidR="00000000" w:rsidDel="00000000" w:rsidP="00000000" w:rsidRDefault="00000000" w:rsidRPr="00000000" w14:paraId="0000001A">
      <w:pPr>
        <w:spacing w:after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Полный цикл услуг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Первичная консультация и постановка целей</w:t>
        <w:br w:type="textWrapping"/>
        <w:t xml:space="preserve"> Определение целей, формата, целевой аудитории и бюджета.</w:t>
        <w:br w:type="textWrapping"/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концепции</w:t>
        <w:br w:type="textWrapping"/>
        <w:t xml:space="preserve"> Идея, сценарий, оформление, брендинг, визуализация .</w:t>
        <w:br w:type="textWrapping"/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Бюджетирование и планирование</w:t>
        <w:br w:type="textWrapping"/>
        <w:t xml:space="preserve"> Составление точного плана, таймлайна, контроль расходов .</w:t>
        <w:br w:type="textWrapping"/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Подбор места и договоры</w:t>
        <w:br w:type="textWrapping"/>
        <w:t xml:space="preserve"> Поиск и бронирование площадки, оформление разрешений, заключение контрактов с подрядчиками.</w:t>
        <w:br w:type="textWrapping"/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Техническое обеспечение</w:t>
        <w:br w:type="textWrapping"/>
        <w:t xml:space="preserve"> Аудио‑видео, свет, сцена, интернет, мобильная связь .</w:t>
        <w:br w:type="textWrapping"/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Логистика и кухня</w:t>
        <w:br w:type="textWrapping"/>
        <w:t xml:space="preserve"> Кейтеринг, транспорт, проживание гостей, охрана, уборка .</w:t>
        <w:br w:type="textWrapping"/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и содержание</w:t>
        <w:br w:type="textWrapping"/>
        <w:t xml:space="preserve"> Ведущие, спикеры, артисты, развлечения, расписание.</w:t>
        <w:br w:type="textWrapping"/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Маркетинг и коммуникации</w:t>
        <w:br w:type="textWrapping"/>
        <w:t xml:space="preserve"> Приглашения, пресс‑релизы, реклама, соцсети, регистрация участников.</w:t>
        <w:br w:type="textWrapping"/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День события — фул‑тайм сопровождение</w:t>
        <w:br w:type="textWrapping"/>
        <w:t xml:space="preserve"> Координация на месте, решение форс‑мажоров, «продажи ключа» — клиент приходит и сразу в готовое .</w:t>
        <w:br w:type="textWrapping"/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Оценка результатов и отчётность</w:t>
        <w:br w:type="textWrapping"/>
        <w:t xml:space="preserve"> Сбор обратной связи, фото/видео отчёты, анализ KPI 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Участие </w:t>
      </w:r>
    </w:p>
    <w:p w:rsidR="00000000" w:rsidDel="00000000" w:rsidP="00000000" w:rsidRDefault="00000000" w:rsidRPr="00000000" w14:paraId="00000026">
      <w:pPr>
        <w:spacing w:after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Компания выступает участником или спонсором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Промоматериалы(презентация, буклет)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взаимодействие с аудиторией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Подбор места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Частичная организация</w:t>
      </w:r>
    </w:p>
    <w:p w:rsidR="00000000" w:rsidDel="00000000" w:rsidP="00000000" w:rsidRDefault="00000000" w:rsidRPr="00000000" w14:paraId="0000002B">
      <w:pPr>
        <w:spacing w:after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Заказчик делегирует только часть задач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Услуги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Совместное планирование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Совместная организация</w:t>
      </w:r>
    </w:p>
    <w:p w:rsidR="00000000" w:rsidDel="00000000" w:rsidP="00000000" w:rsidRDefault="00000000" w:rsidRPr="00000000" w14:paraId="0000002F">
      <w:pPr>
        <w:spacing w:after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Равное партнерство между заказчиком и “агенством”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разделение зон ответственности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Совместное планирование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Самостоятельная организация с консультацией</w:t>
      </w:r>
    </w:p>
    <w:p w:rsidR="00000000" w:rsidDel="00000000" w:rsidP="00000000" w:rsidRDefault="00000000" w:rsidRPr="00000000" w14:paraId="00000033">
      <w:pPr>
        <w:spacing w:after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Заказчик организует мероприятие сам, обращаясь к экспертам за точечными советами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Гибридные</w:t>
      </w:r>
    </w:p>
    <w:p w:rsidR="00000000" w:rsidDel="00000000" w:rsidP="00000000" w:rsidRDefault="00000000" w:rsidRPr="00000000" w14:paraId="00000035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Научные мероприятия, конференции</w:t>
      </w:r>
    </w:p>
    <w:p w:rsidR="00000000" w:rsidDel="00000000" w:rsidP="00000000" w:rsidRDefault="00000000" w:rsidRPr="00000000" w14:paraId="00000036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Образовательные мероприятия (длительные)</w:t>
      </w:r>
    </w:p>
    <w:p w:rsidR="00000000" w:rsidDel="00000000" w:rsidP="00000000" w:rsidRDefault="00000000" w:rsidRPr="00000000" w14:paraId="00000037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Короткие мероприятия</w:t>
      </w:r>
    </w:p>
    <w:p w:rsidR="00000000" w:rsidDel="00000000" w:rsidP="00000000" w:rsidRDefault="00000000" w:rsidRPr="00000000" w14:paraId="00000038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Культурно-массовые мероприятия (студенческие, спортивные)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240" w:lineRule="auto"/>
        <w:rPr/>
      </w:pPr>
      <w:bookmarkStart w:colFirst="0" w:colLast="0" w:name="_heading=h.snw3wsrilr6s" w:id="1"/>
      <w:bookmarkEnd w:id="1"/>
      <w:r w:rsidDel="00000000" w:rsidR="00000000" w:rsidRPr="00000000">
        <w:rPr>
          <w:rtl w:val="0"/>
        </w:rPr>
        <w:t xml:space="preserve">Классификация на ММФ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длительности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Короткие - пара часов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Однодневные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Многодневные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формату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Публичные (ДОД, лекции)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Учебные (Лекции)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Внеучебные (Фестивали)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Частные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Учебные (встречи с кафедрами)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Внеучебные (посвящение)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размеру мероприятий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Маленькие (до 50 человек)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Средние (50 - 150 человек)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Крупные (150 - 500 человек)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Масштабные (более 500 человек)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типу взаимодействия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Онлайн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Офлайн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Гибридное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Вид организации</w:t>
      </w:r>
    </w:p>
    <w:p w:rsidR="00000000" w:rsidDel="00000000" w:rsidP="00000000" w:rsidRDefault="00000000" w:rsidRPr="00000000" w14:paraId="00000050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a5WLduXiMXVenj6HYm4WOlTMFA==">CgMxLjAyDmgubHB6dWJkcnN3NXpqMg5oLnNudzN3c3JpbHI2czgAciExUWRjdUlTU082STRlUTBZa2dXSzlkT25WYnJRTk5YRUs=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