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>
          <w:rStyle w:val="Strong"/>
          <w:rFonts w:ascii="Arial" w:hAnsi="Arial"/>
          <w:b/>
          <w:bCs/>
          <w:sz w:val="40"/>
          <w:szCs w:val="40"/>
        </w:rPr>
        <w:t>Sistemas Computacionais e Segurança – SCS</w:t>
      </w:r>
    </w:p>
    <w:p>
      <w:pPr>
        <w:pStyle w:val="Heading1"/>
        <w:bidi w:val="0"/>
        <w:jc w:val="both"/>
        <w:rPr>
          <w:rStyle w:val="Strong"/>
          <w:rFonts w:ascii="Arial" w:hAnsi="Arial"/>
          <w:b w:val="false"/>
          <w:bCs w:val="false"/>
          <w:sz w:val="40"/>
          <w:szCs w:val="40"/>
        </w:rPr>
      </w:pPr>
      <w:r>
        <w:rPr>
          <w:rFonts w:ascii="Arial" w:hAnsi="Arial"/>
          <w:b w:val="false"/>
          <w:bCs w:val="false"/>
          <w:sz w:val="40"/>
          <w:szCs w:val="40"/>
        </w:rPr>
      </w:r>
    </w:p>
    <w:p>
      <w:pPr>
        <w:pStyle w:val="BodyText"/>
        <w:bidi w:val="0"/>
        <w:jc w:val="both"/>
        <w:rPr>
          <w:rStyle w:val="Strong"/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BodyText"/>
        <w:bidi w:val="0"/>
        <w:jc w:val="both"/>
        <w:rPr>
          <w:rStyle w:val="Strong"/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BodyText"/>
        <w:bidi w:val="0"/>
        <w:jc w:val="both"/>
        <w:rPr>
          <w:rStyle w:val="Strong"/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Heading1"/>
        <w:bidi w:val="0"/>
        <w:jc w:val="end"/>
        <w:rPr/>
      </w:pPr>
      <w:r>
        <w:rPr>
          <w:rStyle w:val="Strong"/>
          <w:rFonts w:ascii="Arial" w:hAnsi="Arial"/>
          <w:b w:val="false"/>
          <w:bCs w:val="false"/>
          <w:sz w:val="32"/>
          <w:szCs w:val="32"/>
        </w:rPr>
        <w:t>USJT – Universidade São Judas Tadeu</w:t>
      </w:r>
    </w:p>
    <w:p>
      <w:pPr>
        <w:pStyle w:val="BodyText"/>
        <w:bidi w:val="0"/>
        <w:jc w:val="end"/>
        <w:rPr/>
      </w:pPr>
      <w:r>
        <w:rPr>
          <w:rStyle w:val="Strong"/>
          <w:rFonts w:ascii="Arial" w:hAnsi="Arial"/>
          <w:b w:val="false"/>
          <w:bCs w:val="false"/>
          <w:sz w:val="28"/>
          <w:szCs w:val="28"/>
        </w:rPr>
        <w:t>Análise e Desenvolvimento de Sistemas</w:t>
      </w:r>
    </w:p>
    <w:p>
      <w:pPr>
        <w:pStyle w:val="BodyText"/>
        <w:bidi w:val="0"/>
        <w:jc w:val="both"/>
        <w:rPr>
          <w:rStyle w:val="Strong"/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BodyText"/>
        <w:bidi w:val="0"/>
        <w:jc w:val="both"/>
        <w:rPr>
          <w:rStyle w:val="Strong"/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Heading1"/>
        <w:bidi w:val="0"/>
        <w:jc w:val="both"/>
        <w:rPr>
          <w:rStyle w:val="Strong"/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bidi w:val="0"/>
        <w:jc w:val="center"/>
        <w:rPr/>
      </w:pPr>
      <w:r>
        <w:rPr>
          <w:rStyle w:val="Strong"/>
          <w:rFonts w:ascii="Arial" w:hAnsi="Arial"/>
          <w:b w:val="false"/>
          <w:bCs w:val="false"/>
          <w:sz w:val="28"/>
          <w:szCs w:val="28"/>
        </w:rPr>
        <w:t xml:space="preserve">Comparativo de Certificações em Segurança da Informação </w:t>
      </w:r>
    </w:p>
    <w:p>
      <w:pPr>
        <w:pStyle w:val="BodyText"/>
        <w:bidi w:val="0"/>
        <w:jc w:val="end"/>
        <w:rPr>
          <w:rStyle w:val="Strong"/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BodyText"/>
        <w:bidi w:val="0"/>
        <w:jc w:val="end"/>
        <w:rPr>
          <w:rStyle w:val="Strong"/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BodyText"/>
        <w:bidi w:val="0"/>
        <w:jc w:val="end"/>
        <w:rPr>
          <w:rStyle w:val="Strong"/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BodyText"/>
        <w:bidi w:val="0"/>
        <w:jc w:val="end"/>
        <w:rPr>
          <w:rStyle w:val="Strong"/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Normal"/>
        <w:bidi w:val="0"/>
        <w:jc w:val="end"/>
        <w:rPr>
          <w:rFonts w:ascii="Arial" w:hAnsi="Arial" w:cs="Arial"/>
        </w:rPr>
      </w:pPr>
      <w:r>
        <w:rPr>
          <w:rFonts w:cs="Arial" w:ascii="Arial" w:hAnsi="Arial"/>
        </w:rPr>
        <w:t>Rodolfo Regis de Souza – RA 825113514</w:t>
      </w:r>
    </w:p>
    <w:p>
      <w:pPr>
        <w:pStyle w:val="Normal"/>
        <w:bidi w:val="0"/>
        <w:jc w:val="end"/>
        <w:rPr>
          <w:rFonts w:ascii="Arial" w:hAnsi="Arial" w:cs="Arial"/>
        </w:rPr>
      </w:pPr>
      <w:r>
        <w:rPr>
          <w:rFonts w:cs="Arial" w:ascii="Arial" w:hAnsi="Arial"/>
        </w:rPr>
        <w:t>Sergio Rycb</w:t>
      </w:r>
      <w:r>
        <w:rPr>
          <w:rFonts w:cs="Arial" w:ascii="Arial" w:hAnsi="Arial"/>
        </w:rPr>
        <w:t>c</w:t>
      </w:r>
      <w:r>
        <w:rPr>
          <w:rFonts w:cs="Arial" w:ascii="Arial" w:hAnsi="Arial"/>
        </w:rPr>
        <w:t>zak Junior – RA 825154823</w:t>
      </w:r>
    </w:p>
    <w:p>
      <w:pPr>
        <w:pStyle w:val="Normal"/>
        <w:bidi w:val="0"/>
        <w:jc w:val="end"/>
        <w:rPr>
          <w:rFonts w:ascii="Arial" w:hAnsi="Arial" w:cs="Arial"/>
        </w:rPr>
      </w:pPr>
      <w:r>
        <w:rPr>
          <w:rFonts w:cs="Arial" w:ascii="Arial" w:hAnsi="Arial"/>
        </w:rPr>
        <w:t>Pietro Oliveira Silva – RA 825113483</w:t>
      </w:r>
    </w:p>
    <w:p>
      <w:pPr>
        <w:pStyle w:val="Normal"/>
        <w:bidi w:val="0"/>
        <w:jc w:val="end"/>
        <w:rPr>
          <w:rFonts w:ascii="Arial" w:hAnsi="Arial" w:cs="Arial"/>
        </w:rPr>
      </w:pPr>
      <w:r>
        <w:rPr>
          <w:rStyle w:val="Strong"/>
          <w:rFonts w:cs="Arial" w:ascii="Arial" w:hAnsi="Arial"/>
          <w:b w:val="false"/>
          <w:bCs w:val="false"/>
          <w:sz w:val="24"/>
          <w:szCs w:val="24"/>
        </w:rPr>
        <w:t>Gabriel Souza Santos – RA 825113168</w:t>
      </w:r>
    </w:p>
    <w:p>
      <w:pPr>
        <w:pStyle w:val="Heading1"/>
        <w:bidi w:val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BodyText"/>
        <w:bidi w:val="0"/>
        <w:jc w:val="both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both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Style w:val="Strong"/>
          <w:rFonts w:ascii="Arial" w:hAnsi="Arial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Arial" w:hAnsi="Arial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Arial" w:hAnsi="Arial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 Introdução</w:t>
      </w:r>
    </w:p>
    <w:p>
      <w:pPr>
        <w:pStyle w:val="BodyText"/>
        <w:bidi w:val="0"/>
        <w:jc w:val="start"/>
        <w:rPr/>
      </w:pPr>
      <w:r>
        <w:rPr/>
        <w:t>A ISO/IEC 27001 e o PCI DSS são duas das certificações mais importantes no universo da Segurança da Informação. Embora ambas tratem de proteção de dados, elas têm finalidades, escopos, requisitos e setores de atuação muito diferentes. Este relatório apresenta um estudo comparativo entre elas, conforme solicitado na atividade da UC SCS.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6"/>
          <w:szCs w:val="36"/>
        </w:rPr>
        <w:t>2. Requisitos para Certificação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2.1 ISO/IEC 27001</w:t>
      </w:r>
    </w:p>
    <w:p>
      <w:pPr>
        <w:pStyle w:val="BodyText"/>
        <w:bidi w:val="0"/>
        <w:jc w:val="start"/>
        <w:rPr/>
      </w:pPr>
      <w:r>
        <w:rPr/>
        <w:t xml:space="preserve">A ISO/IEC 27001 define requisitos para implementar um </w:t>
      </w:r>
      <w:r>
        <w:rPr>
          <w:rStyle w:val="Strong"/>
        </w:rPr>
        <w:t>Sistema de Gestão da Segurança da Informação (SGSI)</w:t>
      </w:r>
      <w:r>
        <w:rPr/>
        <w:t>.</w:t>
        <w:br/>
        <w:t>Principais requisitos: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Definir o escopo do SGSI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Elaborar políticas de segurança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Realizar avaliação e tratamento de riscos (ISO 27005)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Criar a Declaração de Aplicabilidade (SOA)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Implementar controles (114 controles da ISO 27002)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Monitorar e revisar continuamente o SGSI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Auditoria interna periódica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Auditoria externa por organismo certificador</w:t>
      </w:r>
    </w:p>
    <w:p>
      <w:pPr>
        <w:pStyle w:val="BodyText"/>
        <w:bidi w:val="0"/>
        <w:jc w:val="start"/>
        <w:rPr/>
      </w:pPr>
      <w:r>
        <w:rPr/>
        <w:t xml:space="preserve">💡 </w:t>
      </w:r>
      <w:r>
        <w:rPr>
          <w:rStyle w:val="Strong"/>
        </w:rPr>
        <w:t>Foco:</w:t>
      </w:r>
      <w:r>
        <w:rPr/>
        <w:t xml:space="preserve"> Gestão + processos + controles.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2.2 PCI DSS</w:t>
      </w:r>
    </w:p>
    <w:p>
      <w:pPr>
        <w:pStyle w:val="BodyText"/>
        <w:bidi w:val="0"/>
        <w:jc w:val="start"/>
        <w:rPr/>
      </w:pPr>
      <w:r>
        <w:rPr/>
        <w:t>O PCI DSS é uma norma criada pelas bandeiras Visa, MasterCard, Amex, Discover e JCB para proteger dados de cartões de crédito.</w:t>
      </w:r>
    </w:p>
    <w:p>
      <w:pPr>
        <w:pStyle w:val="BodyText"/>
        <w:bidi w:val="0"/>
        <w:jc w:val="start"/>
        <w:rPr/>
      </w:pPr>
      <w:r>
        <w:rPr/>
        <w:t>Principais requisitos: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Instalar e manter firewall adequado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usar senhas-padrão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Proteger dados armazenados de cartões (PAN, CVV etc.)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Criptografar transmissões de dados sensíveis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Utilizar antivírus e monitoramento de ameaças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Restringir acesso por necessidade de negócio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Atribuir IDs únicos aos usuários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Monitorar logs e trilhas de auditoria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Realizar testes de vulnerabilidade e pentests regulares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Manter políticas robustas de segurança</w:t>
      </w:r>
    </w:p>
    <w:p>
      <w:pPr>
        <w:pStyle w:val="BodyText"/>
        <w:bidi w:val="0"/>
        <w:jc w:val="start"/>
        <w:rPr/>
      </w:pPr>
      <w:r>
        <w:rPr/>
        <w:t xml:space="preserve">💡 </w:t>
      </w:r>
      <w:r>
        <w:rPr>
          <w:rStyle w:val="Strong"/>
        </w:rPr>
        <w:t>Foco:</w:t>
      </w:r>
      <w:r>
        <w:rPr/>
        <w:t xml:space="preserve"> requisitos técnicos rígidos e obrigatórios.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6"/>
          <w:szCs w:val="36"/>
        </w:rPr>
        <w:t>3. Setores de Atuação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3.1 ISO/IEC 27001 – Onde é usada</w:t>
      </w:r>
    </w:p>
    <w:p>
      <w:pPr>
        <w:pStyle w:val="BodyText"/>
        <w:bidi w:val="0"/>
        <w:jc w:val="start"/>
        <w:rPr/>
      </w:pPr>
      <w:r>
        <w:rPr/>
        <w:t xml:space="preserve">A ISO 27001 é aplicável a </w:t>
      </w:r>
      <w:r>
        <w:rPr>
          <w:rStyle w:val="Strong"/>
        </w:rPr>
        <w:t>qualquer tipo de organização</w:t>
      </w:r>
      <w:r>
        <w:rPr/>
        <w:t>, de qualquer porte ou setor: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Empresas de tecnologia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Indústrias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Hospitais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Universidades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Instituições públicas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Fintechs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E-commerce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Escritórios de advocacia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Empresas de logística</w:t>
      </w:r>
    </w:p>
    <w:p>
      <w:pPr>
        <w:pStyle w:val="BodyText"/>
        <w:bidi w:val="0"/>
        <w:jc w:val="start"/>
        <w:rPr/>
      </w:pPr>
      <w:r>
        <w:rPr/>
        <w:t xml:space="preserve">Ela é amplamente usada onde existe necessidade de </w:t>
      </w:r>
      <w:r>
        <w:rPr>
          <w:rStyle w:val="Strong"/>
        </w:rPr>
        <w:t>governança e proteção geral da informação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3.2 PCI DSS – Onde é usada</w:t>
      </w:r>
    </w:p>
    <w:p>
      <w:pPr>
        <w:pStyle w:val="BodyText"/>
        <w:bidi w:val="0"/>
        <w:jc w:val="start"/>
        <w:rPr/>
      </w:pPr>
      <w:r>
        <w:rPr/>
        <w:t xml:space="preserve">O PCI DSS é </w:t>
      </w:r>
      <w:r>
        <w:rPr>
          <w:rStyle w:val="Strong"/>
        </w:rPr>
        <w:t>obrigatório</w:t>
      </w:r>
      <w:r>
        <w:rPr/>
        <w:t xml:space="preserve"> para empresas que </w:t>
      </w:r>
      <w:r>
        <w:rPr>
          <w:rStyle w:val="Strong"/>
        </w:rPr>
        <w:t>armazenam, transmitem ou processam dados de cartões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Exemplos: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E-commerces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Gateways de pagamento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Instituições financeiras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Fintechs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Redes de varejo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Aplicativos que aceitam cartão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Plataformas de entrega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Empresas que usam POS/maquininhas</w:t>
      </w:r>
    </w:p>
    <w:p>
      <w:pPr>
        <w:pStyle w:val="BodyText"/>
        <w:bidi w:val="0"/>
        <w:jc w:val="start"/>
        <w:rPr/>
      </w:pPr>
      <w:r>
        <w:rPr/>
        <w:t xml:space="preserve">Ele </w:t>
      </w:r>
      <w:r>
        <w:rPr>
          <w:rStyle w:val="Strong"/>
        </w:rPr>
        <w:t>não se aplica</w:t>
      </w:r>
      <w:r>
        <w:rPr/>
        <w:t xml:space="preserve"> fora desse ecossistema.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6"/>
          <w:szCs w:val="36"/>
        </w:rPr>
        <w:t>4. Benefícios da Certificação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4.1 ISO/IEC 27001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Fortalece a segurança organizacional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Cria cultura de segurança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Melhora processos internos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Atende exigências de mercado e compliance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Reduz riscos e incidentes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Aumenta confiança de clientes e parceiros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Ajuda na adequação à LGPD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4.2 PCI DSS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Permite que a empresa aceite cartões com segurança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Evita multas pesadas das bandeiras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Reduz risco de fraude financeira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Melhora a reputação e confiança do usuário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Aumenta resiliência contra ataques direcionados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Atende requisitos legais e bancários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6"/>
          <w:szCs w:val="36"/>
        </w:rPr>
        <w:t>5. Diferenças na Abordagem de Gestão de Riscos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ISO/IEC 27001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gestão de riscos é </w:t>
      </w:r>
      <w:r>
        <w:rPr>
          <w:rStyle w:val="Strong"/>
        </w:rPr>
        <w:t>central</w:t>
      </w:r>
      <w:r>
        <w:rPr/>
        <w:t xml:space="preserve"> no processo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norma exige metodologia formal de risco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Totalmente focada no </w:t>
      </w:r>
      <w:r>
        <w:rPr>
          <w:rStyle w:val="Emphasis"/>
        </w:rPr>
        <w:t>ciclo de vida do risco</w:t>
      </w:r>
      <w:r>
        <w:rPr/>
        <w:t xml:space="preserve"> (identificar → avaliar → tratar → monitorar)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Personalizável para cada organização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Controles podem ser adotados ou descartados conforme análise de riscos</w:t>
      </w:r>
    </w:p>
    <w:p>
      <w:pPr>
        <w:pStyle w:val="BodyText"/>
        <w:bidi w:val="0"/>
        <w:jc w:val="start"/>
        <w:rPr/>
      </w:pPr>
      <w:r>
        <w:rPr/>
        <w:t xml:space="preserve">💡 </w:t>
      </w:r>
      <w:r>
        <w:rPr>
          <w:rStyle w:val="Strong"/>
        </w:rPr>
        <w:t>É flexível e adaptável.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PCI DSS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Não é baseada em gestão de riscos, e sim em </w:t>
      </w:r>
      <w:r>
        <w:rPr>
          <w:rStyle w:val="Strong"/>
        </w:rPr>
        <w:t>requisitos obrigatórios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Todos os controles devem ser aplicados, mesmo que o risco seja considerado baixo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existe exclusão de controles por justificativa técnica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Mudanças devem seguir procedimentos rígidos</w:t>
      </w:r>
    </w:p>
    <w:p>
      <w:pPr>
        <w:pStyle w:val="BodyText"/>
        <w:bidi w:val="0"/>
        <w:jc w:val="start"/>
        <w:rPr/>
      </w:pPr>
      <w:r>
        <w:rPr/>
        <w:t xml:space="preserve">💡 </w:t>
      </w:r>
      <w:r>
        <w:rPr>
          <w:rStyle w:val="Strong"/>
        </w:rPr>
        <w:t>É rígido e prescritivo</w:t>
      </w:r>
      <w:r>
        <w:rPr/>
        <w:t xml:space="preserve">: cumpra </w:t>
      </w:r>
      <w:r>
        <w:rPr>
          <w:rStyle w:val="Strong"/>
        </w:rPr>
        <w:t>tudo</w:t>
      </w:r>
      <w:r>
        <w:rPr/>
        <w:t xml:space="preserve"> ou está </w:t>
      </w:r>
      <w:r>
        <w:rPr>
          <w:rStyle w:val="Strong"/>
        </w:rPr>
        <w:t>não-conforme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1365250</wp:posOffset>
            </wp:positionH>
            <wp:positionV relativeFrom="paragraph">
              <wp:posOffset>146685</wp:posOffset>
            </wp:positionV>
            <wp:extent cx="3350260" cy="721804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721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6"/>
          <w:szCs w:val="36"/>
        </w:rPr>
        <w:t>6. Conclusão</w:t>
      </w:r>
    </w:p>
    <w:p>
      <w:pPr>
        <w:pStyle w:val="BodyText"/>
        <w:bidi w:val="0"/>
        <w:jc w:val="start"/>
        <w:rPr/>
      </w:pPr>
      <w:r>
        <w:rPr/>
        <w:t>A ISO/IEC 27001 e o PCI DSS são certificações importantes, porém com finalidades distintas.</w:t>
        <w:br/>
        <w:t>A ISO 27001 busca estabelecer uma estrutura de governança ampla da segurança, aplicável a diversas indústrias. Já o PCI DSS foca exclusivamente na proteção de dados de cartão, com rigidez técnica maior e requisitos mais específicos. Entender essas diferenças ajuda empresas a escolher a certificação mais adequada para seu ambiente e para seus objetivos de negócio.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6</Pages>
  <Words>683</Words>
  <Characters>3680</Characters>
  <CharactersWithSpaces>4222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2025-11-23T23:10:12Z</dcterms:created>
  <dc:creator/>
  <dc:description/>
  <dc:language>pt-BR</dc:language>
  <cp:lastModifiedBy/>
  <dcterms:modified xsi:type="dcterms:W3CDTF">2025-11-23T23:22:20Z</dcterms:modified>
  <cp:revision>1</cp:revision>
  <dc:subject/>
  <dc:title/>
</cp:coreProperties>
</file>