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Bdr>
          <w:bottom w:val="single" w:sz="6" w:space="1" w:color="1F4E79"/>
        </w:pBdr>
      </w:pPr>
    </w:p>
    <w:p>
      <w:r>
        <w:rPr>
          <w:color w:val="7F7F7F"/>
          <w:sz w:val="20"/>
        </w:rPr>
        <w:t>深度调研报告  /  DEEP RESEARCH</w:t>
      </w:r>
    </w:p>
    <w:p>
      <w:pPr>
        <w:pBdr>
          <w:bottom w:val="single" w:sz="6" w:space="1" w:color="1F4E79"/>
        </w:pBdr>
      </w:pPr>
    </w:p>
    <w:p/>
    <w:p/>
    <w:p>
      <w:r>
        <w:rPr>
          <w:b/>
          <w:color w:val="1F4E79"/>
          <w:sz w:val="64"/>
        </w:rPr>
        <w:t>国内外劳工</w:t>
      </w:r>
    </w:p>
    <w:p>
      <w:r>
        <w:rPr>
          <w:b/>
          <w:color w:val="1F4E79"/>
          <w:sz w:val="64"/>
        </w:rPr>
        <w:t>外骨骼市场</w:t>
      </w:r>
    </w:p>
    <w:p>
      <w:pPr>
        <w:spacing w:after="320"/>
      </w:pPr>
      <w:r>
        <w:rPr>
          <w:color w:val="595959"/>
          <w:sz w:val="32"/>
        </w:rPr>
        <w:t>玩家格局 · 商业模式 · 切入机会</w:t>
      </w:r>
    </w:p>
    <w:p>
      <w:r>
        <w:rPr>
          <w:i/>
          <w:color w:val="7F7F7F"/>
          <w:sz w:val="22"/>
        </w:rPr>
        <w:t>Global Industrial Exoskeleton for Labor Protection</w:t>
      </w:r>
    </w:p>
    <w:p/>
    <w:p/>
    <w:p/>
    <w:p/>
    <w:p/>
    <w:p/>
    <w:p>
      <w:pPr>
        <w:pBdr>
          <w:bottom w:val="single" w:sz="6" w:space="1" w:color="1F4E79"/>
        </w:pBdr>
      </w:pPr>
    </w:p>
    <w:p>
      <w:r>
        <w:rPr>
          <w:color w:val="7F7F7F"/>
          <w:sz w:val="18"/>
        </w:rPr>
        <w:t>研究时间窗 / Time Window</w:t>
      </w:r>
    </w:p>
    <w:p>
      <w:r>
        <w:rPr>
          <w:color w:val="000000"/>
          <w:sz w:val="22"/>
        </w:rPr>
        <w:t>2024-01-01 至 2026-06-10</w:t>
      </w:r>
    </w:p>
    <w:p>
      <w:r>
        <w:rPr>
          <w:color w:val="7F7F7F"/>
          <w:sz w:val="18"/>
        </w:rPr>
        <w:t>地理范围 / Geography</w:t>
      </w:r>
    </w:p>
    <w:p>
      <w:r>
        <w:rPr>
          <w:color w:val="000000"/>
          <w:sz w:val="22"/>
        </w:rPr>
        <w:t>美国 · 英国 · 法国 · 德国</w:t>
      </w:r>
    </w:p>
    <w:p>
      <w:r>
        <w:rPr>
          <w:color w:val="7F7F7F"/>
          <w:sz w:val="18"/>
        </w:rPr>
        <w:t>品类范围 / Category</w:t>
      </w:r>
    </w:p>
    <w:p>
      <w:r>
        <w:rPr>
          <w:color w:val="000000"/>
          <w:sz w:val="22"/>
        </w:rPr>
        <w:t>工业外骨骼（劳工保护）</w:t>
      </w:r>
    </w:p>
    <w:p>
      <w:r>
        <w:rPr>
          <w:color w:val="7F7F7F"/>
          <w:sz w:val="18"/>
        </w:rPr>
        <w:t>报告版本</w:t>
      </w:r>
    </w:p>
    <w:p>
      <w:r>
        <w:rPr>
          <w:color w:val="000000"/>
          <w:sz w:val="22"/>
        </w:rPr>
        <w:t>v5.0  ·  2026-06-10</w:t>
      </w:r>
    </w:p>
    <w:p>
      <w:r>
        <w:rPr>
          <w:color w:val="7F7F7F"/>
          <w:sz w:val="18"/>
        </w:rPr>
        <w:t>出品方</w:t>
      </w:r>
    </w:p>
    <w:p>
      <w:r>
        <w:rPr>
          <w:color w:val="000000"/>
          <w:sz w:val="22"/>
        </w:rPr>
        <w:t>Ryder AI Signal  ·  深度调研</w:t>
      </w:r>
    </w:p>
    <w:p>
      <w:pPr>
        <w:pBdr>
          <w:bottom w:val="single" w:sz="6" w:space="1" w:color="1F4E79"/>
        </w:pBdr>
      </w:pPr>
    </w:p>
    <w:p>
      <w:r>
        <w:br w:type="page"/>
      </w:r>
    </w:p>
    <w:p>
      <w:r>
        <w:rPr>
          <w:b/>
          <w:color w:val="1F4E79"/>
          <w:sz w:val="36"/>
        </w:rPr>
        <w:t>目  录</w:t>
      </w:r>
    </w:p>
    <w:p>
      <w:pPr>
        <w:pBdr>
          <w:bottom w:val="single" w:sz="6" w:space="1" w:color="1F4E79"/>
        </w:pBdr>
      </w:pPr>
    </w:p>
    <w:p/>
    <w:p>
      <w:pPr>
        <w:spacing w:after="120"/>
        <w:ind w:left="283"/>
      </w:pPr>
      <w:r>
        <w:rPr>
          <w:b/>
          <w:color w:val="1F4E79"/>
          <w:sz w:val="23"/>
        </w:rPr>
        <w:t>执行摘要</w:t>
      </w:r>
      <w:r>
        <w:rPr>
          <w:i/>
          <w:color w:val="7F7F7F"/>
          <w:sz w:val="19"/>
        </w:rPr>
        <w:t xml:space="preserve">    /    Executive Summary</w:t>
      </w:r>
    </w:p>
    <w:p>
      <w:pPr>
        <w:spacing w:after="120"/>
        <w:ind w:left="283"/>
      </w:pPr>
      <w:r>
        <w:rPr>
          <w:b/>
          <w:color w:val="1F4E79"/>
          <w:sz w:val="23"/>
        </w:rPr>
        <w:t>第 1 章  市场概览与驱动因素</w:t>
      </w:r>
      <w:r>
        <w:rPr>
          <w:i/>
          <w:color w:val="7F7F7F"/>
          <w:sz w:val="19"/>
        </w:rPr>
        <w:t xml:space="preserve">    /    Market Overview &amp; Drivers</w:t>
      </w:r>
    </w:p>
    <w:p>
      <w:pPr>
        <w:spacing w:after="120"/>
        <w:ind w:left="283"/>
      </w:pPr>
      <w:r>
        <w:rPr>
          <w:b/>
          <w:color w:val="1F4E79"/>
          <w:sz w:val="23"/>
        </w:rPr>
        <w:t>第 2 章  核心需求与客户画像</w:t>
      </w:r>
      <w:r>
        <w:rPr>
          <w:i/>
          <w:color w:val="7F7F7F"/>
          <w:sz w:val="19"/>
        </w:rPr>
        <w:t xml:space="preserve">    /    Demand &amp; Customer Profile</w:t>
      </w:r>
    </w:p>
    <w:p>
      <w:pPr>
        <w:spacing w:after="120"/>
        <w:ind w:left="283"/>
      </w:pPr>
      <w:r>
        <w:rPr>
          <w:b/>
          <w:color w:val="1F4E79"/>
          <w:sz w:val="23"/>
        </w:rPr>
        <w:t>第 3 章  主要玩家深度分析</w:t>
      </w:r>
      <w:r>
        <w:rPr>
          <w:i/>
          <w:color w:val="7F7F7F"/>
          <w:sz w:val="19"/>
        </w:rPr>
        <w:t xml:space="preserve">    /    Key Players Deep Dive</w:t>
      </w:r>
    </w:p>
    <w:p>
      <w:pPr>
        <w:spacing w:after="120"/>
        <w:ind w:left="283"/>
      </w:pPr>
      <w:r>
        <w:rPr>
          <w:b/>
          <w:color w:val="1F4E79"/>
          <w:sz w:val="23"/>
        </w:rPr>
        <w:t>第 4 章  竞争格局：波特五力</w:t>
      </w:r>
      <w:r>
        <w:rPr>
          <w:i/>
          <w:color w:val="7F7F7F"/>
          <w:sz w:val="19"/>
        </w:rPr>
        <w:t xml:space="preserve">    /    Porter's Five Forces</w:t>
      </w:r>
    </w:p>
    <w:p>
      <w:pPr>
        <w:spacing w:after="120"/>
        <w:ind w:left="283"/>
      </w:pPr>
      <w:r>
        <w:rPr>
          <w:b/>
          <w:color w:val="1F4E79"/>
          <w:sz w:val="23"/>
        </w:rPr>
        <w:t>第 5 章  市场容量测算</w:t>
      </w:r>
      <w:r>
        <w:rPr>
          <w:i/>
          <w:color w:val="7F7F7F"/>
          <w:sz w:val="19"/>
        </w:rPr>
        <w:t xml:space="preserve">    /    Market Sizing</w:t>
      </w:r>
    </w:p>
    <w:p>
      <w:pPr>
        <w:spacing w:after="120"/>
        <w:ind w:left="283"/>
      </w:pPr>
      <w:r>
        <w:rPr>
          <w:b/>
          <w:color w:val="1F4E79"/>
          <w:sz w:val="23"/>
        </w:rPr>
        <w:t>第 6 章  商业模式与定价</w:t>
      </w:r>
      <w:r>
        <w:rPr>
          <w:i/>
          <w:color w:val="7F7F7F"/>
          <w:sz w:val="19"/>
        </w:rPr>
        <w:t xml:space="preserve">    /    Business Model &amp; Pricing</w:t>
      </w:r>
    </w:p>
    <w:p>
      <w:pPr>
        <w:spacing w:after="120"/>
        <w:ind w:left="283"/>
      </w:pPr>
      <w:r>
        <w:rPr>
          <w:b/>
          <w:color w:val="1F4E79"/>
          <w:sz w:val="23"/>
        </w:rPr>
        <w:t>第 7 章  机会点与切入策略</w:t>
      </w:r>
      <w:r>
        <w:rPr>
          <w:i/>
          <w:color w:val="7F7F7F"/>
          <w:sz w:val="19"/>
        </w:rPr>
        <w:t xml:space="preserve">    /    Opportunities &amp; Entry Strategy</w:t>
      </w:r>
    </w:p>
    <w:p>
      <w:pPr>
        <w:spacing w:after="120"/>
        <w:ind w:left="283"/>
      </w:pPr>
      <w:r>
        <w:rPr>
          <w:b/>
          <w:color w:val="1F4E79"/>
          <w:sz w:val="23"/>
        </w:rPr>
        <w:t>第 8 章  风险评估</w:t>
      </w:r>
      <w:r>
        <w:rPr>
          <w:i/>
          <w:color w:val="7F7F7F"/>
          <w:sz w:val="19"/>
        </w:rPr>
        <w:t xml:space="preserve">    /    Risk Assessment</w:t>
      </w:r>
    </w:p>
    <w:p>
      <w:pPr>
        <w:spacing w:after="120"/>
        <w:ind w:left="283"/>
      </w:pPr>
      <w:r>
        <w:rPr>
          <w:b/>
          <w:color w:val="1F4E79"/>
          <w:sz w:val="23"/>
        </w:rPr>
        <w:t>第 9 章  行动建议与下一步</w:t>
      </w:r>
      <w:r>
        <w:rPr>
          <w:i/>
          <w:color w:val="7F7F7F"/>
          <w:sz w:val="19"/>
        </w:rPr>
        <w:t xml:space="preserve">    /    Action Plan</w:t>
      </w:r>
    </w:p>
    <w:p>
      <w:pPr>
        <w:spacing w:after="120"/>
        <w:ind w:left="283"/>
      </w:pPr>
      <w:r>
        <w:rPr>
          <w:b/>
          <w:color w:val="1F4E79"/>
          <w:sz w:val="23"/>
        </w:rPr>
        <w:t>附录 A  检索计划</w:t>
      </w:r>
      <w:r>
        <w:rPr>
          <w:i/>
          <w:color w:val="7F7F7F"/>
          <w:sz w:val="19"/>
        </w:rPr>
        <w:t xml:space="preserve">    /    Research Plan</w:t>
      </w:r>
    </w:p>
    <w:p>
      <w:pPr>
        <w:spacing w:after="120"/>
        <w:ind w:left="283"/>
      </w:pPr>
      <w:r>
        <w:rPr>
          <w:b/>
          <w:color w:val="1F4E79"/>
          <w:sz w:val="23"/>
        </w:rPr>
        <w:t>附录 B  证据账本</w:t>
      </w:r>
      <w:r>
        <w:rPr>
          <w:i/>
          <w:color w:val="7F7F7F"/>
          <w:sz w:val="19"/>
        </w:rPr>
        <w:t xml:space="preserve">    /    Evidence Ledger</w:t>
      </w:r>
    </w:p>
    <w:p>
      <w:pPr>
        <w:spacing w:after="120"/>
        <w:ind w:left="283"/>
      </w:pPr>
      <w:r>
        <w:rPr>
          <w:b/>
          <w:color w:val="1F4E79"/>
          <w:sz w:val="23"/>
        </w:rPr>
        <w:t>附录 C  来源验证结果</w:t>
      </w:r>
      <w:r>
        <w:rPr>
          <w:i/>
          <w:color w:val="7F7F7F"/>
          <w:sz w:val="19"/>
        </w:rPr>
        <w:t xml:space="preserve">    /    Source Verification</w:t>
      </w:r>
    </w:p>
    <w:p>
      <w:pPr>
        <w:spacing w:after="120"/>
        <w:ind w:left="283"/>
      </w:pPr>
      <w:r>
        <w:rPr>
          <w:b/>
          <w:color w:val="1F4E79"/>
          <w:sz w:val="23"/>
        </w:rPr>
        <w:t>附录 D  参考来源</w:t>
      </w:r>
      <w:r>
        <w:rPr>
          <w:i/>
          <w:color w:val="7F7F7F"/>
          <w:sz w:val="19"/>
        </w:rPr>
        <w:t xml:space="preserve">    /    References</w:t>
      </w:r>
    </w:p>
    <w:p>
      <w:r>
        <w:br w:type="page"/>
      </w:r>
    </w:p>
    <w:p>
      <w:pPr>
        <w:spacing w:before="240" w:after="80"/>
      </w:pPr>
      <w:r>
        <w:rPr>
          <w:b/>
          <w:color w:val="1F4E79"/>
          <w:sz w:val="28"/>
        </w:rPr>
        <w:t>执行摘要（Executive Summary）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本报告基于 30 个 evidence_id 证据账本（A 类 1 个 / B 类 9 个 / C 类 14 个 / Social 1 个 / 估算 5 个）和 16 个 URL 验证（12 reachable / 3 unreachable / 1 browser_required），回答 AIPM 进入工业外骨骼（国外劳工保护场景）的 5 个核心决策问题。</w:t>
      </w:r>
    </w:p>
    <w:p>
      <w:pPr>
        <w:spacing w:before="240" w:after="80"/>
      </w:pPr>
      <w:r>
        <w:rPr>
          <w:b/>
          <w:color w:val="1F4E79"/>
          <w:sz w:val="28"/>
        </w:rPr>
        <w:t>核心判断（5 条）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判断 1. </w:t>
      </w:r>
      <w:r>
        <w:rPr>
          <w:color w:val="000000"/>
          <w:sz w:val="21"/>
        </w:rPr>
        <w:t>国外劳工保护外骨骼是最大单一细分市场，但增速并非最快赛道。外骨骼总市场 2025-2030 CAGR 29.4%（$0.56B → $2.03B），但医疗子市场 CAGR 45% 显著高于工业。切入逻辑应转为"最大容量 + To B 稳定"而非"最快增速"。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判断 2. </w:t>
      </w:r>
      <w:r>
        <w:rPr>
          <w:color w:val="000000"/>
          <w:sz w:val="21"/>
        </w:rPr>
        <w:t>核心决策链是"雇主决策 + 工会/OSHA/保险三角驱动"。所有第一梯队玩家的客户都是雇主；工会通过 OSHA 法规 + 工伤赔偿机制 + 保险费率间接推动采购。说服雇主 EHS 负责人是核心环节，不是与工会谈判。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判断 3. </w:t>
      </w:r>
      <w:r>
        <w:rPr>
          <w:color w:val="000000"/>
          <w:sz w:val="21"/>
        </w:rPr>
        <w:t>第一梯队 5-6 家，技术分"无源被动式"与"有源智能式"两路线。SuitX IX 系列无电池、自重 2.4-5.7 kg；German Bionic Exia 80 磅举升 + AI 闭环；CYBERDYNE HAL 神经信号读取。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判断 4. </w:t>
      </w:r>
      <w:r>
        <w:rPr>
          <w:color w:val="000000"/>
          <w:sz w:val="21"/>
        </w:rPr>
        <w:t>纯硬件外骨骼商业化困难，Sarcos 模式是行业警示。Sarcos Robotics 主体业务 2023-12 并入 Palladyne AI，从硬件外骨骼转向具身 AI 软件。商业模式应考虑"硬件 + 订阅服务 + 数据 + AI 组合"。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判断 5. </w:t>
      </w:r>
      <w:r>
        <w:rPr>
          <w:color w:val="000000"/>
          <w:sz w:val="21"/>
        </w:rPr>
        <w:t>美欧劳工保护外骨骼 5% 渗透市场空间 = 当前总市场的 6-12 倍。美欧物料搬运工约 1,350 万人 × 5% 渗透 = 约 67.5 万用户 × $5K-$10K 单价 = $3.35B-$6.75B 长期市场容量。</w:t>
      </w:r>
    </w:p>
    <w:p>
      <w:pPr>
        <w:spacing w:before="240" w:after="80"/>
      </w:pPr>
      <w:r>
        <w:rPr>
          <w:b/>
          <w:color w:val="1F4E79"/>
          <w:sz w:val="28"/>
        </w:rPr>
        <w:t>核心建议（一句话）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从无源被动式切入（保守易商业化），锁定大客户 To B（汽车厂/物流/制造业），德国/美国优先（DGUV/Workers Comp 体系最严 = 客户最愿意买单），商业模式采用硬件 + 订阅服务组合（避免 Sarcos 纯硬件模式风险）。</w:t>
      </w:r>
    </w:p>
    <w:p>
      <w:pPr>
        <w:spacing w:before="240" w:after="80"/>
      </w:pPr>
      <w:r>
        <w:rPr>
          <w:b/>
          <w:color w:val="1F4E79"/>
          <w:sz w:val="28"/>
        </w:rPr>
        <w:t>关键数据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 w:val="0"/>
                <w:color w:val="7F7F7F"/>
                <w:sz w:val="19"/>
              </w:rPr>
              <w:t>外骨骼总市场 2025</w:t>
            </w:r>
          </w:p>
        </w:tc>
        <w:tc>
          <w:tcPr>
            <w:tcW w:type="dxa" w:w="3135"/>
          </w:tcPr>
          <w:p>
            <w:r>
              <w:rPr>
                <w:b w:val="0"/>
                <w:color w:val="7F7F7F"/>
                <w:sz w:val="19"/>
              </w:rPr>
              <w:t>总市场 CAGR 2025-2030</w:t>
            </w:r>
          </w:p>
        </w:tc>
        <w:tc>
          <w:tcPr>
            <w:tcW w:type="dxa" w:w="3135"/>
          </w:tcPr>
          <w:p>
            <w:r>
              <w:rPr>
                <w:b w:val="0"/>
                <w:color w:val="7F7F7F"/>
                <w:sz w:val="19"/>
              </w:rPr>
              <w:t>美欧 5% 渗透市场空间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F4E79"/>
                <w:sz w:val="32"/>
              </w:rPr>
              <w:t>$0.56B</w:t>
            </w:r>
          </w:p>
        </w:tc>
        <w:tc>
          <w:tcPr>
            <w:tcW w:type="dxa" w:w="3135"/>
          </w:tcPr>
          <w:p>
            <w:r>
              <w:rPr>
                <w:b/>
                <w:color w:val="1F4E79"/>
                <w:sz w:val="32"/>
              </w:rPr>
              <w:t>29.4%</w:t>
            </w:r>
          </w:p>
        </w:tc>
        <w:tc>
          <w:tcPr>
            <w:tcW w:type="dxa" w:w="3135"/>
          </w:tcPr>
          <w:p>
            <w:r>
              <w:rPr>
                <w:b/>
                <w:color w:val="1F4E79"/>
                <w:sz w:val="32"/>
              </w:rPr>
              <w:t>$3.35B – $6.75B</w:t>
            </w:r>
          </w:p>
        </w:tc>
      </w:tr>
    </w:tbl>
    <w:p>
      <w:pPr>
        <w:spacing w:after="160"/>
      </w:pPr>
      <w:r>
        <w:rPr>
          <w:color w:val="7F7F7F"/>
          <w:sz w:val="17"/>
        </w:rPr>
        <w:t xml:space="preserve">来源: </w:t>
      </w:r>
      <w:hyperlink r:id="rId10">
        <w:r>
          <w:rPr>
            <w:color w:val="0563C1"/>
            <w:u w:val="single"/>
            <w:sz w:val="17"/>
          </w:rPr>
          <w:t>[E10] MarketsandMarkets 2025-2030</w:t>
        </w:r>
      </w:hyperlink>
      <w:r>
        <w:rPr>
          <w:color w:val="7F7F7F"/>
          <w:sz w:val="17"/>
        </w:rPr>
        <w:t xml:space="preserve">  ·  </w:t>
      </w:r>
      <w:hyperlink r:id="rId11">
        <w:r>
          <w:rPr>
            <w:color w:val="0563C1"/>
            <w:u w:val="single"/>
            <w:sz w:val="17"/>
          </w:rPr>
          <w:t>[E11] MarketsandMarkets Medical</w:t>
        </w:r>
      </w:hyperlink>
      <w:r>
        <w:rPr>
          <w:color w:val="7F7F7F"/>
          <w:sz w:val="17"/>
        </w:rPr>
        <w:t xml:space="preserve">  ·  </w:t>
      </w:r>
      <w:hyperlink r:id="rId10">
        <w:r>
          <w:rPr>
            <w:color w:val="0563C1"/>
            <w:u w:val="single"/>
            <w:sz w:val="17"/>
          </w:rPr>
          <w:t>[E24] 5% 渗透测算</w:t>
        </w:r>
      </w:hyperlink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1 章</w:t>
      </w:r>
    </w:p>
    <w:p>
      <w:pPr>
        <w:spacing w:after="40"/>
      </w:pPr>
      <w:r>
        <w:rPr>
          <w:b/>
          <w:color w:val="1F4E79"/>
          <w:sz w:val="44"/>
        </w:rPr>
        <w:t>市场概览与驱动因素</w:t>
      </w:r>
    </w:p>
    <w:p>
      <w:r>
        <w:rPr>
          <w:i/>
          <w:color w:val="595959"/>
          <w:sz w:val="22"/>
        </w:rPr>
        <w:t>Market Overview &amp; Drivers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1.1 产业定义与分类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外骨骼（Exoskeleton）是一种穿戴式机电一体化设备，通过外骨骼结构、动力系统（电机/气压/被动弹簧）和控制系统，对人体特定部位（腰部、肩部、下肢、上肢）提供物理辅助，以降低劳动强度、预防工伤、提升生产效率。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按应用场景，外骨骼可分为三大类：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大类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应用场景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典型用户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代表企业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CAGR 特征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医疗康复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截瘫行走、脑卒中康复、神经损伤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医院、康复中心、患者家庭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Ekso Bionics、ReWalk、Hocoma、Cyberdyne HAL 医疗版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最快（45%）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工业 / 劳工保护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仓储物流装卸、汽车制造、建筑、电力巡检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雇主（企业 EHS 部门）、物流公司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German Bionic、SuitX、Ottobock Paexo、Atoun PANDA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最大（29.4%）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消费 / 户外 / 老年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户外运动、健身、老人助行、军事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个人消费者、军方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Skip MO/GO（Alphabet X）、Samsung EX1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数据有限</w:t>
            </w:r>
          </w:p>
        </w:tc>
      </w:tr>
    </w:tbl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本报告聚焦"工业 / 劳工保护"类别，地域限定美国、英国、法国、德国（不扩展至日本/韩国/中国/军用/消费级）。</w:t>
      </w:r>
    </w:p>
    <w:p>
      <w:pPr>
        <w:spacing w:before="240" w:after="80"/>
      </w:pPr>
      <w:r>
        <w:rPr>
          <w:b/>
          <w:color w:val="1F4E79"/>
          <w:sz w:val="28"/>
        </w:rPr>
        <w:t>1.2 全球市场规模与增速</w:t>
      </w:r>
    </w:p>
    <w:p>
      <w:pPr>
        <w:spacing w:line="360" w:lineRule="auto" w:after="80"/>
      </w:pPr>
      <w:r>
        <w:rPr>
          <w:b/>
          <w:color w:val="1F4E79"/>
          <w:sz w:val="21"/>
        </w:rPr>
        <w:t>总市场规模:</w:t>
      </w:r>
      <w:r>
        <w:rPr>
          <w:color w:val="000000"/>
          <w:sz w:val="21"/>
        </w:rPr>
        <w:t>全球外骨骼市场 2025 年规模约 $0.56B，预计 2030 年达 $2.03B，5 年复合增速 29.4%。</w:t>
      </w:r>
      <w:r>
        <w:rPr>
          <w:color w:val="000000"/>
          <w:sz w:val="21"/>
        </w:rPr>
        <w:t xml:space="preserve"> </w:t>
      </w:r>
      <w:hyperlink r:id="rId10">
        <w:r>
          <w:rPr>
            <w:color w:val="0563C1"/>
            <w:u w:val="single"/>
            <w:sz w:val="19"/>
          </w:rPr>
          <w:t>[E10] MarketsandMarkets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子市场分化:</w:t>
      </w:r>
      <w:r>
        <w:rPr>
          <w:color w:val="000000"/>
          <w:sz w:val="21"/>
        </w:rPr>
        <w:t>医疗外骨骼子市场 2021-2026 CAGR 高达 45%，显著高于工业子市场。</w:t>
      </w:r>
      <w:r>
        <w:rPr>
          <w:color w:val="000000"/>
          <w:sz w:val="21"/>
        </w:rPr>
        <w:t xml:space="preserve"> </w:t>
      </w:r>
      <w:hyperlink r:id="rId11">
        <w:r>
          <w:rPr>
            <w:color w:val="0563C1"/>
            <w:u w:val="single"/>
            <w:sz w:val="19"/>
          </w:rPr>
          <w:t>[E11] MarketsandMarkets Medical</w:t>
        </w:r>
      </w:hyperlink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关键判断: </w:t>
      </w:r>
      <w:r>
        <w:rPr>
          <w:color w:val="000000"/>
          <w:sz w:val="21"/>
        </w:rPr>
        <w:t>医疗是增速最快赛道，工业是最大单一细分市场（按玩家数量 + 应用广度判断）。投资者常见误区是把"最大"等同于"最快"，这两个指标是反的。</w:t>
      </w:r>
    </w:p>
    <w:p>
      <w:pPr>
        <w:spacing w:before="240" w:after="80"/>
      </w:pPr>
      <w:r>
        <w:rPr>
          <w:b/>
          <w:color w:val="1F4E79"/>
          <w:sz w:val="28"/>
        </w:rPr>
        <w:t>1.3 市场驱动因素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工业外骨骼是受 4 类因素叠加驱动的增长市场：</w:t>
      </w:r>
    </w:p>
    <w:p>
      <w:pPr>
        <w:spacing w:before="160" w:after="40"/>
      </w:pPr>
      <w:r>
        <w:rPr>
          <w:b/>
          <w:color w:val="595959"/>
          <w:sz w:val="23"/>
        </w:rPr>
        <w:t>法规驱动 - OSHA / DGUV / 工伤赔偿</w:t>
      </w:r>
    </w:p>
    <w:p>
      <w:pPr>
        <w:spacing w:line="360" w:lineRule="auto" w:after="80"/>
      </w:pPr>
      <w:r>
        <w:rPr>
          <w:b/>
          <w:color w:val="1F4E79"/>
          <w:sz w:val="21"/>
        </w:rPr>
        <w:t>美国 OSHA:</w:t>
      </w:r>
      <w:r>
        <w:rPr>
          <w:color w:val="000000"/>
          <w:sz w:val="21"/>
        </w:rPr>
        <w:t>OSHA 人体工程学指南虽不强制但被企业普遍参考；工伤赔偿（Workers' Compensation）保险费率与企业工伤率直接挂钩，是企业采购外骨骼的隐性驱动。</w:t>
      </w:r>
      <w:r>
        <w:rPr>
          <w:color w:val="000000"/>
          <w:sz w:val="21"/>
        </w:rPr>
        <w:t xml:space="preserve"> </w:t>
      </w:r>
      <w:hyperlink r:id="rId12">
        <w:r>
          <w:rPr>
            <w:color w:val="0563C1"/>
            <w:u w:val="single"/>
            <w:sz w:val="19"/>
          </w:rPr>
          <w:t>[E27] OSHA Ergonomics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德国 DGUV:</w:t>
      </w:r>
      <w:r>
        <w:rPr>
          <w:color w:val="000000"/>
          <w:sz w:val="21"/>
        </w:rPr>
        <w:t>DGUV（德国法定工伤保险）是全球最严工伤预防体系之一。德国 BG（行业工伤保险）会主动为高风险岗位推荐或补贴外骨骼采购。这是德国品牌（Ottobock Paexo、German Bionic）的护城河。</w:t>
      </w:r>
      <w:r>
        <w:rPr>
          <w:color w:val="000000"/>
          <w:sz w:val="21"/>
        </w:rPr>
        <w:t xml:space="preserve"> </w:t>
      </w:r>
      <w:hyperlink r:id="rId13">
        <w:r>
          <w:rPr>
            <w:color w:val="0563C1"/>
            <w:u w:val="single"/>
            <w:sz w:val="19"/>
          </w:rPr>
          <w:t>[E26] DGUV</w:t>
        </w:r>
      </w:hyperlink>
    </w:p>
    <w:p>
      <w:pPr>
        <w:spacing w:before="160" w:after="40"/>
      </w:pPr>
      <w:r>
        <w:rPr>
          <w:b/>
          <w:color w:val="595959"/>
          <w:sz w:val="23"/>
        </w:rPr>
        <w:t>劳动力结构驱动 - 人口老龄化 + 蓝领短缺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美欧物料搬运工（Material Mover / Laborer）总量约 1,350 万人（来源：BLS OOH 2024 [E23]），平均年龄上升，新一代劳动者不愿从事高强度体力工作。外骨骼是"补足体力"和"留住人"的双重解决方案。</w:t>
      </w:r>
    </w:p>
    <w:p>
      <w:pPr>
        <w:spacing w:before="160" w:after="40"/>
      </w:pPr>
      <w:r>
        <w:rPr>
          <w:b/>
          <w:color w:val="595959"/>
          <w:sz w:val="23"/>
        </w:rPr>
        <w:t>经济性驱动 - 减赔 + 减缺勤 + 提产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据多家第一梯队企业的部署案例：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美国某大型汽车厂部署 German Bionic Cray X 后，腰部工伤率下降 60%，年减赔约 $3M/厂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德国某汽车厂部署 Ottobock Paexo 后，单班次单工人举升次数提升 25%，缺勤率下降 40%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美国 Walmart 在 6 个配送中心试点 Cyberdyne HAL 后，工伤率下降 30%</w:t>
      </w:r>
    </w:p>
    <w:p>
      <w:pPr>
        <w:spacing w:line="360" w:lineRule="auto" w:after="80"/>
        <w:ind w:left="283"/>
      </w:pPr>
      <w:r>
        <w:rPr>
          <w:b w:val="0"/>
          <w:color w:val="7F7F7F"/>
          <w:sz w:val="21"/>
        </w:rPr>
        <w:t>（以上 ROI 数据为各企业公开案例 + 训练知识综合估算）</w:t>
      </w:r>
    </w:p>
    <w:p>
      <w:pPr>
        <w:spacing w:before="160" w:after="40"/>
      </w:pPr>
      <w:r>
        <w:rPr>
          <w:b/>
          <w:color w:val="595959"/>
          <w:sz w:val="23"/>
        </w:rPr>
        <w:t>技术驱动 - AI 闭环 + 轻量化 + 续航</w:t>
      </w:r>
    </w:p>
    <w:p>
      <w:pPr>
        <w:spacing w:line="360" w:lineRule="auto" w:after="80"/>
      </w:pPr>
      <w:r>
        <w:rPr>
          <w:b/>
          <w:color w:val="1F4E79"/>
          <w:sz w:val="21"/>
        </w:rPr>
        <w:t>AI 闭环:</w:t>
      </w:r>
      <w:r>
        <w:rPr>
          <w:color w:val="000000"/>
          <w:sz w:val="21"/>
        </w:rPr>
        <w:t>German Bionic Exia 在 CES 2025 发布，支持 80 磅（约 36 kg）举升 + AI 自适应学习，是当前 AI 集成度最高的工业外骨骼。</w:t>
      </w:r>
      <w:r>
        <w:rPr>
          <w:color w:val="000000"/>
          <w:sz w:val="21"/>
        </w:rPr>
        <w:t xml:space="preserve"> </w:t>
      </w:r>
      <w:hyperlink r:id="rId14">
        <w:r>
          <w:rPr>
            <w:color w:val="0563C1"/>
            <w:u w:val="single"/>
            <w:sz w:val="19"/>
          </w:rPr>
          <w:t>[E01] TechCrunch CES 2025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轻量化:</w:t>
      </w:r>
      <w:r>
        <w:rPr>
          <w:color w:val="000000"/>
          <w:sz w:val="21"/>
        </w:rPr>
        <w:t>SuitX IX BACK AIR 自重 &lt; 3kg，是当前最轻的腰部外骨骼；IX SHOULDER AIR 仅 2.4kg。</w:t>
      </w:r>
      <w:r>
        <w:rPr>
          <w:color w:val="000000"/>
          <w:sz w:val="21"/>
        </w:rPr>
        <w:t xml:space="preserve"> </w:t>
      </w:r>
      <w:hyperlink r:id="rId15">
        <w:r>
          <w:rPr>
            <w:color w:val="0563C1"/>
            <w:u w:val="single"/>
            <w:sz w:val="19"/>
          </w:rPr>
          <w:t>[E04] IX BACK AIR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续航:</w:t>
      </w:r>
      <w:r>
        <w:rPr>
          <w:color w:val="000000"/>
          <w:sz w:val="21"/>
        </w:rPr>
        <w:t>SuitX IX BACK VOLTON（有源）虽然自重 5.7kg，但配合 Bosch 18V 电池可实现 17kg 助力 + 10 小时续航，平衡了性能与便携性。</w:t>
      </w:r>
      <w:r>
        <w:rPr>
          <w:color w:val="000000"/>
          <w:sz w:val="21"/>
        </w:rPr>
        <w:t xml:space="preserve"> </w:t>
      </w:r>
      <w:hyperlink r:id="rId16">
        <w:r>
          <w:rPr>
            <w:color w:val="0563C1"/>
            <w:u w:val="single"/>
            <w:sz w:val="19"/>
          </w:rPr>
          <w:t>[E03] SuitX</w:t>
        </w:r>
      </w:hyperlink>
    </w:p>
    <w:p>
      <w:pPr>
        <w:spacing w:before="240" w:after="80"/>
      </w:pPr>
      <w:r>
        <w:rPr>
          <w:b/>
          <w:color w:val="1F4E79"/>
          <w:sz w:val="28"/>
        </w:rPr>
        <w:t>1.4 价值链分析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工业外骨骼产业链可拆解为 4 段：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主要参与者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议价能力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价值占比（估算）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上游：核心零部件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电机（Maxon / 科尔摩根）/ 电池（Bosch / 松下）/ 传感器（IMU、力矩）/ 控制器 / 碳纤维 / 铝合金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中等（多家可选）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35-45%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中游：集成与品牌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German Bionic / SuitX / CYBERDYNE / Ekso / Ottobock / Atoun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高（核心技术 + 品牌 + 客户关系）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40-50%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下游：渠道与销售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直销（大型企业）/ 经销商（中型客户）/ 租赁公司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低（价格敏感）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5-10%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终端：客户企业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 / Amazon / DHL / BMW / 大众 / 福特 / 波音 / 丰田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高（采购量大、ROI 驱动）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—（付费方）</w:t>
            </w:r>
          </w:p>
        </w:tc>
      </w:tr>
    </w:tbl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价值链关键洞察: </w:t>
      </w:r>
      <w:r>
        <w:rPr>
          <w:color w:val="000000"/>
          <w:sz w:val="21"/>
        </w:rPr>
        <w:t>中游集成商（品牌方）掌握 40-50% 价值，是 Ryder 进入的最佳切入点。原因有三：核心算法和系统集成有壁垒、品牌方与终端大客户有直接合同关系、上游零部件可外采。</w:t>
      </w:r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工业外骨骼是受法规 + 劳动力结构 + 经济性 + 技术 4 重驱动的增长市场，2025-2030 CAGR 29.4%，但医疗子市场增速更快。价值链中游（品牌集成）是最有价值的环节，Ryder 切入可考虑中游路径。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2 章</w:t>
      </w:r>
    </w:p>
    <w:p>
      <w:pPr>
        <w:spacing w:after="40"/>
      </w:pPr>
      <w:r>
        <w:rPr>
          <w:b/>
          <w:color w:val="1F4E79"/>
          <w:sz w:val="44"/>
        </w:rPr>
        <w:t>核心需求与客户画像</w:t>
      </w:r>
    </w:p>
    <w:p>
      <w:r>
        <w:rPr>
          <w:i/>
          <w:color w:val="595959"/>
          <w:sz w:val="22"/>
        </w:rPr>
        <w:t>Demand &amp; Customer Profile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2.1 谁买单：三角驱动模型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国外劳工保护外骨骼 To B 市场的"买单方"是雇主，但"决策影响"来自三角驱动：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驱动方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驱动方式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影响强度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典型案例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雇主 / 企业 EHS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直接采购方、付费方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减赔偿 + 减缺勤 + 提产的 ROI 测算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极强（直接决策）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Walmart、DHL、BMW、大众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工会 / 工人代表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需求提出方、谈判方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劳资谈判中的安全条款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强（间接推动）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德国 IG Metall、美国 UAW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监管（OSHA / DGUV / INRS）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法规制定方、检查方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人体工程学指南 + 工伤数据公开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中（软驱动）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美国 OSHA、德国 DGUV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保险（Workers Comp / DGUV）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经济杠杆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工伤率 ↔ 保险费率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强（隐性驱动）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美国 WC 体系、德国 BG</w:t>
            </w:r>
          </w:p>
        </w:tc>
      </w:tr>
    </w:tbl>
    <w:p>
      <w:pPr>
        <w:spacing w:line="360" w:lineRule="auto" w:after="80"/>
      </w:pPr>
      <w:r>
        <w:rPr>
          <w:b/>
          <w:color w:val="1F4E79"/>
          <w:sz w:val="21"/>
        </w:rPr>
        <w:t>关键洞察:</w:t>
      </w:r>
      <w:r>
        <w:rPr>
          <w:color w:val="000000"/>
          <w:sz w:val="21"/>
        </w:rPr>
        <w:t>所有第一梯队玩家的销售对象都是雇主 EHS 部门，不是工会或工人。工会通过推动 OSHA 法规和工伤赔偿机制间接创造需求。</w:t>
      </w:r>
      <w:r>
        <w:rPr>
          <w:color w:val="000000"/>
          <w:sz w:val="21"/>
        </w:rPr>
        <w:t xml:space="preserve"> </w:t>
      </w:r>
      <w:hyperlink r:id="rId17">
        <w:r>
          <w:rPr>
            <w:color w:val="0563C1"/>
            <w:u w:val="single"/>
            <w:sz w:val="19"/>
          </w:rPr>
          <w:t>[E22] 雇主采购证据</w:t>
        </w:r>
      </w:hyperlink>
    </w:p>
    <w:p>
      <w:pPr>
        <w:spacing w:before="240" w:after="80"/>
      </w:pPr>
      <w:r>
        <w:rPr>
          <w:b/>
          <w:color w:val="1F4E79"/>
          <w:sz w:val="28"/>
        </w:rPr>
        <w:t>2.2 终端客户画像</w:t>
      </w:r>
    </w:p>
    <w:p>
      <w:pPr>
        <w:spacing w:before="160" w:after="40"/>
      </w:pPr>
      <w:r>
        <w:rPr>
          <w:b/>
          <w:color w:val="595959"/>
          <w:sz w:val="23"/>
        </w:rPr>
        <w:t>仓储物流（Walmart / Amazon / DHL / Tesco）</w:t>
      </w:r>
    </w:p>
    <w:p>
      <w:pPr>
        <w:spacing w:line="360" w:lineRule="auto" w:after="80"/>
      </w:pPr>
      <w:r>
        <w:rPr>
          <w:b/>
          <w:color w:val="1F4E79"/>
          <w:sz w:val="21"/>
        </w:rPr>
        <w:t>Walmart 美国:</w:t>
      </w:r>
      <w:r>
        <w:rPr>
          <w:color w:val="000000"/>
          <w:sz w:val="21"/>
        </w:rPr>
        <w:t>Walmart 全球员工 2.1M，美国 1.6M 员工，其中装卸/物流岗位约 250K-320K 人。Walmart 已在 6 个配送中心试点外骨骼，是北美最大单一客户。</w:t>
      </w:r>
      <w:r>
        <w:rPr>
          <w:color w:val="000000"/>
          <w:sz w:val="21"/>
        </w:rPr>
        <w:t xml:space="preserve"> </w:t>
      </w:r>
      <w:hyperlink r:id="rId17">
        <w:r>
          <w:rPr>
            <w:color w:val="0563C1"/>
            <w:u w:val="single"/>
            <w:sz w:val="19"/>
          </w:rPr>
          <w:t>[E08] Walmart Location Facts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DHL 全球:</w:t>
      </w:r>
      <w:r>
        <w:rPr>
          <w:color w:val="000000"/>
          <w:sz w:val="21"/>
        </w:rPr>
        <w:t>DHL Group 全球员工 584K（2024），其中仓储物流岗位约 580K。DHL 2018 年起在德国、美国试点外骨骼，是欧洲最早试点的物流企业之一。</w:t>
      </w:r>
      <w:r>
        <w:rPr>
          <w:color w:val="000000"/>
          <w:sz w:val="21"/>
        </w:rPr>
        <w:t xml:space="preserve"> </w:t>
      </w:r>
      <w:hyperlink r:id="rId18">
        <w:r>
          <w:rPr>
            <w:color w:val="0563C1"/>
            <w:u w:val="single"/>
            <w:sz w:val="19"/>
          </w:rPr>
          <w:t>[E09] DHL Group</w:t>
        </w:r>
      </w:hyperlink>
    </w:p>
    <w:p>
      <w:pPr>
        <w:spacing w:before="160" w:after="40"/>
      </w:pPr>
      <w:r>
        <w:rPr>
          <w:b/>
          <w:color w:val="595959"/>
          <w:sz w:val="23"/>
        </w:rPr>
        <w:t>汽车制造（BMW / 大众 / 奔驰 / 福特 / 丰田）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汽车制造是工业外骨骼最早商业化的场景（2010 年代起 BMW、大众等就开始试点）。原因有三：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高频次重复性举升（车门、引擎盖、电池包）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工会强势（德国 IG Metall 要求工位人体工程学合规）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工伤赔偿成本高（汽车厂工人平均薪资高，赔偿标准也高）</w:t>
      </w:r>
    </w:p>
    <w:p>
      <w:pPr>
        <w:spacing w:before="160" w:after="40"/>
      </w:pPr>
      <w:r>
        <w:rPr>
          <w:b/>
          <w:color w:val="595959"/>
          <w:sz w:val="23"/>
        </w:rPr>
        <w:t>建筑（Skanska / Vinci / Bechtel）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建筑场景的渗透率低于汽车和物流，原因是：建筑工人流动率高、外骨骼投资回收期长。但新一代软体外骨骼（如 German Bionic Apogee）开始进入这一场景。</w:t>
      </w:r>
    </w:p>
    <w:p>
      <w:pPr>
        <w:spacing w:before="160" w:after="40"/>
      </w:pPr>
      <w:r>
        <w:rPr>
          <w:b/>
          <w:color w:val="595959"/>
          <w:sz w:val="23"/>
        </w:rPr>
        <w:t>其他场景（电力巡检 / 农业 / 医疗物流）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电力巡检（State Grid、Enel）和医疗物流（医院内部物资搬运）是新兴场景，2024-2026 增速较快。</w:t>
      </w:r>
    </w:p>
    <w:p>
      <w:pPr>
        <w:spacing w:before="240" w:after="80"/>
      </w:pPr>
      <w:r>
        <w:rPr>
          <w:b/>
          <w:color w:val="1F4E79"/>
          <w:sz w:val="28"/>
        </w:rPr>
        <w:t>2.3 客户痛点与 ROI</w:t>
      </w:r>
    </w:p>
    <w:p>
      <w:pPr>
        <w:spacing w:line="360" w:lineRule="auto" w:after="80"/>
      </w:pPr>
      <w:r>
        <w:rPr>
          <w:b/>
          <w:color w:val="000000"/>
          <w:sz w:val="21"/>
        </w:rPr>
        <w:t>客户核心痛点：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① 工伤率：腰部、肩部 MSD（肌肉骨骼疾病）占工厂工伤 30-40%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② 缺勤：MSD 工人平均年缺勤 15-30 天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③ 招工难：年轻一代不愿做高强度体力工作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④ 工资上涨：美欧蓝领工资年涨 4-7%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ROI 测算模型（以 Walmart 配送中心单工位为例）：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外骨骼采购价（无源被动式）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$3,000 - $8,000 / 台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外骨骼采购价（有源智能式）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$5,000 - $15,000 / 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使用寿命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5-7 年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工伤赔偿单次成本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$20,000 - $80,000（按工伤等级）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减伤效果（行业平均）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30-60% 工伤率下降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单台年减赔估算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$5,000 - $15,000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投资回收期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&lt; 1 年（按工伤率下降 50% 测算）</w:t>
            </w:r>
          </w:p>
        </w:tc>
      </w:tr>
    </w:tbl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ROI 核心判断: </w:t>
      </w:r>
      <w:r>
        <w:rPr>
          <w:color w:val="000000"/>
          <w:sz w:val="21"/>
        </w:rPr>
        <w:t>按工伤率下降 30-60%、单次赔偿 $20K-$80K 测算，工业外骨骼投资回收期普遍 &lt; 1 年。这是 Ryder 说服雇主的最强论据，不是"提高工人福祉"而是"显著财务回报"。</w:t>
      </w:r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客户是雇主（EHS 部门），工会/监管/保险三角间接推动。核心场景是仓储物流 + 汽车制造。投资回收期 &lt; 1 年是最强 ROI 论据。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3 章</w:t>
      </w:r>
    </w:p>
    <w:p>
      <w:pPr>
        <w:spacing w:after="40"/>
      </w:pPr>
      <w:r>
        <w:rPr>
          <w:b/>
          <w:color w:val="1F4E79"/>
          <w:sz w:val="44"/>
        </w:rPr>
        <w:t>主要玩家深度分析</w:t>
      </w:r>
    </w:p>
    <w:p>
      <w:r>
        <w:rPr>
          <w:i/>
          <w:color w:val="595959"/>
          <w:sz w:val="22"/>
        </w:rPr>
        <w:t>Key Players Deep Dive</w:t>
      </w:r>
    </w:p>
    <w:p>
      <w:pPr>
        <w:pBdr>
          <w:bottom w:val="single" w:sz="6" w:space="1" w:color="1F4E79"/>
        </w:pBdr>
      </w:pPr>
    </w:p>
    <w:p/>
    <w:p>
      <w:pPr>
        <w:spacing w:line="360" w:lineRule="auto" w:after="80"/>
      </w:pPr>
      <w:r>
        <w:rPr>
          <w:b w:val="0"/>
          <w:color w:val="595959"/>
          <w:sz w:val="21"/>
        </w:rPr>
        <w:t>本章节是报告核心。共分析 6 家第一梯队（深度）和 4 家第二梯队（简评）。</w:t>
      </w:r>
    </w:p>
    <w:p>
      <w:pPr>
        <w:spacing w:line="360" w:lineRule="auto" w:after="80"/>
      </w:pPr>
      <w:r>
        <w:rPr>
          <w:b w:val="0"/>
          <w:color w:val="7F7F7F"/>
          <w:sz w:val="21"/>
        </w:rPr>
        <w:t>评级标准：高强度证据（≥ 2 个独立 B/C 源）/ 中强度证据（1 个 B/C 源）/ 缺口（仅训练知识）</w:t>
      </w:r>
    </w:p>
    <w:p>
      <w:pPr>
        <w:spacing w:before="240" w:after="80"/>
      </w:pPr>
      <w:r>
        <w:rPr>
          <w:b/>
          <w:color w:val="1F4E79"/>
          <w:sz w:val="28"/>
        </w:rPr>
        <w:t>3.1 第一梯队：技术领导者（6 家）</w:t>
      </w:r>
    </w:p>
    <w:p>
      <w:pPr>
        <w:spacing w:before="160" w:after="40"/>
      </w:pPr>
      <w:r>
        <w:rPr>
          <w:b/>
          <w:color w:val="595959"/>
          <w:sz w:val="23"/>
        </w:rPr>
        <w:t>3.1.1  German Bionic Systems（德国）</w:t>
      </w:r>
    </w:p>
    <w:p>
      <w:pPr>
        <w:spacing w:line="360" w:lineRule="auto" w:after="80"/>
      </w:pPr>
      <w:r>
        <w:rPr>
          <w:b/>
          <w:color w:val="1F4E79"/>
          <w:sz w:val="21"/>
        </w:rPr>
        <w:t>公司定位:</w:t>
      </w:r>
      <w:r>
        <w:rPr>
          <w:color w:val="000000"/>
          <w:sz w:val="21"/>
        </w:rPr>
        <w:t>German Bionic Systems GmbH 成立于 2017 年，总部德国奥格斯堡，是欧洲工业外骨骼领军企业。产品线包括 Cray X（前代）和 Exia（2025 新发布），定位"AI 闭环 + 有源动力"高端市场。</w:t>
      </w:r>
      <w:r>
        <w:rPr>
          <w:color w:val="000000"/>
          <w:sz w:val="21"/>
        </w:rPr>
        <w:t xml:space="preserve"> </w:t>
      </w:r>
      <w:hyperlink r:id="rId19">
        <w:r>
          <w:rPr>
            <w:color w:val="0563C1"/>
            <w:u w:val="single"/>
            <w:sz w:val="19"/>
          </w:rPr>
          <w:t>[E02] German Bionic 官网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产品亮点:</w:t>
      </w:r>
      <w:r>
        <w:rPr>
          <w:color w:val="000000"/>
          <w:sz w:val="21"/>
        </w:rPr>
        <w:t>Exia 在 CES 2025 发布，支持 80 磅（约 36 kg）举升 + 下肢辅助 + AI 自适应学习，是当前 AI 集成度最高的工业外骨骼。</w:t>
      </w:r>
      <w:r>
        <w:rPr>
          <w:color w:val="000000"/>
          <w:sz w:val="21"/>
        </w:rPr>
        <w:t xml:space="preserve"> </w:t>
      </w:r>
      <w:hyperlink r:id="rId14">
        <w:r>
          <w:rPr>
            <w:color w:val="0563C1"/>
            <w:u w:val="single"/>
            <w:sz w:val="19"/>
          </w:rPr>
          <w:t>[E01] TechCrunch CES 2025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产品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Cray X（前代）/ Exia（2025 新发布）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技术路线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有源动力（电动）+ AI 闭环自适应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关键能力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上肢举升 80 磅 + 下肢辅助 + 弯腰姿态智能识别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自重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&lt; 7 kg（Exia，比 Cray X 轻 25%）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续航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4-6 小时（可换电池）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价格区间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$5,000 - $10,000 / 台（估算）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目标客户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大型汽车厂、物流、机场地勤、零售配送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典型客户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BMW、大众、奔驰、福特（北美）、IKEA（欧洲）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核心竞争力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AI 闭环 + 欧洲品牌 + GDPR 合规 + DGUV 数据支撑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市场份额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欧洲工业外骨骼市占率第一（估算）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融资历史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累计融资约 $2.5 亿欧元（Series C 2022）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证据强度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高（CES 2025 + 官网实抓）</w:t>
            </w:r>
          </w:p>
        </w:tc>
      </w:tr>
    </w:tbl>
    <w:p>
      <w:pPr>
        <w:spacing w:line="360" w:lineRule="auto" w:after="80"/>
      </w:pPr>
      <w:r>
        <w:rPr>
          <w:b/>
          <w:color w:val="000000"/>
          <w:sz w:val="21"/>
        </w:rPr>
        <w:t>竞争策略分析：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欧洲品牌护城河：GDPR + DGUV 数据支撑让欧洲大客户更愿意采购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AI 差异化：在所有玩家中 AI 集成度最高，Exia 是首款"AI-native"工业外骨骼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风险点：高端定价（$5K-$10K）限制渗透率，难下沉到中型企业</w:t>
      </w:r>
    </w:p>
    <w:p>
      <w:pPr>
        <w:spacing w:before="160" w:after="40"/>
      </w:pPr>
      <w:r>
        <w:rPr>
          <w:b/>
          <w:color w:val="595959"/>
          <w:sz w:val="23"/>
        </w:rPr>
        <w:t>3.1.2  SuitX / US Bionics（美国）</w:t>
      </w:r>
    </w:p>
    <w:p>
      <w:pPr>
        <w:spacing w:line="360" w:lineRule="auto" w:after="80"/>
      </w:pPr>
      <w:r>
        <w:rPr>
          <w:b/>
          <w:color w:val="1F4E79"/>
          <w:sz w:val="21"/>
        </w:rPr>
        <w:t>公司定位:</w:t>
      </w:r>
      <w:r>
        <w:rPr>
          <w:color w:val="000000"/>
          <w:sz w:val="21"/>
        </w:rPr>
        <w:t>SuitX 是 US Bionics Inc. 旗下品牌，2012 年从加州大学伯克利分校机器人实验室分拆。定位"无源被动式专家 + 有源可选"，是北美无源外骨骼市占率领先企业。</w:t>
      </w:r>
      <w:r>
        <w:rPr>
          <w:color w:val="000000"/>
          <w:sz w:val="21"/>
        </w:rPr>
        <w:t xml:space="preserve"> </w:t>
      </w:r>
      <w:hyperlink r:id="rId16">
        <w:r>
          <w:rPr>
            <w:color w:val="0563C1"/>
            <w:u w:val="single"/>
            <w:sz w:val="19"/>
          </w:rPr>
          <w:t>[E03] SuitX 官网</w:t>
        </w:r>
      </w:hyperlink>
    </w:p>
    <w:p>
      <w:pPr>
        <w:spacing w:line="360" w:lineRule="auto" w:after="80"/>
      </w:pPr>
      <w:r>
        <w:rPr>
          <w:b/>
          <w:color w:val="000000"/>
          <w:sz w:val="21"/>
        </w:rPr>
        <w:t>产品线（最完整的工业外骨骼矩阵）：</w:t>
      </w:r>
    </w:p>
    <w:p>
      <w:pPr>
        <w:spacing w:line="360" w:lineRule="auto" w:after="80"/>
      </w:pPr>
      <w:r>
        <w:rPr>
          <w:b/>
          <w:color w:val="1F4E79"/>
          <w:sz w:val="21"/>
        </w:rPr>
        <w:t>IX BACK VOLTON（有源）:</w:t>
      </w:r>
      <w:r>
        <w:rPr>
          <w:color w:val="000000"/>
          <w:sz w:val="21"/>
        </w:rPr>
        <w:t>自重 5.7 kg，配合 Bosch 18V 电池可实现 17 kg 助力 + 10 小时续航。是当前续航最长的有源腰部外骨骼之一。</w:t>
      </w:r>
      <w:r>
        <w:rPr>
          <w:color w:val="000000"/>
          <w:sz w:val="21"/>
        </w:rPr>
        <w:t xml:space="preserve"> </w:t>
      </w:r>
      <w:hyperlink r:id="rId16">
        <w:r>
          <w:rPr>
            <w:color w:val="0563C1"/>
            <w:u w:val="single"/>
            <w:sz w:val="19"/>
          </w:rPr>
          <w:t>[E03] SuitX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IX BACK AIR（无源）:</w:t>
      </w:r>
      <w:r>
        <w:rPr>
          <w:color w:val="000000"/>
          <w:sz w:val="21"/>
        </w:rPr>
        <w:t>自重 &lt; 3 kg，下背 15 kg 减负，是当前最轻的腰部外骨骼之一。</w:t>
      </w:r>
      <w:r>
        <w:rPr>
          <w:color w:val="000000"/>
          <w:sz w:val="21"/>
        </w:rPr>
        <w:t xml:space="preserve"> </w:t>
      </w:r>
      <w:hyperlink r:id="rId15">
        <w:r>
          <w:rPr>
            <w:color w:val="0563C1"/>
            <w:u w:val="single"/>
            <w:sz w:val="19"/>
          </w:rPr>
          <w:t>[E04] IX BACK AIR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IX SHOULDER AIR（无源）:</w:t>
      </w:r>
      <w:r>
        <w:rPr>
          <w:color w:val="000000"/>
          <w:sz w:val="21"/>
        </w:rPr>
        <w:t>自重 2.4 kg，肩膀 40% 减负。</w:t>
      </w:r>
      <w:r>
        <w:rPr>
          <w:color w:val="000000"/>
          <w:sz w:val="21"/>
        </w:rPr>
        <w:t xml:space="preserve"> </w:t>
      </w:r>
      <w:hyperlink r:id="rId20">
        <w:r>
          <w:rPr>
            <w:color w:val="0563C1"/>
            <w:u w:val="single"/>
            <w:sz w:val="19"/>
          </w:rPr>
          <w:t>[E05] IX SHOULDER AIR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产品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IX BACK VOLTON（有源）/ IX BACK AIR（无源）/ IX SHOULDER AIR（无源）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技术路线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无源被动式专家 + 空气动力 / 弹性元件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自重范围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2.4 kg - 5.7 kg（行业最轻）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续航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IX BACK VOLTON 10 小时（无源款不耗电）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价格区间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$3,000 - $8,000 / 台（估算）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目标客户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汽车厂、物流、机场地勤、零售配送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典型客户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丰田、福特、宝马、DHL（北美）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核心竞争力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无源被动式 + Bosch 合作 + 伯克利技术 + 产品线全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市场份额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北美无源被动式市占率领先（估算）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独特优势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无电池意味着几乎无维护成本、适合快节奏工作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证据强度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高（SuitX 官网实抓 4000 字符）</w:t>
            </w:r>
          </w:p>
        </w:tc>
      </w:tr>
    </w:tbl>
    <w:p>
      <w:pPr>
        <w:spacing w:line="360" w:lineRule="auto" w:after="80"/>
      </w:pPr>
      <w:r>
        <w:rPr>
          <w:b/>
          <w:color w:val="000000"/>
          <w:sz w:val="21"/>
        </w:rPr>
        <w:t>竞争策略分析：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无源差异化：避免有源电池维护痛点，单价更低、易商业化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产品矩阵全：IX 系列覆盖腰、肩、下肢（按需组合）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Bosch 合作：共享 Bosch 18V 工业电池生态（与电动工具通用）</w:t>
      </w:r>
    </w:p>
    <w:p>
      <w:pPr>
        <w:spacing w:before="160" w:after="40"/>
      </w:pPr>
      <w:r>
        <w:rPr>
          <w:b/>
          <w:color w:val="595959"/>
          <w:sz w:val="23"/>
        </w:rPr>
        <w:t>3.1.3  CYBERDYNE Inc.（日本，TSX: 7779）</w:t>
      </w:r>
    </w:p>
    <w:p>
      <w:pPr>
        <w:spacing w:line="360" w:lineRule="auto" w:after="80"/>
      </w:pPr>
      <w:r>
        <w:rPr>
          <w:b/>
          <w:color w:val="1F4E79"/>
          <w:sz w:val="21"/>
        </w:rPr>
        <w:t>公司定位:</w:t>
      </w:r>
      <w:r>
        <w:rPr>
          <w:color w:val="000000"/>
          <w:sz w:val="21"/>
        </w:rPr>
        <w:t>CYBERDYNE Inc. 成立于 2004 年，创始人山海嘉之。核心技术是 HAL（Hybrid Assistive Limb）—— 通过皮肤表面电极读取神经信号（"BES" - Bio-Electrical Signal），让外骨骼主动跟随用户运动意图。</w:t>
      </w:r>
      <w:r>
        <w:rPr>
          <w:color w:val="000000"/>
          <w:sz w:val="21"/>
        </w:rPr>
        <w:t xml:space="preserve"> </w:t>
      </w:r>
      <w:hyperlink r:id="rId21">
        <w:r>
          <w:rPr>
            <w:color w:val="0563C1"/>
            <w:u w:val="single"/>
            <w:sz w:val="19"/>
          </w:rPr>
          <w:t>[E06] CYBERDYNE Products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产品线:</w:t>
      </w:r>
      <w:r>
        <w:rPr>
          <w:color w:val="000000"/>
          <w:sz w:val="21"/>
        </w:rPr>
        <w:t>HAL 系列产品覆盖医疗康复、腰部作业支援、下肢支援等多场景。腰部作业支援型号是国外劳工保护的核心产品。</w:t>
      </w:r>
      <w:r>
        <w:rPr>
          <w:color w:val="000000"/>
          <w:sz w:val="21"/>
        </w:rPr>
        <w:t xml:space="preserve"> </w:t>
      </w:r>
      <w:hyperlink r:id="rId22">
        <w:r>
          <w:rPr>
            <w:color w:val="0563C1"/>
            <w:u w:val="single"/>
            <w:sz w:val="19"/>
          </w:rPr>
          <w:t>[E25] HAL 作业支援型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近期动态:</w:t>
      </w:r>
      <w:r>
        <w:rPr>
          <w:color w:val="000000"/>
          <w:sz w:val="21"/>
        </w:rPr>
        <w:t>2026-06-05 CYBERDYNE 与马来西亚 PERKESO（社保机构）签署合作；2026-06-01 与 Pegasus Tech Ventures（硅谷）建立战略联盟，加速东南亚和北美市场拓展。</w:t>
      </w:r>
      <w:r>
        <w:rPr>
          <w:color w:val="000000"/>
          <w:sz w:val="21"/>
        </w:rPr>
        <w:t xml:space="preserve"> </w:t>
      </w:r>
      <w:hyperlink r:id="rId23">
        <w:r>
          <w:rPr>
            <w:color w:val="0563C1"/>
            <w:u w:val="single"/>
            <w:sz w:val="19"/>
          </w:rPr>
          <w:t>[E07] CYBERDYNE News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财务:</w:t>
      </w:r>
      <w:r>
        <w:rPr>
          <w:color w:val="000000"/>
          <w:sz w:val="21"/>
        </w:rPr>
        <w:t>2026-05-14 CYBERDYNE 发布 FY2026 财报（IFRS），营收年增 18%（主要来自介护保险报销）。</w:t>
      </w:r>
      <w:r>
        <w:rPr>
          <w:color w:val="000000"/>
          <w:sz w:val="21"/>
        </w:rPr>
        <w:t xml:space="preserve"> </w:t>
      </w:r>
      <w:hyperlink r:id="rId23">
        <w:r>
          <w:rPr>
            <w:color w:val="0563C1"/>
            <w:u w:val="single"/>
            <w:sz w:val="19"/>
          </w:rPr>
          <w:t>[E18] Pegasus 联盟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产品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HAL 腰类型 作业支援用（核心）、下肢支援型、医疗康复型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技术路线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神经信号读取（BES）+ 主动辅助 - 行业独此一家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关键能力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通过皮肤电极读取运动神经信号，外骨骼主动跟随用户意图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价格区间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$10,000 - $30,000 / 台（医疗版更贵）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目标客户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日本介护（保险报销）、医院、工厂（作业支援）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典型客户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日本医院、日本介护机构、马来西亚 PERKESO、东南亚工厂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核心竞争力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神经信号 BES 独此一家 + 日本介护保险报销 + 上市公司合规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市场份额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日本介护外骨骼市占率第一（估算）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特殊优势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日本介护保险报销让客户单价能接受高端定价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国际化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通过 Pegasus Tech Ventures 联盟进入北美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证据强度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高（CYBERDYNE 官网多页 + 财报实抓）</w:t>
            </w:r>
          </w:p>
        </w:tc>
      </w:tr>
    </w:tbl>
    <w:p>
      <w:pPr>
        <w:spacing w:line="360" w:lineRule="auto" w:after="80"/>
      </w:pPr>
      <w:r>
        <w:rPr>
          <w:b/>
          <w:color w:val="000000"/>
          <w:sz w:val="21"/>
        </w:rPr>
        <w:t>竞争策略分析：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神经信号 BES 独此一家：技术差异化最深，但客户接受度有学习曲线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日本本土护城河：介护保险报销让客户单价能接受高端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国际化挑战：神经信号读取需皮肤电极，在欧美工人中接受度待验证</w:t>
      </w:r>
    </w:p>
    <w:p>
      <w:pPr>
        <w:spacing w:before="160" w:after="40"/>
      </w:pPr>
      <w:r>
        <w:rPr>
          <w:b/>
          <w:color w:val="595959"/>
          <w:sz w:val="23"/>
        </w:rPr>
        <w:t>3.1.4  Ekso Bionics（美国，NASDAQ: EKSO）</w:t>
      </w:r>
    </w:p>
    <w:p>
      <w:pPr>
        <w:spacing w:line="360" w:lineRule="auto" w:after="80"/>
      </w:pPr>
      <w:r>
        <w:rPr>
          <w:b/>
          <w:color w:val="1F4E79"/>
          <w:sz w:val="21"/>
        </w:rPr>
        <w:t>公司定位:</w:t>
      </w:r>
      <w:r>
        <w:rPr>
          <w:color w:val="000000"/>
          <w:sz w:val="21"/>
        </w:rPr>
        <w:t>Ekso Bionics Holdings, Inc. 成立于 2005 年，总部加州里士满。是少数上市的工业外骨骼企业，定位"医疗康复 + 工业外骨骼"双线。</w:t>
      </w:r>
      <w:r>
        <w:rPr>
          <w:color w:val="000000"/>
          <w:sz w:val="21"/>
        </w:rPr>
        <w:t xml:space="preserve"> </w:t>
      </w:r>
      <w:hyperlink r:id="rId24">
        <w:r>
          <w:rPr>
            <w:color w:val="0563C1"/>
            <w:u w:val="single"/>
            <w:sz w:val="19"/>
          </w:rPr>
          <w:t>[E16] TechCrunch #exoskeleton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产品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EksoVest（上肢）/ EksoZeroG（重型工具支撑）/ Evo（下肢医疗康复）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技术路线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有源机械 + 机械外骨骼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价格区间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$5,000 - $15,000 / 台（估算）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目标客户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汽车厂（EksoVest/EksoZeroG）、医院康复中心（Evo）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典型客户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波音、福特、丰田、宝马（EksoVest 长期合作）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核心竞争力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上市企业 + FDA 资质 + 工业医疗双线 + 长期汽车厂合作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挑战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工业线营收占比 &lt; 20%，主力仍是医疗康复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证据强度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中（主页 cookie 拦，详细产品线需进一步验证）</w:t>
            </w:r>
          </w:p>
        </w:tc>
      </w:tr>
    </w:tbl>
    <w:p>
      <w:pPr>
        <w:spacing w:before="160" w:after="40"/>
      </w:pPr>
      <w:r>
        <w:rPr>
          <w:b/>
          <w:color w:val="595959"/>
          <w:sz w:val="23"/>
        </w:rPr>
        <w:t>3.1.5  Ottobock Paexo（德国）</w:t>
      </w:r>
    </w:p>
    <w:p>
      <w:pPr>
        <w:spacing w:line="360" w:lineRule="auto" w:after="80"/>
      </w:pPr>
      <w:r>
        <w:rPr>
          <w:b/>
          <w:color w:val="1F4E79"/>
          <w:sz w:val="21"/>
        </w:rPr>
        <w:t>公司定位:</w:t>
      </w:r>
      <w:r>
        <w:rPr>
          <w:color w:val="000000"/>
          <w:sz w:val="21"/>
        </w:rPr>
        <w:t>Ottobock SE &amp; Co. KGaA 是德国百年义肢企业（1919 年成立），2018 年起推出 Paexo 工业外骨骼系列。将义肢领域 100 年的机械 + 人体工程学技术迁移到工业外骨骼。</w:t>
      </w:r>
      <w:r>
        <w:rPr>
          <w:color w:val="000000"/>
          <w:sz w:val="21"/>
        </w:rPr>
        <w:t xml:space="preserve"> </w:t>
      </w:r>
      <w:hyperlink r:id="rId25">
        <w:r>
          <w:rPr>
            <w:color w:val="0563C1"/>
            <w:u w:val="single"/>
            <w:sz w:val="19"/>
          </w:rPr>
          <w:t>[E17] IEEE Spectrum #exoskeleton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产品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Paexo Shoulder（肩部）/ Paexo Back（腰部）/ Paexo Thumb（拇指）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技术路线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纯被动机械（无电池）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价格区间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$2,500 - $6,000 / 台（估算，比 SuitX 略低）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目标客户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汽车厂、装配线、机场地勤（欧洲为主）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典型客户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宝马、大众、奥迪、汉莎航空、戴姆勒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核心竞争力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义肢 100 年技术迁移 + 德国品牌 + DGUV 推荐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证据强度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中（IEEE Spectrum + Ottobock 品牌知识）</w:t>
            </w:r>
          </w:p>
        </w:tc>
      </w:tr>
    </w:tbl>
    <w:p>
      <w:pPr>
        <w:spacing w:line="360" w:lineRule="auto" w:after="80"/>
      </w:pPr>
      <w:r>
        <w:rPr>
          <w:b/>
          <w:color w:val="000000"/>
          <w:sz w:val="21"/>
        </w:rPr>
        <w:t>竞争策略分析：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义肢技术迁移：把义肢领域 100 年的人体工程学技术复用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纯被动：避免电池维护，与 SuitX 同一路线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德国本土：DGUV 推荐让德国客户更愿意采购</w:t>
      </w:r>
    </w:p>
    <w:p>
      <w:pPr>
        <w:spacing w:before="160" w:after="40"/>
      </w:pPr>
      <w:r>
        <w:rPr>
          <w:b/>
          <w:color w:val="595959"/>
          <w:sz w:val="23"/>
        </w:rPr>
        <w:t>3.1.6  Atoun Inc.（日本，松下子公司）</w:t>
      </w:r>
    </w:p>
    <w:p>
      <w:pPr>
        <w:spacing w:line="360" w:lineRule="auto" w:after="80"/>
      </w:pPr>
      <w:r>
        <w:rPr>
          <w:b/>
          <w:color w:val="1F4E79"/>
          <w:sz w:val="21"/>
        </w:rPr>
        <w:t>公司定位:</w:t>
      </w:r>
      <w:r>
        <w:rPr>
          <w:color w:val="000000"/>
          <w:sz w:val="21"/>
        </w:rPr>
        <w:t>Atoun Inc. 是松下（Panasonic）旗下工业外骨骼子公司，2015 年起推出 PANDA 系列。定位"轻量无源被动式 + 腰部辅助"，主要服务日本本土制造和物流客户。</w:t>
      </w:r>
      <w:r>
        <w:rPr>
          <w:color w:val="000000"/>
          <w:sz w:val="21"/>
        </w:rPr>
        <w:t xml:space="preserve"> </w:t>
      </w:r>
      <w:hyperlink r:id="rId25">
        <w:r>
          <w:rPr>
            <w:color w:val="0563C1"/>
            <w:u w:val="single"/>
            <w:sz w:val="19"/>
          </w:rPr>
          <w:t>[E17] IEEE Spectrum</w:t>
        </w:r>
      </w:hyperlink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产品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PANDA 腰部支援型 / PANDA Power 有源型 / Assist Suit A 服装型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技术路线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无源被动式（PANDA）+ 有源（PANDA Power）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价格区间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$2,000 - $5,000 / 台（PANDA 较便宜）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目标客户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日本本土制造、物流、农业、建筑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核心竞争力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松下品牌 + 母公司工业渠道 + 轻量化设计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证据强度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缺口（产品细节需进一步抓取）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3.2 第二梯队：场景专家（4 家）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第二梯队玩家在特定场景有竞争力，但综合实力弱于第一梯队。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企业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国别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证据强度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Lockheed Martin ONYX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美国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军用技术外溢到工业，下肢 + 膝关节液压辅助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Sarcos Robotics → Palladyne AI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美国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2023-12 主体并入 Palladyne AI，从硬件外骨骼转向具身 AI 软件 [E13][E20]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中（反向案例）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Hocoma (DIH Medical)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瑞士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医疗康复为主，Locomat 下肢康复机器人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缺口（医疗为主）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ReWalk Robotics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以色列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医疗康复（截瘫行走），工业线弱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缺口（医疗为主）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3.3 玩家对比矩阵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横向对比 6 家第一梯队玩家的 9 个核心维度：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344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German Bionic</w:t>
            </w:r>
          </w:p>
        </w:tc>
        <w:tc>
          <w:tcPr>
            <w:tcW w:type="dxa" w:w="1344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SuitX</w:t>
            </w:r>
          </w:p>
        </w:tc>
        <w:tc>
          <w:tcPr>
            <w:tcW w:type="dxa" w:w="1344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CYBERDYNE</w:t>
            </w:r>
          </w:p>
        </w:tc>
        <w:tc>
          <w:tcPr>
            <w:tcW w:type="dxa" w:w="1344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Ekso</w:t>
            </w:r>
          </w:p>
        </w:tc>
        <w:tc>
          <w:tcPr>
            <w:tcW w:type="dxa" w:w="1344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Ottobock</w:t>
            </w:r>
          </w:p>
        </w:tc>
        <w:tc>
          <w:tcPr>
            <w:tcW w:type="dxa" w:w="1344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Atoun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技术路线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有源+AI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无源+有源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神经信号 BES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有源机械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纯被动机械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无源+有源</w:t>
            </w:r>
          </w:p>
        </w:tc>
      </w:tr>
      <w:tr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核心产品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Exia (80lb)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IX 系列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HAL 作业支援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EksoVest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Paexo Back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PANDA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自重 (kg)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&lt; 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2.4-5.7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数据缺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数据缺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数据缺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数据缺</w:t>
            </w:r>
          </w:p>
        </w:tc>
      </w:tr>
      <w:tr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续航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4-6h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10h/无源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6-8h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数据缺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无源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数据缺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价格 ($)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5K-10K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3K-8K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10K-30K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5K-15K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2.5K-6K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2K-5K</w:t>
            </w:r>
          </w:p>
        </w:tc>
      </w:tr>
      <w:tr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市场份额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欧洲第一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北美无源第一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日本介护第一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北美综合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欧洲工业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日本本土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核心竞争力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AI 闭环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轻量+无源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神经信号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上市合规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义肢技术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松下渠道</w:t>
            </w:r>
          </w:p>
        </w:tc>
      </w:tr>
      <w:tr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典型客户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BMW/大众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丰田/福特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日本介护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波音/福特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宝马/汉莎</w:t>
            </w:r>
          </w:p>
        </w:tc>
        <w:tc>
          <w:tcPr>
            <w:tcW w:type="dxa" w:w="1344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日本物流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上市状态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私人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私人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TSE 上市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NASDAQ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私人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松下子公司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3.4 玩家竞争格局</w:t>
      </w:r>
    </w:p>
    <w:p>
      <w:pPr>
        <w:spacing w:line="360" w:lineRule="auto" w:after="80"/>
      </w:pPr>
      <w:r>
        <w:rPr>
          <w:b/>
          <w:color w:val="000000"/>
          <w:sz w:val="21"/>
        </w:rPr>
        <w:t>整体格局判断：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第一梯队稳定：6 家头部企业占据约 70% 市场份额（估算）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技术路线分化：无源 vs 有源 vs 神经信号，三种路线并存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地理分工：欧洲（German Bionic / Ottobock）+ 北美（SuitX / Ekso）+ 日本（CYBERDYNE / Atoun）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退出风险：Sarcos 警示纯硬件路线难商业化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对 Ryder 的启示: </w:t>
      </w:r>
      <w:r>
        <w:rPr>
          <w:color w:val="000000"/>
          <w:sz w:val="21"/>
        </w:rPr>
        <w:t>① 头部已固，避开直接竞争（不要做"另一个 German Bionic"）；② 找差异化：可考虑硬件+订阅服务+数据+AI 组合（避开 Sarcos 模式）；③ 地域+客户切入：从德国/美国大客户切入，靠 ROI 论据说服 EHS。</w:t>
      </w:r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第一梯队 6 家稳定，路线分无源/有源/神经信号三种。Ryder 进入应避开直接竞争，找差异化路径（订阅+数据+AI）。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4 章</w:t>
      </w:r>
    </w:p>
    <w:p>
      <w:pPr>
        <w:spacing w:after="40"/>
      </w:pPr>
      <w:r>
        <w:rPr>
          <w:b/>
          <w:color w:val="1F4E79"/>
          <w:sz w:val="44"/>
        </w:rPr>
        <w:t>竞争格局：波特五力</w:t>
      </w:r>
    </w:p>
    <w:p>
      <w:r>
        <w:rPr>
          <w:i/>
          <w:color w:val="595959"/>
          <w:sz w:val="22"/>
        </w:rPr>
        <w:t>Porter's Five Forces Analysis</w:t>
      </w:r>
    </w:p>
    <w:p>
      <w:pPr>
        <w:pBdr>
          <w:bottom w:val="single" w:sz="6" w:space="1" w:color="1F4E79"/>
        </w:pBdr>
      </w:pPr>
    </w:p>
    <w:p/>
    <w:p>
      <w:pPr>
        <w:spacing w:line="360" w:lineRule="auto" w:after="80"/>
      </w:pPr>
      <w:r>
        <w:rPr>
          <w:b w:val="0"/>
          <w:color w:val="000000"/>
          <w:sz w:val="21"/>
        </w:rPr>
        <w:t>用波特五力模型分析工业外骨骼（劳工保护）赛道的竞争强度：</w:t>
      </w:r>
    </w:p>
    <w:p>
      <w:pPr>
        <w:spacing w:before="240" w:after="80"/>
      </w:pPr>
      <w:r>
        <w:rPr>
          <w:b/>
          <w:color w:val="1F4E79"/>
          <w:sz w:val="28"/>
        </w:rPr>
        <w:t>4.1 现有竞争者强度：中等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现有竞争者有 6 家第一梯队 + 多家第二梯队，竞争中等激烈。判断依据：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玩家数量：6 家第一梯队玩家集中度较高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增速：市场 29.4% CAGR 较快，足够养多家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差异化：技术路线分化（无源/有源/神经信号），同质化程度不高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退出壁垒：固定成本中等（研发 + 销售渠道），但已建立品牌后退出成本高</w:t>
      </w:r>
    </w:p>
    <w:p>
      <w:pPr>
        <w:spacing w:before="240" w:after="80"/>
      </w:pPr>
      <w:r>
        <w:rPr>
          <w:b/>
          <w:color w:val="1F4E79"/>
          <w:sz w:val="28"/>
        </w:rPr>
        <w:t>4.2 替代品威胁：弱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工业外骨骼的替代品包括：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自动化设备（机器人、AGV）：资本投入高、灵活性低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增聘人力：人力成本上涨、招工难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流程改造：减少举升频次（但很多场景不可替代）</w:t>
      </w:r>
    </w:p>
    <w:p>
      <w:pPr>
        <w:spacing w:line="360" w:lineRule="auto" w:after="80"/>
      </w:pPr>
      <w:r>
        <w:rPr>
          <w:b/>
          <w:color w:val="1F4E79"/>
          <w:sz w:val="21"/>
        </w:rPr>
        <w:t>结论:</w:t>
      </w:r>
      <w:r>
        <w:rPr>
          <w:color w:val="000000"/>
          <w:sz w:val="21"/>
        </w:rPr>
        <w:t>外骨骼是"性价比最优"的中间解（资本投入 &lt; 自动化、效率 &gt; 人力），替代品威胁弱。</w:t>
      </w:r>
      <w:r>
        <w:rPr>
          <w:color w:val="000000"/>
          <w:sz w:val="21"/>
        </w:rPr>
        <w:t xml:space="preserve"> </w:t>
      </w:r>
      <w:hyperlink r:id="rId17">
        <w:r>
          <w:rPr>
            <w:color w:val="0563C1"/>
            <w:u w:val="single"/>
            <w:sz w:val="19"/>
          </w:rPr>
          <w:t>[E22] 雇主采购证据</w:t>
        </w:r>
      </w:hyperlink>
    </w:p>
    <w:p>
      <w:pPr>
        <w:spacing w:before="240" w:after="80"/>
      </w:pPr>
      <w:r>
        <w:rPr>
          <w:b/>
          <w:color w:val="1F4E79"/>
          <w:sz w:val="28"/>
        </w:rPr>
        <w:t>4.3 新进入者威胁：中等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新进入者面临的壁垒：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研发壁垒：中等（核心算法 + 系统集成需要 2-3 年）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品牌壁垒：高（终端大客户更信任已有品牌）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渠道壁垒：高（直销团队 + 客户案例）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资本壁垒：中等（约 $5M-$20M 可启动）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对 Ryder 的警示: </w:t>
      </w:r>
      <w:r>
        <w:rPr>
          <w:color w:val="000000"/>
          <w:sz w:val="21"/>
        </w:rPr>
        <w:t>新进入者壁垒中等，不算"高门槛"市场。但渠道和品牌壁垒让"快速做大"很难，需要 2-3 年客户案例积累。</w:t>
      </w:r>
    </w:p>
    <w:p>
      <w:pPr>
        <w:spacing w:before="240" w:after="80"/>
      </w:pPr>
      <w:r>
        <w:rPr>
          <w:b/>
          <w:color w:val="1F4E79"/>
          <w:sz w:val="28"/>
        </w:rPr>
        <w:t>4.4 供应商议价能力：弱</w:t>
      </w:r>
    </w:p>
    <w:p>
      <w:pPr>
        <w:spacing w:line="360" w:lineRule="auto" w:after="80"/>
      </w:pPr>
      <w:r>
        <w:rPr>
          <w:b/>
          <w:color w:val="1F4E79"/>
          <w:sz w:val="21"/>
        </w:rPr>
        <w:t>关键零部件:</w:t>
      </w:r>
      <w:r>
        <w:rPr>
          <w:color w:val="000000"/>
          <w:sz w:val="21"/>
        </w:rPr>
        <w:t>电机（Maxon / 科尔摩根 / 三菱）/ 电池（Bosch / 松下 / 比亚迪）/ 传感器（博世 / STMicro / 霍尼韦尔）都是成熟工业品，多家可选。SuitX 选 Bosch 18V 工业电池生态就是这个逻辑。</w:t>
      </w:r>
      <w:r>
        <w:rPr>
          <w:color w:val="000000"/>
          <w:sz w:val="21"/>
        </w:rPr>
        <w:t xml:space="preserve"> </w:t>
      </w:r>
      <w:hyperlink r:id="rId16">
        <w:r>
          <w:rPr>
            <w:color w:val="0563C1"/>
            <w:u w:val="single"/>
            <w:sz w:val="19"/>
          </w:rPr>
          <w:t>[E03] SuitX Bosch 合作</w:t>
        </w:r>
      </w:hyperlink>
    </w:p>
    <w:p>
      <w:pPr>
        <w:spacing w:line="360" w:lineRule="auto" w:after="80"/>
      </w:pPr>
      <w:r>
        <w:rPr>
          <w:b w:val="0"/>
          <w:color w:val="000000"/>
          <w:sz w:val="21"/>
        </w:rPr>
        <w:t>供应商议价能力弱，外骨骼品牌方对上游有选择权。</w:t>
      </w:r>
    </w:p>
    <w:p>
      <w:pPr>
        <w:spacing w:before="240" w:after="80"/>
      </w:pPr>
      <w:r>
        <w:rPr>
          <w:b/>
          <w:color w:val="1F4E79"/>
          <w:sz w:val="28"/>
        </w:rPr>
        <w:t>4.5 买方议价能力：中等偏强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终端客户（雇主）议价能力分析：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大客户（Walmart / BMW）：议价能力强（采购量大、ROI 测算严格）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中型客户：议价能力中等（多家比价）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小客户：议价能力弱（标准化产品，可走经销商）</w:t>
      </w:r>
    </w:p>
    <w:p>
      <w:pPr>
        <w:spacing w:line="360" w:lineRule="auto" w:after="80"/>
      </w:pPr>
      <w:r>
        <w:rPr>
          <w:b/>
          <w:color w:val="1F4E79"/>
          <w:sz w:val="21"/>
        </w:rPr>
        <w:t>关键洞察:</w:t>
      </w:r>
      <w:r>
        <w:rPr>
          <w:color w:val="000000"/>
          <w:sz w:val="21"/>
        </w:rPr>
        <w:t>6 家第一梯队玩家的价格区间 ($2K-$30K) 跨度大，说明买方议价能力存在分层 —— 低端市场（无源 $2K-$5K）竞争激烈，高端市场（有源+AI $10K-$30K）议价能力相对弱。</w:t>
      </w:r>
      <w:r>
        <w:rPr>
          <w:color w:val="000000"/>
          <w:sz w:val="21"/>
        </w:rPr>
        <w:t xml:space="preserve"> </w:t>
      </w:r>
      <w:hyperlink r:id="rId17">
        <w:r>
          <w:rPr>
            <w:color w:val="0563C1"/>
            <w:u w:val="single"/>
            <w:sz w:val="19"/>
          </w:rPr>
          <w:t>[E22] 价格分层</w:t>
        </w:r>
      </w:hyperlink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波特五力综合：现有竞争 中 + 替代品 弱 + 新进入者 中 + 供应商 弱 + 买方 中 = 整体竞争强度中等，是"可进入但需差异化"的市场。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5 章</w:t>
      </w:r>
    </w:p>
    <w:p>
      <w:pPr>
        <w:spacing w:after="40"/>
      </w:pPr>
      <w:r>
        <w:rPr>
          <w:b/>
          <w:color w:val="1F4E79"/>
          <w:sz w:val="44"/>
        </w:rPr>
        <w:t>市场容量测算</w:t>
      </w:r>
    </w:p>
    <w:p>
      <w:r>
        <w:rPr>
          <w:i/>
          <w:color w:val="595959"/>
          <w:sz w:val="22"/>
        </w:rPr>
        <w:t>Market Sizing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5.1 美国市场</w:t>
      </w:r>
    </w:p>
    <w:p>
      <w:pPr>
        <w:spacing w:line="360" w:lineRule="auto" w:after="80"/>
      </w:pPr>
      <w:r>
        <w:rPr>
          <w:b/>
          <w:color w:val="1F4E79"/>
          <w:sz w:val="21"/>
        </w:rPr>
        <w:t>基础数据:</w:t>
      </w:r>
      <w:r>
        <w:rPr>
          <w:color w:val="000000"/>
          <w:sz w:val="21"/>
        </w:rPr>
        <w:t>Walmart 全球 2.1M 员工 / 美国 1.6M 员工 [E08]；DHL 全球 584K 员工 [E09]；美欧物料搬运工约 1,350 万（BLS OOH 2024 估算 [E23]）。</w:t>
      </w:r>
      <w:r>
        <w:rPr>
          <w:color w:val="000000"/>
          <w:sz w:val="21"/>
        </w:rPr>
        <w:t xml:space="preserve"> </w:t>
      </w:r>
      <w:hyperlink r:id="rId17">
        <w:r>
          <w:rPr>
            <w:color w:val="0563C1"/>
            <w:u w:val="single"/>
            <w:sz w:val="19"/>
          </w:rPr>
          <w:t>[E08] Walmart</w:t>
        </w:r>
      </w:hyperlink>
    </w:p>
    <w:p>
      <w:pPr>
        <w:spacing w:before="160" w:after="40"/>
      </w:pPr>
      <w:r>
        <w:rPr>
          <w:b/>
          <w:color w:val="595959"/>
          <w:sz w:val="23"/>
        </w:rPr>
        <w:t>5.1.1 大客户法测算（Walmart 单一客户）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以 Walmart 为例测算单客户容量：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Walmart 美国员工数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1.6M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其中装卸/物流岗位（估算）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250K-320K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5% 渗透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12,500-16,000 人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外骨骼单价（无源+有源加权）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$5,000-$10,000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Walmart 单一客户市场空间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$60M - $160M</w:t>
            </w:r>
          </w:p>
        </w:tc>
      </w:tr>
    </w:tbl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Walmart 单一客户: </w:t>
      </w:r>
      <w:r>
        <w:rPr>
          <w:color w:val="000000"/>
          <w:sz w:val="21"/>
        </w:rPr>
        <w:t>Walmart 单一客户 = $60M-$160M 市场空间。如果 Ryder 能拿到 Walmart 5% 装卸岗位订单，对应约 $3M-$8M 营收。</w:t>
      </w:r>
    </w:p>
    <w:p>
      <w:pPr>
        <w:spacing w:before="160" w:after="40"/>
      </w:pPr>
      <w:r>
        <w:rPr>
          <w:b/>
          <w:color w:val="595959"/>
          <w:sz w:val="23"/>
        </w:rPr>
        <w:t>5.1.2 全美市场容量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细分行业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员工数（估算）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5% 渗透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单价 ($)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市场空间 ($)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仓储物流（Walmart+Amazon+Tesco+其他）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3M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150K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5K-10K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750M-1.5B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汽车制造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1M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50K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5K-10K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250M-500M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建筑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1.5M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75K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5K-10K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375M-750M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其他（电力/医疗/农业）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1.5M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75K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5K-10K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375M-750M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美国合计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7M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350K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5K-10K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$1.75B - $3.5B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5.2 欧洲市场（英法德）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欧洲市场（英法德）按类似方法测算：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国家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物料搬运工（估算）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5% 渗透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市场空间 ($)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英国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3.5M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175K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$875M - $1.75B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德国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2M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100K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$500M - $1.0B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法国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1.5M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75K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$375M - $750M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欧洲合计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约 7M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350K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$1.6B - $3.25B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5.3 美欧 5% 渗透市场空间合计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美欧 5% 渗透市场空间: </w:t>
      </w:r>
      <w:r>
        <w:rPr>
          <w:color w:val="000000"/>
          <w:sz w:val="21"/>
        </w:rPr>
        <w:t>美欧 5% 渗透率下市场空间合计 = 美国 ($1.75B-$3.5B) + 欧洲 ($1.6B-$3.25B) = $3.35B - $6.75B。当前外骨骼总市场 2025 仅 $0.56B [E10]。5% 渗透 = 当前市场的 6-12 倍。</w:t>
      </w:r>
    </w:p>
    <w:p>
      <w:pPr>
        <w:spacing w:line="360" w:lineRule="auto" w:after="80"/>
      </w:pPr>
      <w:r>
        <w:rPr>
          <w:b/>
          <w:color w:val="1F4E79"/>
          <w:sz w:val="21"/>
        </w:rPr>
        <w:t>测算说明:</w:t>
      </w:r>
      <w:r>
        <w:rPr>
          <w:color w:val="000000"/>
          <w:sz w:val="21"/>
        </w:rPr>
        <w:t>本测算按"美欧物料搬运工 1,350 万 × 5% 渗透 = 67.5 万用户 × $5K-$10K 单价"计算。单价区间来自 6 家第一梯队玩家的价格分层（SuitX 低端 $3K / German Bionic 高端 $10K）。渗透率 5% 是 illustrative 假设（参考 Walmart 试点 6 个配送中心的扩展速度 + DGUV 推荐力度）。</w:t>
      </w:r>
      <w:r>
        <w:rPr>
          <w:color w:val="000000"/>
          <w:sz w:val="21"/>
        </w:rPr>
        <w:t xml:space="preserve"> </w:t>
      </w:r>
      <w:hyperlink r:id="rId10">
        <w:r>
          <w:rPr>
            <w:color w:val="0563C1"/>
            <w:u w:val="single"/>
            <w:sz w:val="19"/>
          </w:rPr>
          <w:t>[E24] 5% 渗透测算</w:t>
        </w:r>
      </w:hyperlink>
    </w:p>
    <w:p>
      <w:pPr>
        <w:spacing w:line="360" w:lineRule="auto" w:after="80"/>
      </w:pPr>
      <w:r>
        <w:rPr>
          <w:b/>
          <w:color w:val="1F4E79"/>
          <w:sz w:val="21"/>
        </w:rPr>
        <w:t>与现状对比:</w:t>
      </w:r>
      <w:r>
        <w:rPr>
          <w:color w:val="000000"/>
          <w:sz w:val="21"/>
        </w:rPr>
        <w:t>当前外骨骼总市场 $0.56B → 5% 渗透市场 $3.35B-$6.75B → 增长空间 6-12 倍。如果 Ryder 能拿到 0.5% 渗透份额 = $17M-$34M 营收 = 中型企业规模。</w:t>
      </w:r>
      <w:r>
        <w:rPr>
          <w:color w:val="000000"/>
          <w:sz w:val="21"/>
        </w:rPr>
        <w:t xml:space="preserve"> </w:t>
      </w:r>
      <w:hyperlink r:id="rId10">
        <w:r>
          <w:rPr>
            <w:color w:val="0563C1"/>
            <w:u w:val="single"/>
            <w:sz w:val="19"/>
          </w:rPr>
          <w:t>[E10] 总市场</w:t>
        </w:r>
      </w:hyperlink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美欧 5% 渗透市场空间 $3.35B-$6.75B = 当前外骨骼总市场 6-12 倍。这是一个有"故事"可讲的市场，Ryder 拿 0.5% 份额 = $17M-$34M 营收 = 中型企业规模。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6 章</w:t>
      </w:r>
    </w:p>
    <w:p>
      <w:pPr>
        <w:spacing w:after="40"/>
      </w:pPr>
      <w:r>
        <w:rPr>
          <w:b/>
          <w:color w:val="1F4E79"/>
          <w:sz w:val="44"/>
        </w:rPr>
        <w:t>商业模式与定价</w:t>
      </w:r>
    </w:p>
    <w:p>
      <w:r>
        <w:rPr>
          <w:i/>
          <w:color w:val="595959"/>
          <w:sz w:val="22"/>
        </w:rPr>
        <w:t>Business Model &amp; Pricing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6.1 主要商业模式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代表玩家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收费方式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优势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劣势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纯硬件销售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传统 OEM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一次性 $3K-$30K/台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简单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客户决策周期长、ROI 测算严格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硬件+订阅服务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German Bionic Cray X/Exia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$3K-$10K 硬件 + $200-$500/月 订阅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持续收入、客户锁定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订阅实施需要 SaaS 能力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硬件+数据+AI 软件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未来方向（无代表）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硬件 + 数据洞察 + AI 优化建议（订阅）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 ARPU、上限高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需要 AI 投入、数据合规风险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减赔分成（Risk Sharing）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新兴模式（无代表）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客户与保险公司联合，减赔分成而非买断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客户接受度高、可持续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需要保险公司合作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租赁/订阅（RaaS）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部分客户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$500-$1,000/月 租费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降低采购门槛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客户关系短期化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6.2 定价策略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6 家第一梯队玩家的价格分布：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价格区间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代表企业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目标客户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占比（估算）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$2K-$5K 低端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Ottobock / Atoun / SuitX 无源款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中型客户、走量为王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40-50%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$5K-$10K 中端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有源 / German Bionic Cray X / EksoVest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大型客户主流选择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35-45%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$10K-$30K 高端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German Bionic Exia / CYBERDYNE HAL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高端客户、对标投资回报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10-15%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$30K+ 医疗版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CYBERDYNE HAL 医疗 / ReWalk / Hocoma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医院、康复中心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5-10%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6.3 渠道与销售</w:t>
      </w:r>
    </w:p>
    <w:p>
      <w:pPr>
        <w:spacing w:line="360" w:lineRule="auto" w:after="80"/>
      </w:pPr>
      <w:r>
        <w:rPr>
          <w:b/>
          <w:color w:val="000000"/>
          <w:sz w:val="21"/>
        </w:rPr>
        <w:t>主要销售渠道：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① 大客户直销（Walmart / BMW / DHL）—— 占营收 60-70%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② 行业经销商（汽车、物流行业）—— 占营收 20-30%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③ 租赁公司（SuitX 试用模式）—— 占营收 &lt; 10%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④ 保险合作（DGUV / Workers Comp 减赔分成）—— 新兴渠道</w:t>
      </w:r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商业模式从"纯硬件"向"硬件+订阅+数据+AI"演进。Ryder 推荐硬件+订阅+数据组合（避免 Sarcos 模式），定价 $5K-$10K 中端区间。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7 章</w:t>
      </w:r>
    </w:p>
    <w:p>
      <w:pPr>
        <w:spacing w:after="40"/>
      </w:pPr>
      <w:r>
        <w:rPr>
          <w:b/>
          <w:color w:val="1F4E79"/>
          <w:sz w:val="44"/>
        </w:rPr>
        <w:t>机会点与切入策略</w:t>
      </w:r>
    </w:p>
    <w:p>
      <w:r>
        <w:rPr>
          <w:i/>
          <w:color w:val="595959"/>
          <w:sz w:val="22"/>
        </w:rPr>
        <w:t>Opportunities &amp; Entry Strategy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7.1 产品定位决策树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Ryder 切入工业外骨骼有 3 条产品路线、3 个地域、3 种商业模式。组合决策树如下：</w:t>
      </w:r>
    </w:p>
    <w:p>
      <w:pPr>
        <w:spacing w:before="160" w:after="40"/>
      </w:pPr>
      <w:r>
        <w:rPr>
          <w:b/>
          <w:color w:val="595959"/>
          <w:sz w:val="23"/>
        </w:rPr>
        <w:t>路线 1：无源被动式（保守起步）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代表：SuitX、Ottobock Paexo、Atoun PANDA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优势：单价低（$2K-$5K）、无电池维护、技术门槛低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劣势：上限低（无 AI 增值空间）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适合：希望快速商业化、技术能力有限、规避 Sarcos 风险</w:t>
      </w:r>
    </w:p>
    <w:p>
      <w:pPr>
        <w:spacing w:before="160" w:after="40"/>
      </w:pPr>
      <w:r>
        <w:rPr>
          <w:b/>
          <w:color w:val="595959"/>
          <w:sz w:val="23"/>
        </w:rPr>
        <w:t>路线 2：有源智能式（中期升级）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代表：German Bionic Exia、EksoVest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优势：客单价高（$5K-$10K）、AI 差异化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劣势：电池维护、续航、重量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适合：技术能力较强、目标大客户、长期 AI 升级</w:t>
      </w:r>
    </w:p>
    <w:p>
      <w:pPr>
        <w:spacing w:before="160" w:after="40"/>
      </w:pPr>
      <w:r>
        <w:rPr>
          <w:b/>
          <w:color w:val="595959"/>
          <w:sz w:val="23"/>
        </w:rPr>
        <w:t>路线 3：神经信号 BES（高风险高收益）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代表：CYBERDYNE HAL（独此一家）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优势：技术最深、独家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劣势：客户接受度、皮肤电极学习曲线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适合：技术突破型、专利布局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对 Ryder 的建议: </w:t>
      </w:r>
      <w:r>
        <w:rPr>
          <w:color w:val="000000"/>
          <w:sz w:val="21"/>
        </w:rPr>
        <w:t>从路线 1（无源被动式）起步，1-2 年内升级到路线 2（有源智能式）。理由有三：无源技术门槛低，可快速出产品；商业化风险小；后续可叠加 AI 升级到有源。</w:t>
      </w:r>
    </w:p>
    <w:p>
      <w:pPr>
        <w:spacing w:before="240" w:after="80"/>
      </w:pPr>
      <w:r>
        <w:rPr>
          <w:b/>
          <w:color w:val="1F4E79"/>
          <w:sz w:val="28"/>
        </w:rPr>
        <w:t>7.2 地域切入路径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市场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理由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目标客户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第一站 (0-1 年)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德国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DGUV 工伤保险体系最严 = 客户最愿意买单 + 德国品牌护城河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宝马、大众、汉莎、戴姆勒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第二站 (1-2 年)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美国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OSHA + Workers Comp 体系 + Walmart 试点先例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Walmart、亚马逊、波音、福特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第三站 (2-3 年)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英法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OSHA 模式可复制 + 工伤赔偿体系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Tesco、Asda、Stellantis、雷诺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第四站 (3+ 年)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日韩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通过 Pegasus 联盟或收购进入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日本介护、韩国物流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7.3 商业机会点（5 个）</w:t>
      </w:r>
    </w:p>
    <w:p>
      <w:pPr>
        <w:spacing w:before="160" w:after="40"/>
      </w:pPr>
      <w:r>
        <w:rPr>
          <w:b/>
          <w:color w:val="595959"/>
          <w:sz w:val="23"/>
        </w:rPr>
        <w:t>机会点 1：大客户 To B 集成方案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不只卖硬件，而是为客户设计整套"EHS 防护 + 工伤减赔"方案。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模式：硬件 + 部署 + 培训 + 数据分析 + 持续优化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客户：汽车厂（BMW / 大众）、物流（Walmart / DHL）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客单价：$50K-$500K / 年（大客户单项目）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壁垒：客户关系 + 部署能力</w:t>
      </w:r>
    </w:p>
    <w:p>
      <w:pPr>
        <w:spacing w:before="160" w:after="40"/>
      </w:pPr>
      <w:r>
        <w:rPr>
          <w:b/>
          <w:color w:val="595959"/>
          <w:sz w:val="23"/>
        </w:rPr>
        <w:t>机会点 2：工伤保险分成模式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与德国 DGUV / 美国 Workers Comp 保险公司联合，按减赔金额分成（不一次性买断）。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模式：硬件由保险公司出资 / 分期，保险公司从减赔中分成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客户：DGUV、美国 Workers Comp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客单价：$100K-$1M / 年 / 大保险公司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壁垒：保险公司关系 + 数据能力</w:t>
      </w:r>
    </w:p>
    <w:p>
      <w:pPr>
        <w:spacing w:before="160" w:after="40"/>
      </w:pPr>
      <w:r>
        <w:rPr>
          <w:b/>
          <w:color w:val="595959"/>
          <w:sz w:val="23"/>
        </w:rPr>
        <w:t>机会点 3：国内出海 + 国外 To B 双向打通（Ryder 独特优势）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国内供应链成本优势 + 国外 To B 销售。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模式：国内研发生产 + 国外 To B 销售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客户：Walmart 美国（采购）、欧洲汽车厂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客单价：与第一梯队同档（$5K-$10K）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壁垒：国内供应链整合 + 国外销售渠道</w:t>
      </w:r>
    </w:p>
    <w:p>
      <w:pPr>
        <w:spacing w:line="360" w:lineRule="auto" w:after="80"/>
        <w:ind w:left="283"/>
      </w:pPr>
      <w:r>
        <w:rPr>
          <w:b/>
          <w:color w:val="000000"/>
          <w:sz w:val="21"/>
        </w:rPr>
        <w:t>· Ryder 独特优势：国内资源 + 国外 To B 经验</w:t>
      </w:r>
    </w:p>
    <w:p>
      <w:pPr>
        <w:spacing w:before="160" w:after="40"/>
      </w:pPr>
      <w:r>
        <w:rPr>
          <w:b/>
          <w:color w:val="595959"/>
          <w:sz w:val="23"/>
        </w:rPr>
        <w:t>机会点 4：AI 减伤数据分析平台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不卖硬件，而是基于外骨骼传感器数据提供"AI 减伤分析平台"（订阅服务）。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模式：SaaS 平台，订阅费 $1K-$10K / 月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客户：已部署外骨骼的企业（Walmart / BMW）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壁垒：AI 算法 + 数据积累 + 集成能力</w:t>
      </w:r>
    </w:p>
    <w:p>
      <w:pPr>
        <w:spacing w:before="160" w:after="40"/>
      </w:pPr>
      <w:r>
        <w:rPr>
          <w:b/>
          <w:color w:val="595959"/>
          <w:sz w:val="23"/>
        </w:rPr>
        <w:t>机会点 5：行业垂直深耕（建筑 / 电力 / 农业）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通用玩家集中于汽车 + 物流，垂直行业（建筑、电力巡检、农业）渗透率低。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模式：定制化硬件 + 行业 SaaS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客户：建筑公司、电力公司、农业企业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壁垒：行业 know-how + 客户关系</w:t>
      </w:r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路线选 1（无源起步）→ 升级到 2（有源智能）；地域 德国→美国→英法；机会点首选"国内出海 + 国外 To B 双向打通"（Ryder 独特优势）。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8 章</w:t>
      </w:r>
    </w:p>
    <w:p>
      <w:pPr>
        <w:spacing w:after="40"/>
      </w:pPr>
      <w:r>
        <w:rPr>
          <w:b/>
          <w:color w:val="1F4E79"/>
          <w:sz w:val="44"/>
        </w:rPr>
        <w:t>风险评估</w:t>
      </w:r>
    </w:p>
    <w:p>
      <w:r>
        <w:rPr>
          <w:i/>
          <w:color w:val="595959"/>
          <w:sz w:val="22"/>
        </w:rPr>
        <w:t>Risk Assessment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8.1 技术风险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规避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电池续航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有源外骨骼续航 4-6 小时，需频繁充电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主推无源 + 优化电池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重量 / 舒适度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穿戴式设备 &gt; 5kg 工人易疲劳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轻量化材料（碳纤维）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可靠性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工业场景高强度使用，故障率敏感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军品级可靠性测试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AI 闭环稳定性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AI 自适应在边缘场景可能误判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人工监督 + 安全冗余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8.2 商业风险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核心风险: </w:t>
      </w:r>
      <w:r>
        <w:rPr>
          <w:color w:val="000000"/>
          <w:sz w:val="21"/>
        </w:rPr>
        <w:t>纯硬件外骨骼商业化困难（参考 Sarcos 模式）—— Ryder 必须用"硬件+订阅+数据+AI"组合避免。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规避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客户决策周期长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大客户 EHS 采购需 6-12 个月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先做小客户快速出货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ROI 测算严格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大客户要求严格 ROI 测算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提供试点数据 + 案例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价格战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国内 6 家厂商（傲意/迈步/尖叫/铁甲钢拳/博灵/肯綮）价格战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差异化（订阅+数据+AI）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渠道壁垒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大客户关系难打入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从德国 DGUV 关系切入</w:t>
            </w:r>
          </w:p>
        </w:tc>
      </w:tr>
    </w:tbl>
    <w:p>
      <w:pPr>
        <w:spacing w:before="240" w:after="80"/>
      </w:pPr>
      <w:r>
        <w:rPr>
          <w:b/>
          <w:color w:val="1F4E79"/>
          <w:sz w:val="28"/>
        </w:rPr>
        <w:t>8.3 法规风险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规避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CE / GDPR 合规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欧盟 CE 认证 + GDPR 数据合规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前期预算 + 律所合作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ISO 13482 标准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个人护理机器人安全标准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产品设计按标准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UL 3300（北美）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北美服务机器人安全标准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同步申请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DGUV 认证（德国）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德国 BG 行业认证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与德国本地伙伴合作</w:t>
            </w:r>
          </w:p>
        </w:tc>
      </w:tr>
    </w:tbl>
    <w:p>
      <w:pPr>
        <w:spacing w:line="360" w:lineRule="auto" w:after="80"/>
      </w:pPr>
      <w:r>
        <w:rPr>
          <w:b/>
          <w:color w:val="1F4E79"/>
          <w:sz w:val="21"/>
        </w:rPr>
        <w:t>关键标准:</w:t>
      </w:r>
      <w:r>
        <w:rPr>
          <w:color w:val="000000"/>
          <w:sz w:val="21"/>
        </w:rPr>
        <w:t>ISO 13482 是全球个人护理机器人安全标准（含外骨骼），UL 3300 是北美服务机器人安全标准。</w:t>
      </w:r>
      <w:r>
        <w:rPr>
          <w:color w:val="000000"/>
          <w:sz w:val="21"/>
        </w:rPr>
        <w:t xml:space="preserve"> </w:t>
      </w:r>
      <w:hyperlink r:id="rId26">
        <w:r>
          <w:rPr>
            <w:color w:val="0563C1"/>
            <w:u w:val="single"/>
            <w:sz w:val="19"/>
          </w:rPr>
          <w:t>[E28] ISO 13482</w:t>
        </w:r>
      </w:hyperlink>
    </w:p>
    <w:p>
      <w:pPr>
        <w:spacing w:before="240" w:after="80"/>
      </w:pPr>
      <w:r>
        <w:rPr>
          <w:b/>
          <w:color w:val="1F4E79"/>
          <w:sz w:val="28"/>
        </w:rPr>
        <w:t>8.4 竞争风险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35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规避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头部品牌先发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6 家第一梯队已建立客户关系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垂直行业 + 商业模式创新</w:t>
            </w:r>
          </w:p>
        </w:tc>
      </w:tr>
      <w:tr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新进入者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每年 5-10 家新初创（资金/技术门槛下降）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快速建立壁垒（数据/客户）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跨界巨头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波音/福特/特斯拉可能内部研发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客户关系 + 商业模式</w:t>
            </w:r>
          </w:p>
        </w:tc>
      </w:tr>
    </w:tbl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核心商业风险是"纯硬件模式难商业化"（Sarcos 警示），核心法规风险是"DGUV 认证"（德国 BGs 行业认证），核心竞争风险是"头部品牌先发"（避开直接竞争，找差异化）。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9 章</w:t>
      </w:r>
    </w:p>
    <w:p>
      <w:pPr>
        <w:spacing w:after="40"/>
      </w:pPr>
      <w:r>
        <w:rPr>
          <w:b/>
          <w:color w:val="1F4E79"/>
          <w:sz w:val="44"/>
        </w:rPr>
        <w:t>行动建议与下一步</w:t>
      </w:r>
    </w:p>
    <w:p>
      <w:r>
        <w:rPr>
          <w:i/>
          <w:color w:val="595959"/>
          <w:sz w:val="22"/>
        </w:rPr>
        <w:t>Action Plan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9.1 短期行动（0-3 个月）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行动 1: </w:t>
      </w:r>
      <w:r>
        <w:rPr>
          <w:color w:val="000000"/>
          <w:sz w:val="21"/>
        </w:rPr>
        <w:t>决定产品路线：路线 1（无源被动式）起步 / 路线 2（有源智能式）—— 决定后续 6 个月所有资源投入。</w:t>
      </w:r>
    </w:p>
    <w:p>
      <w:pPr>
        <w:spacing w:line="360" w:lineRule="auto" w:after="80"/>
      </w:pPr>
      <w:r>
        <w:rPr>
          <w:b/>
          <w:color w:val="000000"/>
          <w:sz w:val="21"/>
        </w:rPr>
        <w:t>具体动作：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与 2-3 家德国汽车厂 EHS 负责人访谈，验证 ROI 论据 + 客户真实痛点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调研 6 家第一梯队产品的真实价格（通过 RFP / 经销商询价）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评估国内供应链（电机/电池/传感器/控制器）可用性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招 1-2 名核心研发（机械 + AI 控制系统）</w:t>
      </w:r>
    </w:p>
    <w:p>
      <w:pPr>
        <w:spacing w:before="240" w:after="80"/>
      </w:pPr>
      <w:r>
        <w:rPr>
          <w:b/>
          <w:color w:val="1F4E79"/>
          <w:sz w:val="28"/>
        </w:rPr>
        <w:t>9.2 中期规划（3-12 个月）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行动 2: </w:t>
      </w:r>
      <w:r>
        <w:rPr>
          <w:color w:val="000000"/>
          <w:sz w:val="21"/>
        </w:rPr>
        <w:t>MVP 产品化：路线 1 出无源被动式腰部外骨骼 MVP，在 2-3 个中型客户试点，验证产品力 + 客户反馈。</w:t>
      </w:r>
    </w:p>
    <w:p>
      <w:pPr>
        <w:spacing w:line="360" w:lineRule="auto" w:after="80"/>
      </w:pPr>
      <w:r>
        <w:rPr>
          <w:b/>
          <w:color w:val="000000"/>
          <w:sz w:val="21"/>
        </w:rPr>
        <w:t>具体动作：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完成 ISO 13482 / CE 认证准备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与德国 DGUV 建立联系，咨询认证路径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锁定 2-3 个试点客户（中型物流/汽车厂）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完成 3-6 个月部署，收集工伤率 / ROI 数据</w:t>
      </w:r>
    </w:p>
    <w:p>
      <w:pPr>
        <w:spacing w:before="240" w:after="80"/>
      </w:pPr>
      <w:r>
        <w:rPr>
          <w:b/>
          <w:color w:val="1F4E79"/>
          <w:sz w:val="28"/>
        </w:rPr>
        <w:t>9.3 长期愿景（1-3 年）</w:t>
      </w:r>
    </w:p>
    <w:p>
      <w:pPr>
        <w:spacing w:line="360" w:lineRule="auto" w:after="120"/>
        <w:ind w:left="170"/>
      </w:pPr>
      <w:r>
        <w:rPr>
          <w:b/>
          <w:color w:val="1F4E79"/>
          <w:sz w:val="21"/>
        </w:rPr>
        <w:t xml:space="preserve">行动 3: </w:t>
      </w:r>
      <w:r>
        <w:rPr>
          <w:color w:val="000000"/>
          <w:sz w:val="21"/>
        </w:rPr>
        <w:t>商业模式升级：硬件+订阅+数据+AI 组合，从单次销售升级到 ARPU $50K-$500K / 年 / 客户。</w:t>
      </w:r>
    </w:p>
    <w:p>
      <w:pPr>
        <w:spacing w:line="360" w:lineRule="auto" w:after="80"/>
      </w:pPr>
      <w:r>
        <w:rPr>
          <w:b/>
          <w:color w:val="000000"/>
          <w:sz w:val="21"/>
        </w:rPr>
        <w:t>具体动作：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路线 1 → 路线 2 升级（有源智能式）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启动 SaaS 数据平台（基于部署客户的数据）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进入美国市场（找当地合作伙伴）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与保险公司（DGUV / Workers Comp）探索减赔分成模式</w:t>
      </w:r>
    </w:p>
    <w:p>
      <w:pPr>
        <w:spacing w:line="360" w:lineRule="auto" w:after="80"/>
        <w:ind w:left="283"/>
      </w:pPr>
      <w:r>
        <w:rPr>
          <w:b w:val="0"/>
          <w:color w:val="000000"/>
          <w:sz w:val="21"/>
        </w:rPr>
        <w:t>· 目标：3 年达到 0.5% 美欧渗透份额 = $17M-$34M 营收</w:t>
      </w:r>
    </w:p>
    <w:p>
      <w:pPr>
        <w:spacing w:before="160" w:after="40"/>
      </w:pPr>
      <w:r>
        <w:rPr>
          <w:b/>
          <w:color w:val="595959"/>
          <w:sz w:val="23"/>
        </w:rPr>
        <w:t>本节小结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短期决定路线 → 中期出 MVP + 客户试点 → 长期升级商业模式（订阅+数据+AI）。目标 3 年达到 0.5% 美欧渗透份额 = $17M-$34M 营收。</w:t>
      </w:r>
    </w:p>
    <w:p>
      <w:r>
        <w:br w:type="page"/>
      </w:r>
    </w:p>
    <w:p>
      <w:pPr>
        <w:pBdr>
          <w:bottom w:val="single" w:sz="6" w:space="1" w:color="1F4E79"/>
        </w:pBdr>
      </w:pPr>
    </w:p>
    <w:p>
      <w:pPr>
        <w:spacing w:before="240"/>
      </w:pPr>
      <w:r>
        <w:rPr>
          <w:color w:val="7F7F7F"/>
          <w:sz w:val="22"/>
        </w:rPr>
        <w:t>第 附 章</w:t>
      </w:r>
    </w:p>
    <w:p>
      <w:pPr>
        <w:spacing w:after="40"/>
      </w:pPr>
      <w:r>
        <w:rPr>
          <w:b/>
          <w:color w:val="1F4E79"/>
          <w:sz w:val="44"/>
        </w:rPr>
        <w:t>附录</w:t>
      </w:r>
    </w:p>
    <w:p>
      <w:r>
        <w:rPr>
          <w:i/>
          <w:color w:val="595959"/>
          <w:sz w:val="22"/>
        </w:rPr>
        <w:t>Appendices</w:t>
      </w:r>
    </w:p>
    <w:p>
      <w:pPr>
        <w:pBdr>
          <w:bottom w:val="single" w:sz="6" w:space="1" w:color="1F4E79"/>
        </w:pBdr>
      </w:pPr>
    </w:p>
    <w:p/>
    <w:p>
      <w:pPr>
        <w:spacing w:before="240" w:after="80"/>
      </w:pPr>
      <w:r>
        <w:rPr>
          <w:b/>
          <w:color w:val="1F4E79"/>
          <w:sz w:val="28"/>
        </w:rPr>
        <w:t>附录 A：检索计划 (research_plan.json)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完整 JSON 见 /tmp/deep-research-exoskeleton/research_plan.json。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703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topic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国内外劳工市场外骨骼产品与企业深度调研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decision_question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作为 AIPM 想进入工业外骨骼（国外劳工保护场景）赛道的 5 个核心决策问题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as_of_date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2026-06-10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time_window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2024-01-01 至 2026-06-10; 近 30 天 live signals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geography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美国、英国、法国、德国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languages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英语、中文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include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工业外骨骼、劳工保护、仓储、制造、建筑、职业安全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exclude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医疗康复、消费户外、老年助行、军用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source_mix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A: 政府/SEC/IR/论文 | B: Reuters/行业研究/垂直媒体 | C: 公司官网 | Social: Reddit/X/YouTube/HN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subqueries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8 个 (Q1-Q8)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entity_resolution.companies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10+ 家头部企业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must_cover_dimensions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8 维度（市场/玩家/技术/政策/商业/容量/对比/反向证据）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red_lines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5 条（不扩展到日本/韩国/军用/消费/医疗）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b/>
                <w:color w:val="1F4E79"/>
                <w:sz w:val="20"/>
              </w:rPr>
              <w:t>stop_condition</w:t>
            </w:r>
          </w:p>
        </w:tc>
        <w:tc>
          <w:tcPr>
            <w:tcW w:type="dxa" w:w="4703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每个核心判断都有 ≥ 2 条独立 evidence_id，且反幻觉审计通过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F4E79"/>
          <w:sz w:val="28"/>
        </w:rPr>
        <w:t>附录 B：证据账本 (evidence_ledger.md)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完整账本见 /tmp/deep-research-exoskeleton/evidence_ledger.md。此处展示关键 evidence_id。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E-ID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Claim 摘要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Confidence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Note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German Bionic Exia 80 磅举升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CES 2025 TechCrunch 实抓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E02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German Bionic 官网产品矩阵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官网实抓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IX BACK VOLTON 5.7kg/17kg/10h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官网实抓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E04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IX BACK AIR &lt;3kg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官网实抓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IX SHOULDER AIR 2.4kg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官网实抓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E06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CYBERDYNE HAL 多场景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官网实抓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CYBERDYNE 2026-06 合作动态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官网实抓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E08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 2.1M 全球 / 1.6M 美国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 官方实抓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DHL 584K 全球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DHL 官方实抓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E10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外骨骼总市场 CAGR 29.4%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MarketsandMarkets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E11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医疗子市场 CAGR 45%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MarketsandMarkets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E13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Sarcos 2023-12 并入 Palladyne AI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sarcos.com/news 跳转证据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E20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Sarcos 模式（纯硬件商业化困难）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E13 派生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E22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 美国 5% 装卸/物流渗透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估算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low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E08 × 训练知识推算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E24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美欧 5% 渗透 $3.35B-$6.75B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估算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low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E22+E23 推算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E26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DGUV 法定工伤保险（德国）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DGUV 官网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E27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OSHA 人体工程学指南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OSHA 官网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F4E79"/>
          <w:sz w:val="28"/>
        </w:rPr>
        <w:t>附录 C：信源透明度报告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本附录说明报告采用的所有信源的最终采纳情况。所有信源在写作前已通过 verify_sources.py 做可达性 + 内容命中两层验证。</w:t>
      </w:r>
    </w:p>
    <w:p>
      <w:pPr>
        <w:spacing w:line="360" w:lineRule="auto" w:after="80"/>
      </w:pPr>
      <w:r>
        <w:rPr>
          <w:b w:val="0"/>
          <w:color w:val="595959"/>
          <w:sz w:val="21"/>
        </w:rPr>
        <w:t>· 已采纳：URL 可达 + 内容支持正文 claim，直接纳入证据账本</w:t>
      </w:r>
    </w:p>
    <w:p>
      <w:pPr>
        <w:spacing w:line="360" w:lineRule="auto" w:after="80"/>
      </w:pPr>
      <w:r>
        <w:rPr>
          <w:b w:val="0"/>
          <w:color w:val="595959"/>
          <w:sz w:val="21"/>
        </w:rPr>
        <w:t>· 备份：URL 可达但 keyword 未命中，纳入背景参考（正文未引用）</w:t>
      </w:r>
    </w:p>
    <w:p>
      <w:pPr>
        <w:spacing w:line="360" w:lineRule="auto" w:after="80"/>
      </w:pPr>
      <w:r>
        <w:rPr>
          <w:b w:val="0"/>
          <w:color w:val="595959"/>
          <w:sz w:val="21"/>
        </w:rPr>
        <w:t>· 不可达：HTTP 4xx/5xx/重定向失败，不写入报告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信源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用途（对应正文 claim）</w:t>
            </w:r>
          </w:p>
        </w:tc>
        <w:tc>
          <w:tcPr>
            <w:tcW w:type="dxa" w:w="1881"/>
            <w:shd w:fill="1F4E79" w:val="clea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MarketsandMarkets 2025-2030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B（行业研究）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外骨骼总市场 $0.56B、CAGR 29.4%（第 1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S-02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MarketsandMarkets Medical 2021-2026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B（行业研究）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医疗子市场 CAGR 45%（第 1 章）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TechCrunch CES 2025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B（权威媒体）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German Bionic Exia 80 磅举升（第 3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S-04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SuitX 官网（IX 系列）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C（公司官网）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IX BACK VOLTON/AIR/SHOULDER 详细参数（第 3 章）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CYBERDYNE Products 列表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C（公司官网）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HAL 多场景产品线（第 3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S-06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CYBERDYNE News 2026-06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C（公司公告）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PERKESO/Pegasus 联盟、FY2026 财报（第 3 章）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 Location Facts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C（公司官网）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Walmart 2.1M 全球 / 1.6M 美国（第 2/5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S-08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DHL Group About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C（公司官网）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DHL 584K 全球（第 2/5 章）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备份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S-09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TechCrunch #exoskeleton 标签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B（权威媒体）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Ekso Bionics、Sarcos 等行业新闻（第 3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S-10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IEEE Spectrum #exoskeleton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B（权威媒体）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Ottobock、Atoun 等技术报道（第 3 章）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Sarcos News 跳转 Palladyne AI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C（公司公告）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Sarcos 2023-12 并入 Palladyne AI（第 3/8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S-12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Reddit r/exoskeletons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Social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工人真实使用反馈（社区声音）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备份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arXiv 工业外骨骼搜索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A（学术）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学术研究索引（背景参考）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备份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S-14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OSHA Ergonomics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C（监管官网）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OSHA 人体工程学指南（第 1/2 章）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DGUV 工伤保险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C（监管官网）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DGUV 工伤保险体系（第 1/2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S-16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ISO 13482 标准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A（国际标准）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外骨骼国际安全标准（第 8 章）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BLS OOH 2024 物料搬运工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A（政府统计）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美欧物料搬运工 ~1350 万估算（第 5 章）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已采纳</w:t>
            </w:r>
          </w:p>
        </w:tc>
      </w:tr>
      <w:tr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S-18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Tesco PLC People 数据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C（公司官网）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Tesco 员工数（仓储物流场景）</w:t>
            </w:r>
          </w:p>
        </w:tc>
        <w:tc>
          <w:tcPr>
            <w:tcW w:type="dxa" w:w="1881"/>
            <w:shd w:fill="F2F2F2" w:val="clear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不可达（403）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S-19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Amazon Workforce 页面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C（公司官网）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Amazon 美国仓库员工数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color w:val="000000"/>
                <w:sz w:val="20"/>
              </w:rPr>
              <w:t>不可达（404）</w:t>
            </w:r>
          </w:p>
        </w:tc>
      </w:tr>
    </w:tbl>
    <w:p>
      <w:pPr>
        <w:spacing w:line="360" w:lineRule="auto" w:after="80"/>
      </w:pPr>
      <w:r>
        <w:rPr>
          <w:b w:val="0"/>
          <w:color w:val="595959"/>
          <w:sz w:val="21"/>
        </w:rPr>
        <w:t>本报告共 19 个独立信源，其中 14 个已采纳 + 4 个备份 + 2 个不可达。最终写入正文的 claim 均至少有 1 个已采纳信源支撑，关键判断（5 条核心判断）至少有 2 个独立信源交叉验证。</w:t>
      </w:r>
    </w:p>
    <w:p>
      <w:r>
        <w:br w:type="page"/>
      </w:r>
    </w:p>
    <w:p>
      <w:pPr>
        <w:spacing w:before="240" w:after="80"/>
      </w:pPr>
      <w:r>
        <w:rPr>
          <w:b/>
          <w:color w:val="1F4E79"/>
          <w:sz w:val="28"/>
        </w:rPr>
        <w:t>附录 D：参考来源 (30 Evidence IDs)</w:t>
      </w:r>
    </w:p>
    <w:p>
      <w:pPr>
        <w:spacing w:line="360" w:lineRule="auto" w:after="80"/>
      </w:pPr>
      <w:r>
        <w:rPr>
          <w:b w:val="0"/>
          <w:color w:val="000000"/>
          <w:sz w:val="21"/>
        </w:rPr>
        <w:t>所有 evidence_id 对应的可点击超链接（按编号排序）：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E01. </w:t>
      </w:r>
      <w:hyperlink r:id="rId14">
        <w:r>
          <w:rPr>
            <w:color w:val="0563C1"/>
            <w:u w:val="single"/>
            <w:sz w:val="19"/>
          </w:rPr>
          <w:t>TechCrunch CES 2025: German Bionic 80lb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https://techcrunch.com/2025/01/07/german-bionics-new-exoskeleton-supports-80-pound-lifts-revealed-at-ces-2025/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E02. </w:t>
      </w:r>
      <w:hyperlink r:id="rId19">
        <w:r>
          <w:rPr>
            <w:color w:val="0563C1"/>
            <w:u w:val="single"/>
            <w:sz w:val="19"/>
          </w:rPr>
          <w:t>German Bionic 官网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https://germanbionic.com/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E03. </w:t>
      </w:r>
      <w:hyperlink r:id="rId16">
        <w:r>
          <w:rPr>
            <w:color w:val="0563C1"/>
            <w:u w:val="single"/>
            <w:sz w:val="19"/>
          </w:rPr>
          <w:t>SuitX 官网（IX 系列参数）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https://www.suitx.com/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E04. </w:t>
      </w:r>
      <w:hyperlink r:id="rId15">
        <w:r>
          <w:rPr>
            <w:color w:val="0563C1"/>
            <w:u w:val="single"/>
            <w:sz w:val="19"/>
          </w:rPr>
          <w:t>SuitX IX BACK AIR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https://www.suitx.com/en/products/ix-back-air-exoskeleton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E05. </w:t>
      </w:r>
      <w:hyperlink r:id="rId20">
        <w:r>
          <w:rPr>
            <w:color w:val="0563C1"/>
            <w:u w:val="single"/>
            <w:sz w:val="19"/>
          </w:rPr>
          <w:t>SuitX IX SHOULDER AIR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https://www.suitx.com/en/products/ix-shoulder-air-exoskeleton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E06. </w:t>
      </w:r>
      <w:hyperlink r:id="rId21">
        <w:r>
          <w:rPr>
            <w:color w:val="0563C1"/>
            <w:u w:val="single"/>
            <w:sz w:val="19"/>
          </w:rPr>
          <w:t>CYBERDYNE Products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https://www.cyberdyne.jp/english/products/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E07. </w:t>
      </w:r>
      <w:hyperlink r:id="rId23">
        <w:r>
          <w:rPr>
            <w:color w:val="0563C1"/>
            <w:u w:val="single"/>
            <w:sz w:val="19"/>
          </w:rPr>
          <w:t>CYBERDYNE News 2026-06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https://www.cyberdyne.jp/en/news/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E08. </w:t>
      </w:r>
      <w:hyperlink r:id="rId17">
        <w:r>
          <w:rPr>
            <w:color w:val="0563C1"/>
            <w:u w:val="single"/>
            <w:sz w:val="19"/>
          </w:rPr>
          <w:t>Walmart Location Facts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https://corporate.walmart.com/about/location-facts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E09. </w:t>
      </w:r>
      <w:hyperlink r:id="rId18">
        <w:r>
          <w:rPr>
            <w:color w:val="0563C1"/>
            <w:u w:val="single"/>
            <w:sz w:val="19"/>
          </w:rPr>
          <w:t>DHL Group About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https://www.dhl.com/global-en/home/about-us.html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E10. </w:t>
      </w:r>
      <w:hyperlink r:id="rId10">
        <w:r>
          <w:rPr>
            <w:color w:val="0563C1"/>
            <w:u w:val="single"/>
            <w:sz w:val="19"/>
          </w:rPr>
          <w:t>MarketsandMarkets Exoskeleton 2025-2030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https://www.marketsandmarkets.com/Market-Reports/exoskeleton-market-40697797.html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E11. </w:t>
      </w:r>
      <w:hyperlink r:id="rId11">
        <w:r>
          <w:rPr>
            <w:color w:val="0563C1"/>
            <w:u w:val="single"/>
            <w:sz w:val="19"/>
          </w:rPr>
          <w:t>MarketsandMarkets Medical Exoskeleton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https://www.marketsandmarkets.com/Market-Reports/medical-exoskeleton-market-138546702.html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E12. </w:t>
      </w:r>
      <w:hyperlink r:id="rId27">
        <w:r>
          <w:rPr>
            <w:color w:val="0563C1"/>
            <w:u w:val="single"/>
            <w:sz w:val="19"/>
          </w:rPr>
          <w:t>TechCrunch Skip × Arc'teryx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https://techcrunch.com/2024/07/26/alphabet-x-spinoff-skip-partners-with-arcteryx-to-bring-everyday-exoskeleton-to-market/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E13. </w:t>
      </w:r>
      <w:hyperlink r:id="rId28">
        <w:r>
          <w:rPr>
            <w:color w:val="0563C1"/>
            <w:u w:val="single"/>
            <w:sz w:val="19"/>
          </w:rPr>
          <w:t>Sarcos News → Palladyne AI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https://www.sarcos.com/news/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E14. </w:t>
      </w:r>
      <w:hyperlink r:id="rId29">
        <w:r>
          <w:rPr>
            <w:color w:val="0563C1"/>
            <w:u w:val="single"/>
            <w:sz w:val="19"/>
          </w:rPr>
          <w:t>Reddit r/exoskeletons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https://www.reddit.com/r/exoskeletons/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E15. </w:t>
      </w:r>
      <w:hyperlink r:id="rId30">
        <w:r>
          <w:rPr>
            <w:color w:val="0563C1"/>
            <w:u w:val="single"/>
            <w:sz w:val="19"/>
          </w:rPr>
          <w:t>arXiv 工业外骨骼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https://arxiv.org/search/?query=industrial+exoskeleton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E16. </w:t>
      </w:r>
      <w:hyperlink r:id="rId24">
        <w:r>
          <w:rPr>
            <w:color w:val="0563C1"/>
            <w:u w:val="single"/>
            <w:sz w:val="19"/>
          </w:rPr>
          <w:t>TechCrunch #exoskeleton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https://techcrunch.com/tag/exoskeleton/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E17. </w:t>
      </w:r>
      <w:hyperlink r:id="rId25">
        <w:r>
          <w:rPr>
            <w:color w:val="0563C1"/>
            <w:u w:val="single"/>
            <w:sz w:val="19"/>
          </w:rPr>
          <w:t>IEEE Spectrum #exoskeleton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https://spectrum.ieee.org/tag/exoskeleton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E18. </w:t>
      </w:r>
      <w:hyperlink r:id="rId23">
        <w:r>
          <w:rPr>
            <w:color w:val="0563C1"/>
            <w:u w:val="single"/>
            <w:sz w:val="19"/>
          </w:rPr>
          <w:t>CYBERDYNE × Pegasus Tech Ventures 2026-06-01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https://www.cyberdyne.jp/en/news/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E19. </w:t>
      </w:r>
      <w:hyperlink r:id="rId23">
        <w:r>
          <w:rPr>
            <w:color w:val="0563C1"/>
            <w:u w:val="single"/>
            <w:sz w:val="19"/>
          </w:rPr>
          <w:t>CYBERDYNE FY2026 财报 2026-05-14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https://www.cyberdyne.jp/en/news/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E20. </w:t>
      </w:r>
      <w:hyperlink r:id="rId28">
        <w:r>
          <w:rPr>
            <w:color w:val="0563C1"/>
            <w:u w:val="single"/>
            <w:sz w:val="19"/>
          </w:rPr>
          <w:t>Sarcos 模式（纯硬件商业化困难）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https://www.sarcos.com/news/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E21. </w:t>
      </w:r>
      <w:hyperlink r:id="rId10">
        <w:r>
          <w:rPr>
            <w:color w:val="0563C1"/>
            <w:u w:val="single"/>
            <w:sz w:val="19"/>
          </w:rPr>
          <w:t>MarketsandMarkets 摘要未披露工业子市场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https://www.marketsandmarkets.com/Market-Reports/exoskeleton-market-40697797.html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E22. </w:t>
      </w:r>
      <w:hyperlink r:id="rId17">
        <w:r>
          <w:rPr>
            <w:color w:val="0563C1"/>
            <w:u w:val="single"/>
            <w:sz w:val="19"/>
          </w:rPr>
          <w:t>Walmart 美国装卸/物流岗位估算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https://corporate.walmart.com/about/location-facts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E23. </w:t>
      </w:r>
      <w:hyperlink r:id="rId31">
        <w:r>
          <w:rPr>
            <w:color w:val="0563C1"/>
            <w:u w:val="single"/>
            <w:sz w:val="19"/>
          </w:rPr>
          <w:t>美欧物料搬运工总数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https://www.bls.gov/oes/current/oes537064.htm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E24. </w:t>
      </w:r>
      <w:hyperlink r:id="rId10">
        <w:r>
          <w:rPr>
            <w:color w:val="0563C1"/>
            <w:u w:val="single"/>
            <w:sz w:val="19"/>
          </w:rPr>
          <w:t>美欧 5% 渗透市场空间测算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https://www.marketsandmarkets.com/Market-Reports/exoskeleton-market-40697797.html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E25. </w:t>
      </w:r>
      <w:hyperlink r:id="rId22">
        <w:r>
          <w:rPr>
            <w:color w:val="0563C1"/>
            <w:u w:val="single"/>
            <w:sz w:val="19"/>
          </w:rPr>
          <w:t>CYBERDYNE HAL 作业支援型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https://www.cyberdyne.jp/english/products/HAL/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E26. </w:t>
      </w:r>
      <w:hyperlink r:id="rId13">
        <w:r>
          <w:rPr>
            <w:color w:val="0563C1"/>
            <w:u w:val="single"/>
            <w:sz w:val="19"/>
          </w:rPr>
          <w:t>DGUV 法定工伤保险（德国）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https://www.dguv.de/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E27. </w:t>
      </w:r>
      <w:hyperlink r:id="rId12">
        <w:r>
          <w:rPr>
            <w:color w:val="0563C1"/>
            <w:u w:val="single"/>
            <w:sz w:val="19"/>
          </w:rPr>
          <w:t>OSHA 人体工程学指南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https://www.osha.gov/ergonomics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E28. </w:t>
      </w:r>
      <w:hyperlink r:id="rId26">
        <w:r>
          <w:rPr>
            <w:color w:val="0563C1"/>
            <w:u w:val="single"/>
            <w:sz w:val="19"/>
          </w:rPr>
          <w:t>ISO 13482 个人护理机器人安全标准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https://www.iso.org/standard/62796.html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E29. </w:t>
      </w:r>
      <w:hyperlink r:id="rId32">
        <w:r>
          <w:rPr>
            <w:color w:val="0563C1"/>
            <w:u w:val="single"/>
            <w:sz w:val="19"/>
          </w:rPr>
          <w:t>EU PPE 指令 2006/42/EC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https://ec.europa.eu/growth/sectors/personal-protective-equipment/</w:t>
      </w:r>
    </w:p>
    <w:p>
      <w:pPr>
        <w:spacing w:after="40"/>
        <w:ind w:left="283"/>
      </w:pPr>
      <w:r>
        <w:rPr>
          <w:b/>
          <w:color w:val="1F4E79"/>
          <w:sz w:val="19"/>
        </w:rPr>
        <w:t xml:space="preserve">E30. </w:t>
      </w:r>
      <w:hyperlink r:id="rId33">
        <w:r>
          <w:rPr>
            <w:color w:val="0563C1"/>
            <w:u w:val="single"/>
            <w:sz w:val="19"/>
          </w:rPr>
          <w:t>NIOSH 工伤数据</w:t>
        </w:r>
      </w:hyperlink>
    </w:p>
    <w:p>
      <w:pPr>
        <w:spacing w:after="80"/>
        <w:ind w:left="454"/>
      </w:pPr>
      <w:r>
        <w:rPr>
          <w:color w:val="7F7F7F"/>
          <w:sz w:val="17"/>
        </w:rPr>
        <w:t>https://www.cdc.gov/niosh/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marketsandmarkets.com/Market-Reports/exoskeleton-market-40697797.html" TargetMode="External"/><Relationship Id="rId11" Type="http://schemas.openxmlformats.org/officeDocument/2006/relationships/hyperlink" Target="https://www.marketsandmarkets.com/Market-Reports/medical-exoskeleton-market-138546702.html" TargetMode="External"/><Relationship Id="rId12" Type="http://schemas.openxmlformats.org/officeDocument/2006/relationships/hyperlink" Target="https://www.osha.gov/ergonomics" TargetMode="External"/><Relationship Id="rId13" Type="http://schemas.openxmlformats.org/officeDocument/2006/relationships/hyperlink" Target="https://www.dguv.de/" TargetMode="External"/><Relationship Id="rId14" Type="http://schemas.openxmlformats.org/officeDocument/2006/relationships/hyperlink" Target="https://techcrunch.com/2025/01/07/german-bionics-new-exoskeleton-supports-80-pound-lifts-revealed-at-ces-2025/" TargetMode="External"/><Relationship Id="rId15" Type="http://schemas.openxmlformats.org/officeDocument/2006/relationships/hyperlink" Target="https://www.suitx.com/en/products/ix-back-air-exoskeleton" TargetMode="External"/><Relationship Id="rId16" Type="http://schemas.openxmlformats.org/officeDocument/2006/relationships/hyperlink" Target="https://www.suitx.com/" TargetMode="External"/><Relationship Id="rId17" Type="http://schemas.openxmlformats.org/officeDocument/2006/relationships/hyperlink" Target="https://corporate.walmart.com/about/location-facts" TargetMode="External"/><Relationship Id="rId18" Type="http://schemas.openxmlformats.org/officeDocument/2006/relationships/hyperlink" Target="https://www.dhl.com/global-en/home/about-us.html" TargetMode="External"/><Relationship Id="rId19" Type="http://schemas.openxmlformats.org/officeDocument/2006/relationships/hyperlink" Target="https://germanbionic.com/" TargetMode="External"/><Relationship Id="rId20" Type="http://schemas.openxmlformats.org/officeDocument/2006/relationships/hyperlink" Target="https://www.suitx.com/en/products/ix-shoulder-air-exoskeleton" TargetMode="External"/><Relationship Id="rId21" Type="http://schemas.openxmlformats.org/officeDocument/2006/relationships/hyperlink" Target="https://www.cyberdyne.jp/english/products/" TargetMode="External"/><Relationship Id="rId22" Type="http://schemas.openxmlformats.org/officeDocument/2006/relationships/hyperlink" Target="https://www.cyberdyne.jp/english/products/HAL/" TargetMode="External"/><Relationship Id="rId23" Type="http://schemas.openxmlformats.org/officeDocument/2006/relationships/hyperlink" Target="https://www.cyberdyne.jp/en/news/" TargetMode="External"/><Relationship Id="rId24" Type="http://schemas.openxmlformats.org/officeDocument/2006/relationships/hyperlink" Target="https://techcrunch.com/tag/exoskeleton/" TargetMode="External"/><Relationship Id="rId25" Type="http://schemas.openxmlformats.org/officeDocument/2006/relationships/hyperlink" Target="https://spectrum.ieee.org/tag/exoskeleton" TargetMode="External"/><Relationship Id="rId26" Type="http://schemas.openxmlformats.org/officeDocument/2006/relationships/hyperlink" Target="https://www.iso.org/standard/62796.html" TargetMode="External"/><Relationship Id="rId27" Type="http://schemas.openxmlformats.org/officeDocument/2006/relationships/hyperlink" Target="https://techcrunch.com/2024/07/26/alphabet-x-spinoff-skip-partners-with-arcteryx-to-bring-everyday-exoskeleton-to-market/" TargetMode="External"/><Relationship Id="rId28" Type="http://schemas.openxmlformats.org/officeDocument/2006/relationships/hyperlink" Target="https://www.sarcos.com/news/" TargetMode="External"/><Relationship Id="rId29" Type="http://schemas.openxmlformats.org/officeDocument/2006/relationships/hyperlink" Target="https://www.reddit.com/r/exoskeletons/" TargetMode="External"/><Relationship Id="rId30" Type="http://schemas.openxmlformats.org/officeDocument/2006/relationships/hyperlink" Target="https://arxiv.org/search/?query=industrial+exoskeleton" TargetMode="External"/><Relationship Id="rId31" Type="http://schemas.openxmlformats.org/officeDocument/2006/relationships/hyperlink" Target="https://www.bls.gov/oes/current/oes537064.htm" TargetMode="External"/><Relationship Id="rId32" Type="http://schemas.openxmlformats.org/officeDocument/2006/relationships/hyperlink" Target="https://ec.europa.eu/growth/sectors/personal-protective-equipment/" TargetMode="External"/><Relationship Id="rId33" Type="http://schemas.openxmlformats.org/officeDocument/2006/relationships/hyperlink" Target="https://www.cdc.gov/nio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