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[Develop Feanor here using Endor]::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[this will be developed using aynu-things, aynu-structures, aynu-code, and other aynu that transcend mortal understanding]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Developing the Feanor Game is the ultimate and final part of the game-development thing; developing the Feanor will be achieve my ultimate goal and desire with respect to the development of abstract Aynu-games: Any other abstract Aynu game can be created, played and simulated using Feanor Gameplay, and can be created by the players themselves and shared with other players}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 Game-dev]::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[General Feanor-world things]::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[Feanor-thing1 Game Dev]::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 Game Dev-thing2]::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[Feanor-stat Game Dev]::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[Feanor-power-things]::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[Feanor-Game-powers]::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[Inventory/Possessions/Gear]::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[Items]::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[Aynu-things]::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[Elu-objects]::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[data-thing]::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[Artwork]::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[thing]/[thing]/thing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[Special data structure 1]:::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[Data-struct1]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[structs]::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[Movepool]:: [powers, abilities, items, structs, and anything else that this struct is able to use, once acquired]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[[things]]:: {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[Game-world]::[Create the game-world in which the Feanor exists and lives, and its reality, laws, theory, things, plots, story, roleplay, game-things, and anything else about the game world and game-reality as it relates to the Feanor]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[things]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