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[these are the game structs/objects/things that will be completely coded in 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[these are the “abstract aynu structs” completely coded and game-created using 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[gameplay and game-things are entirely coded in aynu; can be used for roleplaying and “live action roleplay”]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[players will want to collect, gameplay, and do any sort of game-thing and roleplay with them based on their 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[[aynu], Adrion, everything and anything about them in the game is coded, game-developed, …, [more to develop], ... and created (or aynu-versions) on their 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[their [Adrion], [Iulion], game-mechanics, game-things, [game-world-things], …, [more to develop], …, and anything else (or aynu-versions) is determined by their 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 use description from Elu; players will want to try to possess and do things with certain Sylyn for the Same reasons as Elu]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[In fact, Elu are basically the same as Sylyn; both should be coded entirely in 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 shouldn’t even bother encoding these facts and concepts; they merely approximate an aynu-theory thing about the Sylyn; I should just code the aynu-versions of these english descriptions]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[all of the english/human-language descriptions fail to fully describe them; can only be described by aynu]: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[aynu-description]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[Everything about the Sylyn and needed to fully create, game-develop, implement, and game-create it is coded in this document, or one of the other document]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[Each document can contribute a certain thing to the creation of the Sylyn, but ultimately everything will be coded in aynu and created by the aynu]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[the aynu encode special information, data, values, game-things, game-dev, and many other things that transcend mortal understanding, comprehension, theory, conception, …]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[design special symbols for the aynu so the documents look good]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 will indicate which ones achieve Elysion/Effylion in the game for me with a special symbol; other Sylyn may be desireable, useful, reasons for being acquired, or have value in the game for players depending on their aynu-code]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[ultimately delete all of the english descriptions and replace them with their true transcendental aynu-versions]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