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main types of resources in the game. These resources can be required to make or do any kind of thing in the game, or to make or do any kind of game-thing, game-play, game-thing creation,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may want to secure a supply of certain resources if they want to do or make things that require them; may wish to focus on the resources needed for the things you really want. A subset of these resources may be required, and in certain quantitities.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Valadium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Kaslon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