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 Game Stats]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[Parts of the struct coded in 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[code all pure aynu struct data-component abstract-pure-aynu-theory-mechanics/systems/gameplay, aynu-game-world-things, [aynu], [Iulion], [Adrion], …, [more to develop], and any other [aynu]-game-things here]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[develop pure aynu game-struct data-components here using pure aynu code to give them meaning, gameplay value, [aynu-game-dev], [game-dev-value], [game-dev-meaning], [pure aynu-transcendental concepts related to game-dev theory], [aynu-game-theory-value/meaning/reality/universe-theory-things], [game-engine-interactions], [game-properties], [aynu-game-properties/abilities/powers/things/[aynu-things]/[Iulion]/[aynu]/[aynu-aynu]/[Adrion]/[aynu-theory-things]/[aynu-theory-things]/[aynu-game-dev-things]/.../[more to develop]] …, [more to develop]]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[Ark]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[Mag]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[Adr]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