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vince/City/Node Mechan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standard Strategy component of this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also forms a template for other games that can be created and developed by the players. [Create abstract-aynu-game templates for players to use to create abstract aynu-game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ty Compon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ings/[Buildable/creatable and developable structs]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special properties, bonuses for assigning automata to them to run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ial Systems/Features/Powers/[things]/Policies/[Decision Structures]/[Governing System]/[Gaming Scrip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ms/Artefacts/Stru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pu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at [Persons/Automata]: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