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Development Values: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(for the civ-empire game)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each province/node/possession has a set of "development values": there are several different categories of development values, each of which contribute to your empire in a different way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each development value category contributes certain things to your empire: the category is used to determine what kinds of things the province has and contributes to your empire, and the value determines how much it contributes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there are also subclasses of these development values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ex. high “Production”/Phoros development value results in more goods being produced; choose which category of goods to spend your production value in to determine how much of each thing you produce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- that is, there are subcategories where you can spend points already allocated to Phoros; these categories correspond to the different kinds of things that can be produced/created, and the more you spend on a particular category, the more of that thing is generated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high “Aurus” development value means your province generates more monetary income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- high “Devos” development means your province generates more development points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the higher the development value in a particular category, the more it contributes to your empire; things like resources, income, manpower, other resources/things/power,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you can spend resources and time to increase these development values; different categories of development value are increased in different ways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- spend development points of the right type and resources of the right type to increase a particular category, takes some time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