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[This is the “ultimate document”/Magon for the Elu: the contents and code in this document will ultimately be responsible for doing all the things encoded in the “Magon outline”, for the Elu-things.]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[this document and its content/code will ultimately create and contain all of the game-development for the Elu-objects and their game-world-play and game-mechanics]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[All the other documents related to the Elu are used to create other parts of the Elu Things: all documents in the “Elu” Folder serve a purpose and are part of the Elu game-things, but the ultimate document is the ultimate thing that brings it all together and creates the core game-play engine]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[need to delete or move the above, eventually]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[Elu]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{{ Magon }}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contents of the Magon for the Elu here]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