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[Develop Feanor here using Endor]::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[this will be developed using aynu-things, aynu-structures, aynu-code, and other aynu that transcend mortal understanding]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Developing the Feanor Game is the ultimate and final part of the game-development thing; developing the Feanor will be achieve my ultimate goal and desire with respect to the development of abstract Aynu-games: Any other abstract Aynu game can be created, played and simulated using Feanor Gameplay, and can be created by the players themselves and shared with other players}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[Feanor Game-dev]::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[General Feanor-world things]::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[Feanor-thing1 Game Dev]::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[Feanor Game Dev-thing2]::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[Feanor-stat Game Dev]::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[Feanor-power-things]::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[Feanor-Game-powers]::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[Inventory/Possessions/Gear]::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[Items]::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[Aynu-things]::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[Elu-objects]::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[data-thing]::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[Artwork]::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[thing]/[thing]/thing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[Special data structure 1]:::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[Data-struct1]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[structs]::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[Movepool]:: [powers, abilities, items, structs, and anything else that this struct is able to use, once acquired]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[[things]]:: {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[Game-world]::[Create the game-world in which the Feanor exists and lives, and its reality, laws, theory, things, plots, story, roleplay, game-things, and anything else about the game world and game-reality as it relates to the Feanor]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[things]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