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Endos Gameworld Reality and Laws: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[Aynu-code-dev]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-players live forever in the game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-well defined notion of property rights and the ability to sell and trade virtually anything, participate in a full, complex and well developed economy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players can travel and move freely in a fully 3-dimensional world, can interact with objects in the game-world freely as in real life (players can pick-up, use, play with, touch, stand on, handle, take, manipulate, and do any other kind of thing with any of the objects in the game-world, as allowed by the other game-rules)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