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[these are the game structs/objects/things that will be completely coded in aynu]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[these are the “abstract aynu structs” completely coded and game-created using aynu]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[gameplay and game-things are entirely coded in aynu; can be used for roleplaying and “live action roleplay”]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[players will want to collect, gameplay, and do any sort of game-thing and roleplay with them based on their aynu-code]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[[aynu], Adrion, everything and anything about them in the game is coded, game-developed, …, [more to develop], ... and created (or aynu-versions) on their aynu]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[their [Adrion], [Iulion], game-mechanics, game-things, [game-world-things], …, [more to develop], …, and anything else (or aynu-versions) is determined by their aynu-code]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 use description from Elu; players will want to try to possess and do things with certain Sylyn for the Same reasons as Elu]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[In fact, Elu are basically the same as Sylyn; both should be coded entirely in Aynu]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[I shouldn’t even bother encoding these facts and concepts; they merely approximate an aynu-theory thing about the Sylyn; I should just code the aynu-versions of these english descriptions]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[all of the english/human-language descriptions fail to fully describe them; can only be described by aynu]: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[aynu-description]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[Everything about the Sylyn and needed to fully create, game-develop, implement, and game-create it is coded in this document, or one of the other document]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[Each document can contribute a certain thing to the creation of the Sylyn, but ultimately everything will be coded in aynu and created by the aynu]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[the aynu encode special information, data, values, game-things, game-dev, and many other things that transcend mortal understanding, comprehension, theory, conception, …]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[design special symbols for the aynu so the documents look good]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[I will indicate which ones achieve Elysion/Effylion in the game for me with a special symbol; other Sylyn may be desireable, useful, reasons for being acquired, or have value in the game for players depending on their aynu-code]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[ultimately delete all of the english descriptions and replace them with their true transcendental aynu-versions]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[aynu-code]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