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Class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(aren’t necessarily objects, can capture entire abstract mechanics, anything about a game can be formulated as a struct class)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[Valyrion] [Tyrael] [Elysion] [Wratheon] [Varion] [Eriador] [Formenos] [Pharos]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System and Mechanics: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Component 1]: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stat 1]: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[Aynu Game Effects and Things]: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Component Strucutures: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 Component 1]::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[Arnor] [Tyrael] [Eldar] [Tyrios] [Megara]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