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[Some mechanics/systems interact with objects, some with structs, and some are abstract background mechanics, and some that interact directly with the player, and some that interact indirectly with other components, and some that are immersive (such as the overarching world)]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System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 and concrete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 all code, data, information, descriptions, functions, formulae, and anything else to completely encode the game system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