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rPr>
        <w:t>CỘNG HÒA XÃ HỘI CHỦ NGHĨA VIỆT NAM</w:t>
        <w:br/>
      </w:r>
      <w:r>
        <w:rPr>
          <w:b/>
        </w:rPr>
        <w:t>Độc lập - Tự do - Hạnh phúc</w:t>
        <w:br/>
      </w:r>
      <w:r>
        <w:rPr>
          <w:b/>
        </w:rPr>
        <w:t>--------------------</w:t>
      </w:r>
    </w:p>
    <w:p>
      <w:pPr>
        <w:spacing w:after="240"/>
        <w:jc w:val="left"/>
      </w:pPr>
      <w:r>
        <w:rPr>
          <w:b w:val="0"/>
          <w:i w:val="0"/>
        </w:rPr>
      </w:r>
    </w:p>
    <w:p>
      <w:pPr>
        <w:spacing w:after="120"/>
        <w:jc w:val="center"/>
      </w:pPr>
      <w:r>
        <w:rPr>
          <w:b/>
          <w:sz w:val="28"/>
        </w:rPr>
        <w:t>HỢP ĐỒNG DỊCH VỤ ĐO ĐẠC BẢN ĐỒ</w:t>
      </w:r>
    </w:p>
    <w:p>
      <w:pPr>
        <w:spacing w:after="120"/>
        <w:jc w:val="center"/>
      </w:pPr>
      <w:r>
        <w:rPr>
          <w:b w:val="0"/>
          <w:i/>
        </w:rPr>
        <w:t>Số: {{contract_id}}/202X/HĐDV-BK</w:t>
      </w:r>
    </w:p>
    <w:p>
      <w:pPr>
        <w:spacing w:after="0"/>
        <w:jc w:val="left"/>
      </w:pPr>
      <w:r>
        <w:rPr>
          <w:b w:val="0"/>
          <w:i/>
        </w:rPr>
        <w:t>- Căn cứ Bộ luật Dân sự số 91/2015/QH13 đã được Quốc hội nước Cộng hòa Xã hội Chủ nghĩa Việt Nam khóa XIII, kỳ họp thứ 10 thông qua ngày 24/11/2015;</w:t>
      </w:r>
    </w:p>
    <w:p>
      <w:pPr>
        <w:spacing w:after="0"/>
        <w:jc w:val="left"/>
      </w:pPr>
      <w:r>
        <w:rPr>
          <w:b w:val="0"/>
          <w:i/>
        </w:rPr>
        <w:t>- Căn cứ Luật Đo đạc và Bản đồ số 27/2018/QH14 được Quốc hội thông qua ngày 14/06/2018;</w:t>
      </w:r>
    </w:p>
    <w:p>
      <w:pPr>
        <w:spacing w:after="240"/>
        <w:jc w:val="left"/>
      </w:pPr>
      <w:r>
        <w:rPr>
          <w:b w:val="0"/>
          <w:i/>
        </w:rPr>
        <w:t>- Căn cứ vào khả năng, nhu cầu và sự thỏa thuận của hai bên.</w:t>
      </w:r>
    </w:p>
    <w:p>
      <w:pPr>
        <w:spacing w:after="240"/>
        <w:jc w:val="left"/>
      </w:pPr>
      <w:r>
        <w:rPr>
          <w:b w:val="0"/>
          <w:i/>
        </w:rPr>
        <w:t>Hôm nay, ngày {{created_date}}, tại Văn phòng Công ty TNHH Kiến Trúc Xây Dựng &amp; Đo Đạc Bản Đồ Bách Khoa, chúng tôi gồm có:</w:t>
      </w:r>
    </w:p>
    <w:p>
      <w:pPr>
        <w:spacing w:after="120"/>
        <w:jc w:val="left"/>
      </w:pPr>
      <w:r>
        <w:rPr>
          <w:b/>
          <w:i w:val="0"/>
        </w:rPr>
        <w:t>BÊN A (BÊN CUNG CẤP DỊCH VỤ): CÔNG TY TNHH KIẾN TRÚC XÂY DỰNG &amp; ĐO ĐẠC BẢN ĐỒ BÁCH KHOA</w:t>
      </w:r>
    </w:p>
    <w:p>
      <w:r>
        <w:t>Địa chỉ: Số 268 Lý Thường Kiệt, Phường 14, Quận 10, TP. Hồ Chí Minh</w:t>
      </w:r>
    </w:p>
    <w:p>
      <w:r>
        <w:t>Mã số thuế: 0312345678</w:t>
      </w:r>
    </w:p>
    <w:p>
      <w:r>
        <w:t>Điện thoại: 028.3865.xxxx</w:t>
      </w:r>
    </w:p>
    <w:p>
      <w:r>
        <w:t>Đại diện bởi: Ông/Bà ................................................ Chức vụ: Giám đốc</w:t>
      </w:r>
    </w:p>
    <w:p>
      <w:r>
        <w:t>Tài khoản số: ................................................ tại Ngân hàng ................................................</w:t>
      </w:r>
    </w:p>
    <w:p>
      <w:pPr>
        <w:spacing w:after="120"/>
        <w:jc w:val="left"/>
      </w:pPr>
      <w:r>
        <w:rPr>
          <w:b w:val="0"/>
          <w:i w:val="0"/>
        </w:rPr>
      </w:r>
    </w:p>
    <w:p>
      <w:pPr>
        <w:spacing w:after="120"/>
        <w:jc w:val="left"/>
      </w:pPr>
      <w:r>
        <w:rPr>
          <w:b/>
          <w:i w:val="0"/>
        </w:rPr>
        <w:t>BÊN B (BÊN SỬ DỤNG DỊCH VỤ): {{customer_name}}</w:t>
      </w:r>
    </w:p>
    <w:p>
      <w:r>
        <w:t>Địa chỉ: {{customer_address}}</w:t>
      </w:r>
    </w:p>
    <w:p>
      <w:r>
        <w:t>Mã số thuế (nếu có): {{customer_tax_id}}</w:t>
      </w:r>
    </w:p>
    <w:p>
      <w:r>
        <w:t>Điện thoại: {{customer_phone}}</w:t>
      </w:r>
    </w:p>
    <w:p>
      <w:r>
        <w:t>Đại diện bởi (nếu là tổ chức): ...................................... Chức vụ: ......................................</w:t>
      </w:r>
    </w:p>
    <w:p>
      <w:pPr>
        <w:spacing w:after="240"/>
        <w:jc w:val="left"/>
      </w:pPr>
      <w:r>
        <w:rPr>
          <w:b w:val="0"/>
          <w:i w:val="0"/>
        </w:rPr>
      </w:r>
    </w:p>
    <w:p>
      <w:pPr>
        <w:spacing w:after="240"/>
        <w:jc w:val="left"/>
      </w:pPr>
      <w:r>
        <w:rPr>
          <w:b w:val="0"/>
          <w:i/>
        </w:rPr>
        <w:t>Hai bên thống nhất ký kết Hợp đồng dịch vụ đo đạc bản đồ với các điều khoản cụ thể như sau:</w:t>
      </w:r>
    </w:p>
    <w:p>
      <w:pPr>
        <w:spacing w:after="120"/>
        <w:jc w:val="left"/>
      </w:pPr>
      <w:r>
        <w:rPr>
          <w:b/>
          <w:i w:val="0"/>
        </w:rPr>
        <w:t>ĐIỀU 1: NỘI DUNG VÀ QUY MÔ THỰC HIỆN</w:t>
      </w:r>
    </w:p>
    <w:p>
      <w:r>
        <w:t>Bên B đồng ý giao và Bên A đồng ý nhận thực hiện dịch vụ đo đạc với các thông tin chi tiết sau:</w:t>
      </w:r>
    </w:p>
    <w:p>
      <w:r>
        <w:t>- Loại dịch vụ: {{service_type}}</w:t>
      </w:r>
    </w:p>
    <w:p>
      <w:r>
        <w:t>- Vị trí/Khu vực thực hiện: {{service_location}}</w:t>
      </w:r>
    </w:p>
    <w:p>
      <w:r>
        <w:t>- Diện tích/Quy mô (tạm tính): {{service_area}}</w:t>
      </w:r>
    </w:p>
    <w:p>
      <w:pPr>
        <w:spacing w:after="120"/>
        <w:jc w:val="left"/>
      </w:pPr>
      <w:r>
        <w:rPr>
          <w:b/>
          <w:i w:val="0"/>
        </w:rPr>
        <w:br/>
        <w:t>ĐIỀU 2: THỜI GIAN VÀ TIẾN ĐỘ THỰC HIỆN</w:t>
      </w:r>
    </w:p>
    <w:p>
      <w:r>
        <w:t>1. Thời gian bắt đầu: Kể từ ngày hợp đồng được ký kết và Bên A nhận được khoản tạm ứng đợt 1 từ Bên B.</w:t>
      </w:r>
    </w:p>
    <w:p>
      <w:r>
        <w:t>2. Thời gian hoàn thành dự kiến: .......... ngày làm việc (không tính ngày Lễ, Chủ nhật và các trường hợp bất khả kháng hoặc do thời tiết xấu).</w:t>
      </w:r>
    </w:p>
    <w:p>
      <w:r>
        <w:t>3. Hồ sơ bàn giao bao gồm: Bản vẽ kỹ thuật (file cứng có đóng dấu pháp nhân) và File mềm (định dạng .dwg / .pdf).</w:t>
      </w:r>
    </w:p>
    <w:p>
      <w:pPr>
        <w:spacing w:after="120"/>
        <w:jc w:val="left"/>
      </w:pPr>
      <w:r>
        <w:rPr>
          <w:b/>
          <w:i w:val="0"/>
        </w:rPr>
        <w:br/>
        <w:t>ĐIỀU 3: GIÁ TRỊ HỢP ĐỒNG VÀ PHƯƠNG THỨC THANH TOÁN</w:t>
      </w:r>
    </w:p>
    <w:p>
      <w:r>
        <w:t>1. Tổng giá trị hợp đồng (đã bao gồm thuế, phí liên quan nếu có): {{total_amount}} VNĐ</w:t>
      </w:r>
    </w:p>
    <w:p>
      <w:r>
        <w:t>- Số tiền viết bằng chữ: {{total_amount_text}}.</w:t>
      </w:r>
    </w:p>
    <w:p>
      <w:r>
        <w:t>2. Phương thức thanh toán: Bằng tiền mặt hoặc chuyển khoản vào tài khoản của Bên A.</w:t>
      </w:r>
    </w:p>
    <w:p>
      <w:r>
        <w:t>3. Tiến độ thanh toán (chia làm 02 đợt):</w:t>
      </w:r>
    </w:p>
    <w:p>
      <w:r>
        <w:t xml:space="preserve">  + Đợt 1: Bên B thanh toán tạm ứng 50% giá trị hợp đồng ngay sau khi ký hợp đồng.</w:t>
      </w:r>
    </w:p>
    <w:p>
      <w:r>
        <w:t xml:space="preserve">  + Đợt 2: Bên B thanh toán 50% giá trị hợp đồng còn lại ngay sau khi Bên A bàn giao đầy đủ hồ sơ, bản vẽ nghiệm thu.</w:t>
      </w:r>
    </w:p>
    <w:p>
      <w:pPr>
        <w:spacing w:after="120"/>
        <w:jc w:val="left"/>
      </w:pPr>
      <w:r>
        <w:rPr>
          <w:b/>
          <w:i w:val="0"/>
        </w:rPr>
        <w:br/>
        <w:t>ĐIỀU 4: QUYỀN VÀ NGHĨA VỤ CỦA BÊN A</w:t>
      </w:r>
    </w:p>
    <w:p>
      <w:r>
        <w:t>- Đảm bảo thực hiện đo đạc đúng yêu cầu kỹ thuật, tiêu chuẩn ngành và tính chính xác của số liệu.</w:t>
      </w:r>
    </w:p>
    <w:p>
      <w:r>
        <w:t>- Cung cấp đầy đủ máy móc, thiết bị, nhân lực để thực hiện công việc.</w:t>
      </w:r>
    </w:p>
    <w:p>
      <w:r>
        <w:t>- Bàn giao hồ sơ, bản vẽ đúng tiến độ đã cam kết tại Điều 2.</w:t>
      </w:r>
    </w:p>
    <w:p>
      <w:r>
        <w:t>- Chịu trách nhiệm về mặt pháp lý đối với các hồ sơ bản đồ do Bên A lập (trong phạm vi ranh giới do Bên B chỉ dẫn).</w:t>
      </w:r>
    </w:p>
    <w:p>
      <w:pPr>
        <w:spacing w:after="120"/>
        <w:jc w:val="left"/>
      </w:pPr>
      <w:r>
        <w:rPr>
          <w:b/>
          <w:i w:val="0"/>
        </w:rPr>
        <w:br/>
        <w:t>ĐIỀU 5: QUYỀN VÀ NGHĨA VỤ CỦA BÊN B</w:t>
      </w:r>
    </w:p>
    <w:p>
      <w:r>
        <w:t>- Cung cấp đầy đủ các giấy tờ pháp lý liên quan đến khu đất (Sổ đỏ/Sổ hồng, CMND/CCCD...).</w:t>
      </w:r>
    </w:p>
    <w:p>
      <w:r>
        <w:t>- Cử đại diện chỉ ranh giới, mốc giới thực tế tại thực địa và phối hợp giải quyết các vướng mắc, tranh chấp với hộ liền kề (nếu có) trong quá trình đo đạc.</w:t>
      </w:r>
    </w:p>
    <w:p>
      <w:r>
        <w:t>- Thanh toán đầy đủ, đúng hạn cho Bên A theo quy định tại Điều 3.</w:t>
      </w:r>
    </w:p>
    <w:p>
      <w:pPr>
        <w:spacing w:after="120"/>
        <w:jc w:val="left"/>
      </w:pPr>
      <w:r>
        <w:rPr>
          <w:b/>
          <w:i w:val="0"/>
        </w:rPr>
        <w:br/>
        <w:t>ĐIỀU 6: ĐIỀU KHOẢN CHUNG</w:t>
      </w:r>
    </w:p>
    <w:p>
      <w:r>
        <w:t>1. Hai bên cam kết thực hiện nghiêm túc các điều khoản đã ghi trong hợp đồng.</w:t>
      </w:r>
    </w:p>
    <w:p>
      <w:r>
        <w:t>2. Mọi sửa đổi, bổ sung hợp đồng phải được lập thành văn bản và có chữ ký của đại diện hai bên.</w:t>
      </w:r>
    </w:p>
    <w:p>
      <w:r>
        <w:t>3. Trong quá trình thực hiện, nếu phát sinh tranh chấp, hai bên sẽ chủ động thương lượng giải quyết. Trường hợp không tự giải quyết được sẽ đưa ra Tòa án có thẩm quyền tại TP. Hồ Chí Minh giải quyết.</w:t>
      </w:r>
    </w:p>
    <w:p>
      <w:r>
        <w:t>4. Hợp đồng này được lập thành 02 (hai) bản có giá trị pháp lý như nhau, mỗi bên giữ 01 (một) bản để thực hiện.</w:t>
      </w:r>
    </w:p>
    <w:p>
      <w:pPr>
        <w:spacing w:after="240"/>
        <w:jc w:val="left"/>
      </w:pPr>
      <w:r>
        <w:rPr>
          <w:b w:val="0"/>
          <w:i w:val="0"/>
        </w:rPr>
      </w:r>
    </w:p>
    <w:tbl>
      <w:tblPr>
        <w:tblW w:type="auto" w:w="0"/>
        <w:tblLayout w:type="autofit"/>
        <w:tblLook w:firstColumn="1" w:firstRow="1" w:lastColumn="0" w:lastRow="0" w:noHBand="0" w:noVBand="1" w:val="04A0"/>
      </w:tblPr>
      <w:tblGrid>
        <w:gridCol w:w="4860"/>
        <w:gridCol w:w="4860"/>
      </w:tblGrid>
      <w:tr>
        <w:tc>
          <w:tcPr>
            <w:tcW w:type="dxa" w:w="4860"/>
          </w:tcPr>
          <w:p>
            <w:pPr>
              <w:jc w:val="center"/>
            </w:pPr>
            <w:r>
              <w:rPr>
                <w:rFonts w:ascii="Times New Roman" w:hAnsi="Times New Roman"/>
                <w:b/>
                <w:sz w:val="24"/>
              </w:rPr>
              <w:t>ĐẠI DIỆN BÊN B</w:t>
              <w:br/>
            </w:r>
            <w:r>
              <w:rPr>
                <w:rFonts w:ascii="Times New Roman" w:hAnsi="Times New Roman"/>
                <w:sz w:val="24"/>
              </w:rPr>
              <w:t>(Ký, ghi rõ họ tên và đóng dấu)</w:t>
            </w:r>
          </w:p>
        </w:tc>
        <w:tc>
          <w:tcPr>
            <w:tcW w:type="dxa" w:w="4860"/>
          </w:tcPr>
          <w:p>
            <w:pPr>
              <w:jc w:val="center"/>
            </w:pPr>
            <w:r>
              <w:rPr>
                <w:rFonts w:ascii="Times New Roman" w:hAnsi="Times New Roman"/>
                <w:b/>
                <w:sz w:val="24"/>
              </w:rPr>
              <w:t>ĐẠI DIỆN BÊN A</w:t>
              <w:br/>
            </w:r>
            <w:r>
              <w:rPr>
                <w:rFonts w:ascii="Times New Roman" w:hAnsi="Times New Roman"/>
                <w:sz w:val="24"/>
              </w:rPr>
              <w:t>(Ký, ghi rõ họ tên và đóng dấu)</w:t>
            </w:r>
          </w:p>
        </w:tc>
      </w:tr>
    </w:tbl>
    <w:sectPr w:rsidR="00FC693F" w:rsidRPr="0006063C" w:rsidSect="00034616">
      <w:pgSz w:w="12240" w:h="15840"/>
      <w:pgMar w:top="1080" w:right="108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