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五通道压力障碍物识别模型阶段测试报告</w:t>
      </w:r>
    </w:p>
    <w:p>
      <w:pPr>
        <w:spacing w:after="220"/>
      </w:pPr>
      <w:r>
        <w:rPr>
          <w:rFonts w:ascii="Microsoft YaHei" w:hAnsi="Microsoft YaHei" w:eastAsia="Microsoft YaHei"/>
          <w:b w:val="0"/>
          <w:color w:val="646C76"/>
          <w:sz w:val="20"/>
        </w:rPr>
        <w:t>2026年9月12日</w:t>
      </w:r>
    </w:p>
    <w:p>
      <w:pPr>
        <w:spacing w:after="140"/>
      </w:pPr>
      <w:r>
        <w:rPr>
          <w:rFonts w:ascii="Microsoft YaHei" w:hAnsi="Microsoft YaHei" w:eastAsia="Microsoft YaHei"/>
          <w:b/>
          <w:color w:val="232A34"/>
          <w:sz w:val="22"/>
        </w:rPr>
        <w:t xml:space="preserve">阶段结论  </w:t>
      </w:r>
      <w:r>
        <w:rPr>
          <w:rFonts w:ascii="Microsoft YaHei" w:hAnsi="Microsoft YaHei" w:eastAsia="Microsoft YaHei"/>
          <w:b w:val="0"/>
          <w:color w:val="232A34"/>
          <w:sz w:val="22"/>
        </w:rPr>
        <w:t>5路压力数据能够识别障碍物，但当前模型还不适合直接参与运动控制。留出测试集的实验级准确率为76.54%，障碍物检出率为72.22%。下一阶段应先完成Atlas板端联调，再通过新增独立批次改善跨批次稳定性。</w:t>
      </w:r>
    </w:p>
    <w:p>
      <w:pPr>
        <w:pStyle w:val="Heading1"/>
        <w:keepNext/>
        <w:keepLines/>
      </w:pPr>
      <w:r>
        <w:t>主要结果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48"/>
            <w:vAlign w:val="center"/>
            <w:shd w:fill="17365D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vAlign w:val="center"/>
            <w:shd w:fill="17365D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535"/>
            <w:vAlign w:val="center"/>
            <w:shd w:fill="17365D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实验级准确率</w:t>
            </w:r>
          </w:p>
        </w:tc>
        <w:tc>
          <w:tcPr>
            <w:tcW w:type="dxa" w:w="1701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76.54%</w:t>
            </w:r>
          </w:p>
        </w:tc>
        <w:tc>
          <w:tcPr>
            <w:tcW w:type="dxa" w:w="4535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81次留出测试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障碍物检出率</w:t>
            </w:r>
          </w:p>
        </w:tc>
        <w:tc>
          <w:tcPr>
            <w:tcW w:type="dxa" w:w="1701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72.22%</w:t>
            </w:r>
          </w:p>
        </w:tc>
        <w:tc>
          <w:tcPr>
            <w:tcW w:type="dxa" w:w="4535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36次有障碍实验中检出26次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无障碍识别率</w:t>
            </w:r>
          </w:p>
        </w:tc>
        <w:tc>
          <w:tcPr>
            <w:tcW w:type="dxa" w:w="1701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80.00%</w:t>
            </w:r>
          </w:p>
        </w:tc>
        <w:tc>
          <w:tcPr>
            <w:tcW w:type="dxa" w:w="4535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45次无障碍实验中正确36次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误报</w:t>
            </w:r>
          </w:p>
        </w:tc>
        <w:tc>
          <w:tcPr>
            <w:tcW w:type="dxa" w:w="1701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9次</w:t>
            </w:r>
          </w:p>
        </w:tc>
        <w:tc>
          <w:tcPr>
            <w:tcW w:type="dxa" w:w="4535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无障碍实验被判为有障碍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漏检</w:t>
            </w:r>
          </w:p>
        </w:tc>
        <w:tc>
          <w:tcPr>
            <w:tcW w:type="dxa" w:w="1701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10次</w:t>
            </w:r>
          </w:p>
        </w:tc>
        <w:tc>
          <w:tcPr>
            <w:tcW w:type="dxa" w:w="4535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有障碍实验未被检出</w:t>
            </w:r>
          </w:p>
        </w:tc>
      </w:tr>
    </w:tbl>
    <w:p>
      <w:pPr>
        <w:pStyle w:val="Heading1"/>
        <w:keepNext/>
        <w:keepLines/>
      </w:pPr>
      <w:r>
        <w:t>数据情况</w:t>
      </w:r>
    </w:p>
    <w:p>
      <w:pPr>
        <w:keepLines/>
      </w:pPr>
      <w:r>
        <w:t>本次共使用388次有效实验。训练、验证和测试均按完整采集批次划分，同一批次不会同时出现在训练集和测试集中。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3402"/>
            <w:vAlign w:val="center"/>
            <w:shd w:fill="17365D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数据用途</w:t>
            </w:r>
          </w:p>
        </w:tc>
        <w:tc>
          <w:tcPr>
            <w:tcW w:type="dxa" w:w="1928"/>
            <w:vAlign w:val="center"/>
            <w:shd w:fill="17365D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无障碍</w:t>
            </w:r>
          </w:p>
        </w:tc>
        <w:tc>
          <w:tcPr>
            <w:tcW w:type="dxa" w:w="1928"/>
            <w:vAlign w:val="center"/>
            <w:shd w:fill="17365D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有障碍</w:t>
            </w:r>
          </w:p>
        </w:tc>
        <w:tc>
          <w:tcPr>
            <w:tcW w:type="dxa" w:w="1928"/>
            <w:vAlign w:val="center"/>
            <w:shd w:fill="17365D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3402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训练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70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156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226</w:t>
            </w:r>
          </w:p>
        </w:tc>
      </w:tr>
      <w:tr>
        <w:tc>
          <w:tcPr>
            <w:tcW w:type="dxa" w:w="3402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验证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56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25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81</w:t>
            </w:r>
          </w:p>
        </w:tc>
      </w:tr>
      <w:tr>
        <w:tc>
          <w:tcPr>
            <w:tcW w:type="dxa" w:w="3402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测试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45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36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81</w:t>
            </w:r>
          </w:p>
        </w:tc>
      </w:tr>
      <w:tr>
        <w:tc>
          <w:tcPr>
            <w:tcW w:type="dxa" w:w="3402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合计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171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217</w:t>
            </w:r>
          </w:p>
        </w:tc>
        <w:tc>
          <w:tcPr>
            <w:tcW w:type="dxa" w:w="192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388</w:t>
            </w:r>
          </w:p>
        </w:tc>
      </w:tr>
    </w:tbl>
    <w:p>
      <w:pPr>
        <w:spacing w:before="80" w:after="0"/>
        <w:keepLines/>
      </w:pPr>
      <w:r>
        <w:rPr>
          <w:rFonts w:ascii="Microsoft YaHei" w:hAnsi="Microsoft YaHei" w:eastAsia="Microsoft YaHei"/>
          <w:b w:val="0"/>
          <w:color w:val="646C76"/>
          <w:sz w:val="18"/>
        </w:rPr>
        <w:t>空文件、雷达空数据和传感器有效率不足的实验未纳入训练。</w:t>
      </w:r>
    </w:p>
    <w:p>
      <w:r>
        <w:br w:type="page"/>
      </w:r>
    </w:p>
    <w:p>
      <w:pPr>
        <w:pStyle w:val="Heading1"/>
        <w:keepNext/>
        <w:keepLines/>
      </w:pPr>
      <w:r>
        <w:t>结果判断</w:t>
      </w:r>
    </w:p>
    <w:p>
      <w:pPr>
        <w:keepLines/>
      </w:pPr>
      <w:r>
        <w:t>模型在验证数据上的结果明显高于测试数据，说明不同采集批次之间存在波形差异。当前结果可以证明5路压力信号具有辨识能力，但不能代表更换日期、安装位置或环境后仍能保持相同准确率。</w:t>
      </w:r>
    </w:p>
    <w:p>
      <w:pPr>
        <w:keepLines/>
      </w:pPr>
      <w:r>
        <w:t>现阶段模型适合用于板端推理验证和误判分析。继续推进Atlas部署和数据补充；模型达到稳定应用要求前，压力识别结果作为辅助判断使用，不接管滑台运动控制。</w:t>
      </w:r>
    </w:p>
    <w:p>
      <w:pPr>
        <w:pStyle w:val="Heading1"/>
        <w:keepNext/>
        <w:keepLines/>
      </w:pPr>
      <w:r>
        <w:t>模型配置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948"/>
            <w:vAlign w:val="center"/>
            <w:shd w:fill="17365D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17365D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输入信号</w:t>
            </w:r>
          </w:p>
        </w:tc>
        <w:tc>
          <w:tcPr>
            <w:tcW w:type="dxa" w:w="6236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5路原始压力数据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采样率</w:t>
            </w:r>
          </w:p>
        </w:tc>
        <w:tc>
          <w:tcPr>
            <w:tcW w:type="dxa" w:w="6236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200 Hz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判断窗口</w:t>
            </w:r>
          </w:p>
        </w:tc>
        <w:tc>
          <w:tcPr>
            <w:tcW w:type="dxa" w:w="6236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最近1秒，共200点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判断阈值</w:t>
            </w:r>
          </w:p>
        </w:tc>
        <w:tc>
          <w:tcPr>
            <w:tcW w:type="dxa" w:w="6236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0.87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模型规模</w:t>
            </w:r>
          </w:p>
        </w:tc>
        <w:tc>
          <w:tcPr>
            <w:tcW w:type="dxa" w:w="6236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6865个可训练参数</w:t>
            </w:r>
          </w:p>
        </w:tc>
      </w:tr>
      <w:tr>
        <w:tc>
          <w:tcPr>
            <w:tcW w:type="dxa" w:w="294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板端输入</w:t>
            </w:r>
          </w:p>
        </w:tc>
        <w:tc>
          <w:tcPr>
            <w:tcW w:type="dxa" w:w="6236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A34"/>
                <w:sz w:val="18"/>
              </w:rPr>
              <w:t>float32，形状为 1 × 5 × 1 × 200</w:t>
            </w:r>
          </w:p>
        </w:tc>
      </w:tr>
    </w:tbl>
    <w:p>
      <w:pPr>
        <w:keepLines/>
      </w:pPr>
      <w:r>
        <w:t>数据标准化和差分处理已经包含在模型内部。Atlas端按通道1至通道5的顺序输入原始压力值，不需要重复扣除基线或标准化。</w:t>
      </w:r>
    </w:p>
    <w:p>
      <w:pPr>
        <w:pStyle w:val="Heading1"/>
        <w:keepNext/>
        <w:keepLines/>
      </w:pPr>
      <w:r>
        <w:t>下一阶段安排</w:t>
      </w:r>
    </w:p>
    <w:p>
      <w:pPr>
        <w:pStyle w:val="ListNumber"/>
        <w:spacing w:after="60" w:line="276" w:lineRule="auto"/>
        <w:ind w:left="369" w:hanging="255"/>
      </w:pPr>
      <w:r>
        <w:rPr>
          <w:rFonts w:ascii="Microsoft YaHei" w:hAnsi="Microsoft YaHei" w:eastAsia="Microsoft YaHei"/>
          <w:b/>
          <w:color w:val="232A34"/>
          <w:sz w:val="21"/>
        </w:rPr>
        <w:t xml:space="preserve">完成板端联调  </w:t>
      </w:r>
      <w:r>
        <w:rPr>
          <w:rFonts w:ascii="Microsoft YaHei" w:hAnsi="Microsoft YaHei" w:eastAsia="Microsoft YaHei"/>
          <w:b w:val="0"/>
          <w:color w:val="232A34"/>
          <w:sz w:val="21"/>
        </w:rPr>
        <w:t>将模型转换为昇腾OM格式，确认Atlas连续推理速度和输出稳定性。</w:t>
      </w:r>
    </w:p>
    <w:p>
      <w:pPr>
        <w:pStyle w:val="ListNumber"/>
        <w:spacing w:after="60" w:line="276" w:lineRule="auto"/>
        <w:ind w:left="369" w:hanging="255"/>
      </w:pPr>
      <w:r>
        <w:rPr>
          <w:rFonts w:ascii="Microsoft YaHei" w:hAnsi="Microsoft YaHei" w:eastAsia="Microsoft YaHei"/>
          <w:b/>
          <w:color w:val="232A34"/>
          <w:sz w:val="21"/>
        </w:rPr>
        <w:t xml:space="preserve">复核误判数据  </w:t>
      </w:r>
      <w:r>
        <w:rPr>
          <w:rFonts w:ascii="Microsoft YaHei" w:hAnsi="Microsoft YaHei" w:eastAsia="Microsoft YaHei"/>
          <w:b w:val="0"/>
          <w:color w:val="232A34"/>
          <w:sz w:val="21"/>
        </w:rPr>
        <w:t>逐一检查9次误报和10次漏检，确认异常来自环境变化、传感器状态还是波形重叠。</w:t>
      </w:r>
    </w:p>
    <w:p>
      <w:pPr>
        <w:pStyle w:val="ListNumber"/>
        <w:spacing w:after="60" w:line="276" w:lineRule="auto"/>
        <w:ind w:left="369" w:hanging="255"/>
      </w:pPr>
      <w:r>
        <w:rPr>
          <w:rFonts w:ascii="Microsoft YaHei" w:hAnsi="Microsoft YaHei" w:eastAsia="Microsoft YaHei"/>
          <w:b/>
          <w:color w:val="232A34"/>
          <w:sz w:val="21"/>
        </w:rPr>
        <w:t xml:space="preserve">补充独立批次  </w:t>
      </w:r>
      <w:r>
        <w:rPr>
          <w:rFonts w:ascii="Microsoft YaHei" w:hAnsi="Microsoft YaHei" w:eastAsia="Microsoft YaHei"/>
          <w:b w:val="0"/>
          <w:color w:val="232A34"/>
          <w:sz w:val="21"/>
        </w:rPr>
        <w:t>增加不同日期、风扇状态和轻微安装偏差下的数据，保证每种工况都有独立测试批次。</w:t>
      </w:r>
    </w:p>
    <w:p>
      <w:pPr>
        <w:pStyle w:val="ListNumber"/>
        <w:spacing w:after="60" w:line="276" w:lineRule="auto"/>
        <w:ind w:left="369" w:hanging="255"/>
      </w:pPr>
      <w:r>
        <w:rPr>
          <w:rFonts w:ascii="Microsoft YaHei" w:hAnsi="Microsoft YaHei" w:eastAsia="Microsoft YaHei"/>
          <w:b/>
          <w:color w:val="232A34"/>
          <w:sz w:val="21"/>
        </w:rPr>
        <w:t xml:space="preserve">重新评估  </w:t>
      </w:r>
      <w:r>
        <w:rPr>
          <w:rFonts w:ascii="Microsoft YaHei" w:hAnsi="Microsoft YaHei" w:eastAsia="Microsoft YaHei"/>
          <w:b w:val="0"/>
          <w:color w:val="232A34"/>
          <w:sz w:val="21"/>
        </w:rPr>
        <w:t>使用未参与训练的新数据统计准确率、误报率、漏检率和提前判断时间。</w:t>
      </w:r>
    </w:p>
    <w:sectPr w:rsidR="00FC693F" w:rsidRPr="0006063C" w:rsidSect="00034616">
      <w:footerReference w:type="default" r:id="rId9"/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Microsoft YaHei" w:hAnsi="Microsoft YaHei" w:eastAsia="Microsoft YaHei"/>
        <w:b w:val="0"/>
        <w:color w:val="787E86"/>
        <w:sz w:val="17"/>
      </w:rPr>
      <w:t>五通道压力障碍物识别模型阶段测试报告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Microsoft YaHei" w:hAnsi="Microsoft YaHei" w:eastAsia="Microsoft YaHei"/>
      <w:color w:val="232A3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五通道压力障碍物识别模型阶段测试报告</dc:title>
  <dc:subject>模型训练与测试结果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