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922A" w:sz="6"/>
              <w:left w:val="single" w:color="A8922A" w:sz="6"/>
              <w:bottom w:val="single" w:color="A8922A" w:sz="6"/>
              <w:right w:val="single" w:color="A8922A" w:sz="6"/>
            </w:tcBorders>
            <w:shd w:fill="FFF8DC" w:val="clear"/>
            <w:tcMar>
              <w:top w:type="dxa" w:w="120"/>
              <w:left w:type="dxa" w:w="200"/>
              <w:bottom w:type="dxa" w:w="120"/>
              <w:right w:type="dxa" w:w="200"/>
            </w:tcMar>
          </w:tcPr>
          <w:p>
            <w:pPr>
              <w:jc w:val="center"/>
            </w:pPr>
            <w:r>
              <w:rPr>
                <w:rFonts w:ascii="Arial" w:cs="Arial" w:eastAsia="Arial" w:hAnsi="Arial"/>
                <w:b/>
                <w:bCs/>
                <w:color w:val="A8922A"/>
                <w:sz w:val="22"/>
                <w:szCs w:val="22"/>
              </w:rPr>
              <w:t xml:space="preserve">⚠  DOCUMENTO CONFIDENCIAL  ⚠</w:t>
            </w:r>
            <w:r>
              <w:rPr>
                <w:rFonts w:ascii="Arial" w:cs="Arial" w:eastAsia="Arial" w:hAnsi="Arial"/>
                <w:i/>
                <w:iCs/>
                <w:color w:val="4A4A4A"/>
                <w:sz w:val="20"/>
                <w:szCs w:val="20"/>
              </w:rPr>
              <w:t xml:space="preserve">   —   Divulgación restringida. Sujeto a acuerdo de confidencialidad.</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6"/>
              <w:left w:val="single" w:color="0D1F3C" w:sz="6"/>
              <w:bottom w:val="single" w:color="0D1F3C" w:sz="6"/>
              <w:right w:val="single" w:color="0D1F3C" w:sz="6"/>
            </w:tcBorders>
            <w:shd w:fill="0D1F3C" w:val="clear"/>
            <w:tcMar>
              <w:top w:type="dxa" w:w="600"/>
              <w:left w:type="dxa" w:w="400"/>
              <w:bottom w:type="dxa" w:w="600"/>
              <w:right w:type="dxa" w:w="400"/>
            </w:tcMar>
          </w:tcPr>
          <w:p>
            <w:pPr>
              <w:jc w:val="center"/>
            </w:pPr>
            <w:r>
              <w:rPr>
                <w:rFonts w:ascii="Arial" w:cs="Arial" w:eastAsia="Arial" w:hAnsi="Arial"/>
                <w:b/>
                <w:bCs/>
                <w:color w:val="FFFFFF"/>
                <w:sz w:val="96"/>
                <w:szCs w:val="96"/>
              </w:rPr>
              <w:t xml:space="preserve">PANDORA</w:t>
            </w:r>
          </w:p>
          <w:p>
            <w:pPr>
              <w:spacing w:after="60" w:before="40"/>
              <w:jc w:val="center"/>
            </w:pPr>
            <w:r>
              <w:rPr>
                <w:rFonts w:ascii="Arial" w:cs="Arial" w:eastAsia="Arial" w:hAnsi="Arial"/>
                <w:b/>
                <w:bCs/>
                <w:color w:val="7FA8D8"/>
                <w:sz w:val="96"/>
                <w:szCs w:val="96"/>
              </w:rPr>
              <w:t xml:space="preserve">OS</w:t>
            </w:r>
          </w:p>
          <w:p>
            <w:pPr>
              <w:spacing w:after="0" w:before="60"/>
              <w:jc w:val="center"/>
            </w:pPr>
            <w:r>
              <w:rPr>
                <w:rFonts w:ascii="Arial" w:cs="Arial" w:eastAsia="Arial" w:hAnsi="Arial"/>
                <w:b/>
                <w:bCs/>
                <w:color w:val="B0C8E8"/>
                <w:sz w:val="26"/>
                <w:szCs w:val="26"/>
              </w:rPr>
              <w:t xml:space="preserve">PROPUESTA DE INVESTIGACIÓN Y DESARROLLO</w:t>
            </w:r>
          </w:p>
          <w:p>
            <w:pPr>
              <w:spacing w:after="0" w:before="60"/>
              <w:jc w:val="center"/>
            </w:pPr>
            <w:r>
              <w:rPr>
                <w:rFonts w:ascii="Arial" w:cs="Arial" w:eastAsia="Arial" w:hAnsi="Arial"/>
                <w:i/>
                <w:iCs/>
                <w:color w:val="8AAECF"/>
                <w:sz w:val="24"/>
                <w:szCs w:val="24"/>
              </w:rPr>
              <w:t xml:space="preserve">Sistema Operativo Cognitivo de Nueva Generación</w:t>
            </w:r>
          </w:p>
          <w:p>
            <w:pPr>
              <w:spacing w:after="0" w:before="40"/>
              <w:jc w:val="center"/>
            </w:pPr>
            <w:r>
              <w:rPr>
                <w:rFonts w:ascii="Arial" w:cs="Arial" w:eastAsia="Arial" w:hAnsi="Arial"/>
                <w:i/>
                <w:iCs/>
                <w:color w:val="6090B8"/>
                <w:sz w:val="22"/>
                <w:szCs w:val="22"/>
              </w:rPr>
              <w:t xml:space="preserve">Fundado en el Framework DSCN-G v3  ·  Fork del Kernel Linux 6.x</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0D1F3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AUTORES Y AFILIACIÓN</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Luciano Nieto</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Investigador independiente. General Alvear, Mendoza, Argentina.</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Lautaro Luconi</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Investigador independiente. Mendoza, Argentina.</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Colaboración científica</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Framework DSCN-G co-desarrollado con Drinna (Nieto, Luconi &amp; Drinna).</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Institución destinataria</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Facultad de Ingeniería – Universidad Nacional de Cuyo (UNCuyo), Mendoza.</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0D1F3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DATOS DEL DOCUMENTO</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Versión</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1.0 — Presentación Formal Inicial</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Fecha</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6 de abril de 2026</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Clasificación</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CONFIDENCIAL — Acceso restringido a destinatarios autorizados</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Régimen de divulgación</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Este documento no puede ser reproducido, distribuido ni citado sin autorización escrita expresa de los autores.</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Marco de presentación</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Los autores se presentarán personalmente acompañados de asesoría legal. La recepción del presente documento implica la obligación de firmar un Acuerdo de Confidencialidad (NDA) antes de su lectura completa.</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A8922A"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NOTA LEGAL DE CONFIDENCIALIDAD</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El presente documento contiene información técnica original, modelos matemáticos, arquitecturas de software y estrategias de desarrollo que constituyen propiedad intelectual de sus autores. La información aquí contenida es divulgada exclusivamente en el marco de negociaciones académicas formales con la Facultad de Ingeniería de la UNCuyo. Cualquier reproducción, transmisión o uso no autorizado de su contenido será considerado una violación de los derechos de propiedad intelectual de los autores y podrá dar lugar a acciones legales.</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r>
          </w:p>
        </w:tc>
      </w:tr>
    </w:tbl>
    <w:p>
      <w:r>
        <w:br/>
      </w:r>
    </w:p>
    <w:p>
      <w:pPr>
        <w:pStyle w:val="Heading1"/>
        <w:pBdr>
          <w:bottom w:val="single" w:color="2E5FA3" w:sz="6"/>
        </w:pBdr>
        <w:spacing w:after="160" w:before="360"/>
      </w:pPr>
      <w:r>
        <w:rPr>
          <w:rFonts w:ascii="Arial" w:cs="Arial" w:eastAsia="Arial" w:hAnsi="Arial"/>
          <w:b/>
          <w:bCs/>
          <w:color w:val="0D1F3C"/>
          <w:sz w:val="28"/>
          <w:szCs w:val="28"/>
        </w:rPr>
        <w:t xml:space="preserve">RESUMEN EJECUTIVO</w:t>
      </w:r>
    </w:p>
    <w:p>
      <w:pPr>
        <w:spacing w:after="120" w:before="0"/>
        <w:jc w:val="both"/>
      </w:pPr>
      <w:r>
        <w:rPr>
          <w:rFonts w:ascii="Arial" w:cs="Arial" w:eastAsia="Arial" w:hAnsi="Arial"/>
          <w:color w:val="111111"/>
          <w:sz w:val="22"/>
          <w:szCs w:val="22"/>
        </w:rPr>
        <w:t xml:space="preserve">PandoraOS es una propuesta original de investigación y desarrollo que plantea el diseño e implementación de un </w:t>
      </w:r>
      <w:r>
        <w:rPr>
          <w:rFonts w:ascii="Arial" w:cs="Arial" w:eastAsia="Arial" w:hAnsi="Arial"/>
          <w:b/>
          <w:bCs/>
          <w:color w:val="111111"/>
          <w:sz w:val="22"/>
          <w:szCs w:val="22"/>
        </w:rPr>
        <w:t xml:space="preserve">sistema operativo cognitivo de nueva generación</w:t>
      </w:r>
      <w:r>
        <w:rPr>
          <w:rFonts w:ascii="Arial" w:cs="Arial" w:eastAsia="Arial" w:hAnsi="Arial"/>
          <w:color w:val="111111"/>
          <w:sz w:val="22"/>
          <w:szCs w:val="22"/>
        </w:rPr>
        <w:t xml:space="preserve">, concebido como la primera plataforma de software de sistema en la cual el estado cognitivo-contextual del kernel es un ciudadano de primera clase, al igual que los procesos, la memoria y el sistema de archivos. La propuesta no constituye una mejora incremental sobre sistemas existentes: implica un </w:t>
      </w:r>
      <w:r>
        <w:rPr>
          <w:rFonts w:ascii="Arial" w:cs="Arial" w:eastAsia="Arial" w:hAnsi="Arial"/>
          <w:b/>
          <w:bCs/>
          <w:color w:val="111111"/>
          <w:sz w:val="22"/>
          <w:szCs w:val="22"/>
        </w:rPr>
        <w:t xml:space="preserve">cambio de paradigma</w:t>
      </w:r>
      <w:r>
        <w:rPr>
          <w:rFonts w:ascii="Arial" w:cs="Arial" w:eastAsia="Arial" w:hAnsi="Arial"/>
          <w:color w:val="111111"/>
          <w:sz w:val="22"/>
          <w:szCs w:val="22"/>
        </w:rPr>
        <w:t xml:space="preserve"> en la relación entre el hardware, el kernel del sistema operativo y los modelos de cognición computacional.</w:t>
      </w:r>
    </w:p>
    <w:p>
      <w:pPr>
        <w:spacing w:after="120" w:before="120"/>
      </w:pPr>
    </w:p>
    <w:p>
      <w:pPr>
        <w:spacing w:after="120" w:before="0"/>
        <w:jc w:val="both"/>
      </w:pPr>
      <w:r>
        <w:rPr>
          <w:rFonts w:ascii="Arial" w:cs="Arial" w:eastAsia="Arial" w:hAnsi="Arial"/>
          <w:color w:val="111111"/>
          <w:sz w:val="22"/>
          <w:szCs w:val="22"/>
        </w:rPr>
        <w:t xml:space="preserve">El sistema se fundamenta matemáticamente en el framework </w:t>
      </w:r>
      <w:r>
        <w:rPr>
          <w:rFonts w:ascii="Arial" w:cs="Arial" w:eastAsia="Arial" w:hAnsi="Arial"/>
          <w:b/>
          <w:bCs/>
          <w:color w:val="111111"/>
          <w:sz w:val="22"/>
          <w:szCs w:val="22"/>
        </w:rPr>
        <w:t xml:space="preserve">DSCN-G v3 (Dual-State Cognitive Node Graph)</w:t>
      </w:r>
      <w:r>
        <w:rPr>
          <w:rFonts w:ascii="Arial" w:cs="Arial" w:eastAsia="Arial" w:hAnsi="Arial"/>
          <w:color w:val="111111"/>
          <w:sz w:val="22"/>
          <w:szCs w:val="22"/>
        </w:rPr>
        <w:t xml:space="preserve">, desarrollado por los mismos autores (Nieto &amp; Luconi, 2025), cuyas tres teoremas de convergencia formal — homeostasis estructural, atractor vectorial en vecindad O(β), y convergencia de fase con p &gt; 0.5 — son verificadas computacionalmente y actúan como </w:t>
      </w:r>
      <w:r>
        <w:rPr>
          <w:rFonts w:ascii="Arial" w:cs="Arial" w:eastAsia="Arial" w:hAnsi="Arial"/>
          <w:b/>
          <w:bCs/>
          <w:color w:val="111111"/>
          <w:sz w:val="22"/>
          <w:szCs w:val="22"/>
        </w:rPr>
        <w:t xml:space="preserve">invariantes de runtime del propio sistema operativo</w:t>
      </w:r>
      <w:r>
        <w:rPr>
          <w:rFonts w:ascii="Arial" w:cs="Arial" w:eastAsia="Arial" w:hAnsi="Arial"/>
          <w:color w:val="111111"/>
          <w:sz w:val="22"/>
          <w:szCs w:val="22"/>
        </w:rPr>
        <w:t xml:space="preserve">. La arquitectura propuesta bifurca el kernel Linux 6.x e integra directamente en Ring-0 un scheduler fractal, un virtual filesystem semántico (MnemosyneVFS), síntesis de audio por resonancia Kuramoto, y visualización del estado cognitivo en framebuffer.</w:t>
      </w:r>
    </w:p>
    <w:p>
      <w:pPr>
        <w:spacing w:after="120" w:before="120"/>
      </w:pPr>
    </w:p>
    <w:p>
      <w:pPr>
        <w:spacing w:after="120" w:before="0"/>
        <w:jc w:val="both"/>
      </w:pPr>
      <w:r>
        <w:rPr>
          <w:rFonts w:ascii="Arial" w:cs="Arial" w:eastAsia="Arial" w:hAnsi="Arial"/>
          <w:color w:val="111111"/>
          <w:sz w:val="22"/>
          <w:szCs w:val="22"/>
        </w:rPr>
        <w:t xml:space="preserve">La presente propuesta se dirige a la </w:t>
      </w:r>
      <w:r>
        <w:rPr>
          <w:rFonts w:ascii="Arial" w:cs="Arial" w:eastAsia="Arial" w:hAnsi="Arial"/>
          <w:b/>
          <w:bCs/>
          <w:color w:val="111111"/>
          <w:sz w:val="22"/>
          <w:szCs w:val="22"/>
        </w:rPr>
        <w:t xml:space="preserve">Facultad de Ingeniería de la Universidad Nacional de Cuyo</w:t>
      </w:r>
      <w:r>
        <w:rPr>
          <w:rFonts w:ascii="Arial" w:cs="Arial" w:eastAsia="Arial" w:hAnsi="Arial"/>
          <w:color w:val="111111"/>
          <w:sz w:val="22"/>
          <w:szCs w:val="22"/>
        </w:rPr>
        <w:t xml:space="preserve"> con el objetivo de obtener reconocimiento institucional, acceso a infraestructura académica y el marco formal para el desarrollo colaborativo del proyecto, con posibilidad de que PandoraOS se convierta en un proyecto de investigación que represente a la institución en el ámbito nacional e internacional.</w:t>
      </w:r>
    </w:p>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1. CONTEXTO CIENTÍFICO Y MOTIVACIÓN</w:t>
      </w:r>
    </w:p>
    <w:p>
      <w:pPr>
        <w:pStyle w:val="Heading2"/>
        <w:spacing w:after="100" w:before="280"/>
      </w:pPr>
      <w:r>
        <w:rPr>
          <w:rFonts w:ascii="Arial" w:cs="Arial" w:eastAsia="Arial" w:hAnsi="Arial"/>
          <w:b/>
          <w:bCs/>
          <w:color w:val="1A3A6B"/>
          <w:sz w:val="24"/>
          <w:szCs w:val="24"/>
        </w:rPr>
        <w:t xml:space="preserve">1.1  El problema no resuelto de los sistemas operativos modernos</w:t>
      </w:r>
    </w:p>
    <w:p>
      <w:pPr>
        <w:spacing w:after="120" w:before="0"/>
        <w:jc w:val="both"/>
      </w:pPr>
      <w:r>
        <w:rPr>
          <w:rFonts w:ascii="Arial" w:cs="Arial" w:eastAsia="Arial" w:hAnsi="Arial"/>
          <w:color w:val="111111"/>
          <w:sz w:val="22"/>
          <w:szCs w:val="22"/>
        </w:rPr>
        <w:t xml:space="preserve">Los sistemas operativos contemporáneos — Linux, Windows NT, macOS XNU — comparten una arquitectura conceptual que permanece fundamentalmente sin cambios desde los años 1970. El scheduler administra procesos por criterios puramente temporales (fairness de tiempo de CPU). El filesystem organiza datos en bloques sin semántica de contenido. El modelo de IPC (pipes, sockets, semáforos) opera sobre primitivas de sincronización sintáctica. Ninguna capa del sistema posee una representación del </w:t>
      </w:r>
      <w:r>
        <w:rPr>
          <w:rFonts w:ascii="Arial" w:cs="Arial" w:eastAsia="Arial" w:hAnsi="Arial"/>
          <w:i/>
          <w:iCs/>
          <w:color w:val="111111"/>
          <w:sz w:val="22"/>
          <w:szCs w:val="22"/>
        </w:rPr>
        <w:t xml:space="preserve">significado</w:t>
      </w:r>
      <w:r>
        <w:rPr>
          <w:rFonts w:ascii="Arial" w:cs="Arial" w:eastAsia="Arial" w:hAnsi="Arial"/>
          <w:color w:val="111111"/>
          <w:sz w:val="22"/>
          <w:szCs w:val="22"/>
        </w:rPr>
        <w:t xml:space="preserve"> de aquello que ejecuta.</w:t>
      </w:r>
    </w:p>
    <w:p>
      <w:pPr>
        <w:spacing w:after="120" w:before="0"/>
        <w:jc w:val="both"/>
      </w:pPr>
      <w:r>
        <w:rPr>
          <w:rFonts w:ascii="Arial" w:cs="Arial" w:eastAsia="Arial" w:hAnsi="Arial"/>
          <w:color w:val="111111"/>
          <w:sz w:val="22"/>
          <w:szCs w:val="22"/>
        </w:rPr>
        <w:t xml:space="preserve">Esta opacidad semántica tiene consecuencias concretas: el scheduler no puede distinguir entre un proceso crítico para el objetivo actual del usuario y uno marginal; el filesystem no puede recuperar información por similitud de contenido en tiempo logarítmico; el caché de memoria opera por recencia temporal en lugar de relevancia contextual; el sistema no aprende de su propia historia de uso.</w:t>
      </w:r>
    </w:p>
    <w:p>
      <w:pPr>
        <w:pStyle w:val="Heading2"/>
        <w:spacing w:after="100" w:before="280"/>
      </w:pPr>
      <w:r>
        <w:rPr>
          <w:rFonts w:ascii="Arial" w:cs="Arial" w:eastAsia="Arial" w:hAnsi="Arial"/>
          <w:b/>
          <w:bCs/>
          <w:color w:val="1A3A6B"/>
          <w:sz w:val="24"/>
          <w:szCs w:val="24"/>
        </w:rPr>
        <w:t xml:space="preserve">1.2  El framework DSCN-G como respuesta formal</w:t>
      </w:r>
    </w:p>
    <w:p>
      <w:pPr>
        <w:spacing w:after="120" w:before="0"/>
        <w:jc w:val="both"/>
      </w:pPr>
      <w:r>
        <w:rPr>
          <w:rFonts w:ascii="Arial" w:cs="Arial" w:eastAsia="Arial" w:hAnsi="Arial"/>
          <w:color w:val="111111"/>
          <w:sz w:val="22"/>
          <w:szCs w:val="22"/>
        </w:rPr>
        <w:t xml:space="preserve">En el trabajo </w:t>
      </w:r>
      <w:r>
        <w:rPr>
          <w:rFonts w:ascii="Arial" w:cs="Arial" w:eastAsia="Arial" w:hAnsi="Arial"/>
          <w:b/>
          <w:bCs/>
          <w:color w:val="111111"/>
          <w:sz w:val="22"/>
          <w:szCs w:val="22"/>
        </w:rPr>
        <w:t xml:space="preserve">"DSCN-G: A Unified Computational and Phenomenological Theory of Synthetic and Biological Consciousness" (Nieto &amp; Luconi, 2025, v3)</w:t>
      </w:r>
      <w:r>
        <w:rPr>
          <w:rFonts w:ascii="Arial" w:cs="Arial" w:eastAsia="Arial" w:hAnsi="Arial"/>
          <w:color w:val="111111"/>
          <w:sz w:val="22"/>
          <w:szCs w:val="22"/>
        </w:rPr>
        <w:t xml:space="preserve">, los autores proponen un framework matemático que modela la mente — biológica o artificial — como una propiedad intrínseca de grafos jerárquicos autopoiéticos. El modelo integra:</w:t>
      </w:r>
    </w:p>
    <w:p>
      <w:pPr>
        <w:pStyle w:val="ListParagraph"/>
        <w:numPr>
          <w:ilvl w:val="0"/>
          <w:numId w:val="2"/>
        </w:numPr>
        <w:spacing w:after="80" w:before="0"/>
      </w:pPr>
      <w:r>
        <w:rPr>
          <w:rFonts w:ascii="Arial" w:cs="Arial" w:eastAsia="Arial" w:hAnsi="Arial"/>
          <w:color w:val="111111"/>
          <w:sz w:val="22"/>
          <w:szCs w:val="22"/>
        </w:rPr>
        <w:t xml:space="preserve">Vectores de estado multidimensionales que evolucionan por aproximación estocástica TD-learning (Ecuación 1)</w:t>
      </w:r>
    </w:p>
    <w:p>
      <w:pPr>
        <w:pStyle w:val="ListParagraph"/>
        <w:numPr>
          <w:ilvl w:val="0"/>
          <w:numId w:val="2"/>
        </w:numPr>
        <w:spacing w:after="80" w:before="0"/>
      </w:pPr>
      <w:r>
        <w:rPr>
          <w:rFonts w:ascii="Arial" w:cs="Arial" w:eastAsia="Arial" w:hAnsi="Arial"/>
          <w:color w:val="111111"/>
          <w:sz w:val="22"/>
          <w:szCs w:val="22"/>
        </w:rPr>
        <w:t xml:space="preserve">Dinámica de fase tipo Kuramoto para sincronización oscilatoria (Ecuación 3)</w:t>
      </w:r>
    </w:p>
    <w:p>
      <w:pPr>
        <w:pStyle w:val="ListParagraph"/>
        <w:numPr>
          <w:ilvl w:val="0"/>
          <w:numId w:val="2"/>
        </w:numPr>
        <w:spacing w:after="80" w:before="0"/>
      </w:pPr>
      <w:r>
        <w:rPr>
          <w:rFonts w:ascii="Arial" w:cs="Arial" w:eastAsia="Arial" w:hAnsi="Arial"/>
          <w:color w:val="111111"/>
          <w:sz w:val="22"/>
          <w:szCs w:val="22"/>
        </w:rPr>
        <w:t xml:space="preserve">Cadenas de información paralelas con transición probabilística por afinidad semántica (Ecuación 2)</w:t>
      </w:r>
    </w:p>
    <w:p>
      <w:pPr>
        <w:pStyle w:val="ListParagraph"/>
        <w:numPr>
          <w:ilvl w:val="0"/>
          <w:numId w:val="2"/>
        </w:numPr>
        <w:spacing w:after="80" w:before="0"/>
      </w:pPr>
      <w:r>
        <w:rPr>
          <w:rFonts w:ascii="Arial" w:cs="Arial" w:eastAsia="Arial" w:hAnsi="Arial"/>
          <w:color w:val="111111"/>
          <w:sz w:val="22"/>
          <w:szCs w:val="22"/>
        </w:rPr>
        <w:t xml:space="preserve">Plasticidad estructural dependiente de actividad: poda y división autopoiética de nodos (Ecuación 5)</w:t>
      </w:r>
    </w:p>
    <w:p>
      <w:pPr>
        <w:pStyle w:val="ListParagraph"/>
        <w:numPr>
          <w:ilvl w:val="0"/>
          <w:numId w:val="2"/>
        </w:numPr>
        <w:spacing w:after="80" w:before="0"/>
      </w:pPr>
      <w:r>
        <w:rPr>
          <w:rFonts w:ascii="Arial" w:cs="Arial" w:eastAsia="Arial" w:hAnsi="Arial"/>
          <w:color w:val="111111"/>
          <w:sz w:val="22"/>
          <w:szCs w:val="22"/>
        </w:rPr>
        <w:t xml:space="preserve">Recuperación mnemónica por resonancia vectorial con complejidad esperada O(log N) bajo indexado HNSW</w:t>
      </w:r>
    </w:p>
    <w:p>
      <w:pPr>
        <w:spacing w:after="0" w:before="80"/>
      </w:pPr>
    </w:p>
    <w:p>
      <w:pPr>
        <w:spacing w:after="120" w:before="0"/>
        <w:jc w:val="both"/>
      </w:pPr>
      <w:r>
        <w:rPr>
          <w:rFonts w:ascii="Arial" w:cs="Arial" w:eastAsia="Arial" w:hAnsi="Arial"/>
          <w:color w:val="111111"/>
          <w:sz w:val="22"/>
          <w:szCs w:val="22"/>
        </w:rPr>
        <w:t xml:space="preserve">El paper demuestra tres teoremas formales sobre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0D1F3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TEOREMAS FORMALES — DSCN-G v3 (Nieto &amp; Luconi, 2025)</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Teorema 1 — Homeostasis</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El número de nodos activos en estado estacionario N* está acotado superiormente: N* ≤ ρ_eff / θ_death ≈ 4.93, con θ_death = 0.10 y ρ_eff ≈ 0.493. Verificado computacionalmente en N₀ ∈ {4, 50, 200}.</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Teorema 2 — Atractor vectorial</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El vector de estado ω converge a una O(β)-vecindad del punto fijo óptimo ω* bajo reward consistente. Garantía formal de que el sistema converge a un comportamiento óptimo.</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Teorema 3 — Convergencia de fase</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La probabilidad de convergencia de fase del oscilador raíz es p_converge = 0.9 &gt; 0.5, verificada con 9/10 seeds independientes. El sistema tiene equilibrio de fase garantizado.</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Predicción C3 — Phase-hijacking</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Predicción falseable única de DSCN-G: la señal de valencia (Ecuación 6) puede secuestrar la fase del oscilador raíz cuando E_i &gt; θ_emerg. Testeable con coherencia EEG en banda γ y sin análogo en IIT ni GWT.</w:t>
            </w:r>
          </w:p>
        </w:tc>
      </w:tr>
    </w:tbl>
    <w:p>
      <w:pPr>
        <w:spacing w:after="0" w:before="200"/>
      </w:pPr>
    </w:p>
    <w:p>
      <w:pPr>
        <w:spacing w:after="120" w:before="0"/>
        <w:jc w:val="both"/>
      </w:pPr>
      <w:r>
        <w:rPr>
          <w:rFonts w:ascii="Arial" w:cs="Arial" w:eastAsia="Arial" w:hAnsi="Arial"/>
          <w:color w:val="111111"/>
          <w:sz w:val="22"/>
          <w:szCs w:val="22"/>
        </w:rPr>
        <w:t xml:space="preserve">La hipótesis central de PandoraOS es que estos mismos teoremas, originalmente demostrados para un modelo de cognición biológica y artificial, pueden y deben actuar como </w:t>
      </w:r>
      <w:r>
        <w:rPr>
          <w:rFonts w:ascii="Arial" w:cs="Arial" w:eastAsia="Arial" w:hAnsi="Arial"/>
          <w:b/>
          <w:bCs/>
          <w:color w:val="111111"/>
          <w:sz w:val="22"/>
          <w:szCs w:val="22"/>
        </w:rPr>
        <w:t xml:space="preserve">garantías formales de seguridad y estabilidad del sistema operativo</w:t>
      </w:r>
      <w:r>
        <w:rPr>
          <w:rFonts w:ascii="Arial" w:cs="Arial" w:eastAsia="Arial" w:hAnsi="Arial"/>
          <w:color w:val="111111"/>
          <w:sz w:val="22"/>
          <w:szCs w:val="22"/>
        </w:rPr>
        <w:t xml:space="preserve">. El Teorema 1, por ejemplo, no es solo un resultado matemático sobre grafos cognitivos: en el contexto de PandoraOS, es una </w:t>
      </w:r>
      <w:r>
        <w:rPr>
          <w:rFonts w:ascii="Arial" w:cs="Arial" w:eastAsia="Arial" w:hAnsi="Arial"/>
          <w:b/>
          <w:bCs/>
          <w:color w:val="111111"/>
          <w:sz w:val="22"/>
          <w:szCs w:val="22"/>
        </w:rPr>
        <w:t xml:space="preserve">demostración formal de que el sistema no puede entrar en OOM por proliferación de procesos</w:t>
      </w:r>
      <w:r>
        <w:rPr>
          <w:rFonts w:ascii="Arial" w:cs="Arial" w:eastAsia="Arial" w:hAnsi="Arial"/>
          <w:color w:val="111111"/>
          <w:sz w:val="22"/>
          <w:szCs w:val="22"/>
        </w:rPr>
        <w:t xml:space="preserve">.</w:t>
      </w:r>
    </w:p>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2. ARQUITECTURA DEL SISTEMA</w:t>
      </w:r>
    </w:p>
    <w:p>
      <w:pPr>
        <w:pStyle w:val="Heading2"/>
        <w:spacing w:after="100" w:before="280"/>
      </w:pPr>
      <w:r>
        <w:rPr>
          <w:rFonts w:ascii="Arial" w:cs="Arial" w:eastAsia="Arial" w:hAnsi="Arial"/>
          <w:b/>
          <w:bCs/>
          <w:color w:val="1A3A6B"/>
          <w:sz w:val="24"/>
          <w:szCs w:val="24"/>
        </w:rPr>
        <w:t xml:space="preserve">2.1  Principios fundacionales</w:t>
      </w:r>
    </w:p>
    <w:p>
      <w:pPr>
        <w:spacing w:after="120" w:before="0"/>
        <w:jc w:val="both"/>
      </w:pPr>
      <w:r>
        <w:rPr>
          <w:rFonts w:ascii="Arial" w:cs="Arial" w:eastAsia="Arial" w:hAnsi="Arial"/>
          <w:color w:val="111111"/>
          <w:sz w:val="22"/>
          <w:szCs w:val="22"/>
        </w:rPr>
        <w:t xml:space="preserve">PandoraOS se organiza alrededor de cinco principios técnicos no negociables que lo diferencian cualitativamente de cualquier sistema operativo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0D1F3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PRINCIPIOS FUNDACIONALES DE PANDORAOS</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Coherencia semántica global</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Todos los subsistemas del kernel operan en el mismo espacio vectorial DSCN-G. El scheduler, el VFS, el caché de memoria, el IPC y la red comparten un idioma común: la distancia vectorial y la coherencia de fase. No existe en ningún SO actual una unificación semántica de este tipo.</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Resonancia como algoritmo base</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Búsqueda, scheduling, routing de cadenas y recuperación de memoria operan mediante distancia vectorial y afinidad de fase, no por heurísticas ad-hoc. Cada operación del sistema es una instancia del mismo principio matemático.</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Autopoiesis estructural</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El sistema se reconstruye a sí mismo. Los nodos del grafo nacen, se dividen y mueren siguiendo Ecuaciones 4-5 del paper DSCN-G. El scheduler conoce el ciclo de vida de los nodos. El filesystem los persiste. El kernel refleja la topología del grafo en tiempo real.</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Eficiencia extrema en hardware modesto</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Toda la arquitectura está diseñada para ser funcional en un procesador i5 3ra generación / 8GB DDR3 sin GPU dedicada, garantizando accesibilidad universal. Los modos de operación se adaptan automáticamente al hardware disponible.</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C como lengua nativa de kernel</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Ring-0 implementado en C puro. Ring-3 en C con bindings opcionales. Sin Python en producción. El código de sistema es auditablemente determinista.</w:t>
            </w:r>
          </w:p>
        </w:tc>
      </w:tr>
    </w:tbl>
    <w:p>
      <w:pPr>
        <w:spacing w:after="0" w:before="200"/>
      </w:pPr>
    </w:p>
    <w:p>
      <w:pPr>
        <w:pStyle w:val="Heading2"/>
        <w:spacing w:after="100" w:before="280"/>
      </w:pPr>
      <w:r>
        <w:rPr>
          <w:rFonts w:ascii="Arial" w:cs="Arial" w:eastAsia="Arial" w:hAnsi="Arial"/>
          <w:b/>
          <w:bCs/>
          <w:color w:val="1A3A6B"/>
          <w:sz w:val="24"/>
          <w:szCs w:val="24"/>
        </w:rPr>
        <w:t xml:space="preserve">2.2  Arquitectura macro: anillos de privilegio</w:t>
      </w:r>
    </w:p>
    <w:p>
      <w:pPr>
        <w:spacing w:after="120" w:before="0"/>
        <w:jc w:val="both"/>
      </w:pPr>
      <w:r>
        <w:rPr>
          <w:rFonts w:ascii="Arial" w:cs="Arial" w:eastAsia="Arial" w:hAnsi="Arial"/>
          <w:color w:val="111111"/>
          <w:sz w:val="22"/>
          <w:szCs w:val="22"/>
        </w:rPr>
        <w:t xml:space="preserve">El sistema se organiza en dos anillos de privilegio con un canal de comunicación sub-microsegundo entre ellos, implementado mediante el mecanismo vDSO extendido (Virtual Dynamic Shared Object) y colas io_uring:</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0D1F3C" w:sz="6"/>
              <w:left w:val="single" w:color="0D1F3C" w:sz="6"/>
              <w:bottom w:val="single" w:color="2E5FA3" w:sz="6"/>
              <w:right w:val="single" w:color="2E5FA3" w:sz="6"/>
            </w:tcBorders>
            <w:shd w:fill="0D1F3C" w:val="clear"/>
            <w:tcMar>
              <w:top w:type="dxa" w:w="200"/>
              <w:left w:type="dxa" w:w="240"/>
              <w:bottom w:type="dxa" w:w="200"/>
              <w:right w:type="dxa" w:w="240"/>
            </w:tcMar>
          </w:tcPr>
          <w:p>
            <w:pPr>
              <w:jc w:val="center"/>
            </w:pPr>
            <w:r>
              <w:rPr>
                <w:rFonts w:ascii="Arial" w:cs="Arial" w:eastAsia="Arial" w:hAnsi="Arial"/>
                <w:b/>
                <w:bCs/>
                <w:color w:val="FFFFFF"/>
                <w:sz w:val="22"/>
                <w:szCs w:val="22"/>
              </w:rPr>
              <w:t xml:space="preserve">RING-3  |  Corteza / Userspace</w:t>
            </w:r>
          </w:p>
          <w:p>
            <w:pPr>
              <w:spacing w:after="0" w:before="80"/>
              <w:jc w:val="center"/>
            </w:pPr>
            <w:r>
              <w:rPr>
                <w:rFonts w:ascii="Arial" w:cs="Arial" w:eastAsia="Arial" w:hAnsi="Arial"/>
                <w:color w:val="99BBDD"/>
                <w:sz w:val="20"/>
                <w:szCs w:val="20"/>
              </w:rPr>
              <w:t xml:space="preserve">Motor DSCN-G Graph (D=384)</w:t>
            </w:r>
          </w:p>
          <w:p>
            <w:pPr>
              <w:spacing w:after="0" w:before="40"/>
              <w:jc w:val="center"/>
            </w:pPr>
            <w:r>
              <w:rPr>
                <w:rFonts w:ascii="Arial" w:cs="Arial" w:eastAsia="Arial" w:hAnsi="Arial"/>
                <w:color w:val="99BBDD"/>
                <w:sz w:val="20"/>
                <w:szCs w:val="20"/>
              </w:rPr>
              <w:t xml:space="preserve">llama.cpp modificado + inyección de prefijo</w:t>
            </w:r>
          </w:p>
          <w:p>
            <w:pPr>
              <w:spacing w:after="0" w:before="40"/>
              <w:jc w:val="center"/>
            </w:pPr>
            <w:r>
              <w:rPr>
                <w:rFonts w:ascii="Arial" w:cs="Arial" w:eastAsia="Arial" w:hAnsi="Arial"/>
                <w:color w:val="99BBDD"/>
                <w:sz w:val="20"/>
                <w:szCs w:val="20"/>
              </w:rPr>
              <w:t xml:space="preserve">PNS Bridge (Sistema Nervioso Periférico)</w:t>
            </w:r>
          </w:p>
          <w:p>
            <w:pPr>
              <w:spacing w:after="0" w:before="40"/>
              <w:jc w:val="center"/>
            </w:pPr>
            <w:r>
              <w:rPr>
                <w:rFonts w:ascii="Arial" w:cs="Arial" w:eastAsia="Arial" w:hAnsi="Arial"/>
                <w:color w:val="99BBDD"/>
                <w:sz w:val="20"/>
                <w:szCs w:val="20"/>
              </w:rPr>
              <w:t xml:space="preserve">LoRA fine-tuning continuo</w:t>
            </w:r>
          </w:p>
        </w:tc>
        <w:tc>
          <w:tcPr>
            <w:tcBorders>
              <w:top w:val="single" w:color="0D1F3C" w:sz="6"/>
              <w:left w:val="single" w:color="2E5FA3" w:sz="6"/>
              <w:bottom w:val="single" w:color="2E5FA3" w:sz="6"/>
              <w:right w:val="single" w:color="0D1F3C" w:sz="6"/>
            </w:tcBorders>
            <w:shd w:fill="F8FAFE" w:val="clear"/>
            <w:tcMar>
              <w:top w:type="dxa" w:w="200"/>
              <w:left w:type="dxa" w:w="240"/>
              <w:bottom w:type="dxa" w:w="200"/>
              <w:right w:type="dxa" w:w="240"/>
            </w:tcMar>
          </w:tcPr>
          <w:p>
            <w:r>
              <w:rPr>
                <w:rFonts w:ascii="Arial" w:cs="Arial" w:eastAsia="Arial" w:hAnsi="Arial"/>
                <w:b/>
                <w:bCs/>
                <w:color w:val="0D1F3C"/>
                <w:sz w:val="20"/>
                <w:szCs w:val="20"/>
              </w:rPr>
              <w:t xml:space="preserve">Responsabilidades:</w:t>
            </w:r>
          </w:p>
          <w:p>
            <w:pPr>
              <w:spacing w:after="0" w:before="60"/>
            </w:pPr>
            <w:r>
              <w:rPr>
                <w:rFonts w:ascii="Arial" w:cs="Arial" w:eastAsia="Arial" w:hAnsi="Arial"/>
                <w:color w:val="111111"/>
                <w:sz w:val="20"/>
                <w:szCs w:val="20"/>
              </w:rPr>
              <w:t xml:space="preserve">• Mantener el grafo G=(N,E) en memoria con D=384</w:t>
            </w:r>
          </w:p>
          <w:p>
            <w:pPr>
              <w:spacing w:after="0" w:before="40"/>
            </w:pPr>
            <w:r>
              <w:rPr>
                <w:rFonts w:ascii="Arial" w:cs="Arial" w:eastAsia="Arial" w:hAnsi="Arial"/>
                <w:color w:val="111111"/>
                <w:sz w:val="20"/>
                <w:szCs w:val="20"/>
              </w:rPr>
              <w:t xml:space="preserve">• Ejecutar Ecuaciones 1-6 en cada ciclo</w:t>
            </w:r>
          </w:p>
          <w:p>
            <w:pPr>
              <w:spacing w:after="0" w:before="40"/>
            </w:pPr>
            <w:r>
              <w:rPr>
                <w:rFonts w:ascii="Arial" w:cs="Arial" w:eastAsia="Arial" w:hAnsi="Arial"/>
                <w:color w:val="111111"/>
                <w:sz w:val="20"/>
                <w:szCs w:val="20"/>
              </w:rPr>
              <w:t xml:space="preserve">• Inyectar contexto vectorial al LLM como prefix embedding</w:t>
            </w:r>
          </w:p>
          <w:p>
            <w:pPr>
              <w:spacing w:after="0" w:before="40"/>
            </w:pPr>
            <w:r>
              <w:rPr>
                <w:rFonts w:ascii="Arial" w:cs="Arial" w:eastAsia="Arial" w:hAnsi="Arial"/>
                <w:color w:val="111111"/>
                <w:sz w:val="20"/>
                <w:szCs w:val="20"/>
              </w:rPr>
              <w:t xml:space="preserve">• Computar rewards y retroalimentar al kernel</w:t>
            </w:r>
          </w:p>
        </w:tc>
      </w:tr>
      <w:tr>
        <w:tc>
          <w:tcPr>
            <w:gridSpan w:val="2"/>
            <w:tcBorders>
              <w:top w:val="single" w:color="2E5FA3" w:sz="6"/>
              <w:left w:val="single" w:color="0D1F3C" w:sz="6"/>
              <w:bottom w:val="single" w:color="2E5FA3" w:sz="6"/>
              <w:right w:val="single" w:color="0D1F3C" w:sz="6"/>
            </w:tcBorders>
            <w:shd w:fill="2E5FA3" w:val="clear"/>
            <w:tcMar>
              <w:top w:type="dxa" w:w="100"/>
              <w:left w:type="dxa" w:w="240"/>
              <w:bottom w:type="dxa" w:w="100"/>
              <w:right w:type="dxa" w:w="240"/>
            </w:tcMar>
          </w:tcPr>
          <w:p>
            <w:pPr>
              <w:jc w:val="center"/>
            </w:pPr>
            <w:r>
              <w:rPr>
                <w:rFonts w:ascii="Arial" w:cs="Arial" w:eastAsia="Arial" w:hAnsi="Arial"/>
                <w:b/>
                <w:bCs/>
                <w:color w:val="FFFFFF"/>
                <w:sz w:val="20"/>
                <w:szCs w:val="20"/>
              </w:rPr>
              <w:t xml:space="preserve">CANAL INTER-RING  |  vDSO semántico + io_uring  |  Latencia: 50–400 ns</w:t>
            </w:r>
          </w:p>
        </w:tc>
      </w:tr>
      <w:tr>
        <w:tc>
          <w:tcPr>
            <w:tcBorders>
              <w:top w:val="single" w:color="2E5FA3" w:sz="6"/>
              <w:left w:val="single" w:color="0D1F3C" w:sz="6"/>
              <w:bottom w:val="single" w:color="0D1F3C" w:sz="6"/>
              <w:right w:val="single" w:color="2E5FA3" w:sz="6"/>
            </w:tcBorders>
            <w:shd w:fill="1A3050" w:val="clear"/>
            <w:tcMar>
              <w:top w:type="dxa" w:w="200"/>
              <w:left w:type="dxa" w:w="240"/>
              <w:bottom w:type="dxa" w:w="200"/>
              <w:right w:type="dxa" w:w="240"/>
            </w:tcMar>
          </w:tcPr>
          <w:p>
            <w:pPr>
              <w:jc w:val="center"/>
            </w:pPr>
            <w:r>
              <w:rPr>
                <w:rFonts w:ascii="Arial" w:cs="Arial" w:eastAsia="Arial" w:hAnsi="Arial"/>
                <w:b/>
                <w:bCs/>
                <w:color w:val="FFFFFF"/>
                <w:sz w:val="22"/>
                <w:szCs w:val="22"/>
              </w:rPr>
              <w:t xml:space="preserve">RING-0  |  Núcleo / Kernel</w:t>
            </w:r>
          </w:p>
          <w:p>
            <w:pPr>
              <w:spacing w:after="0" w:before="80"/>
              <w:jc w:val="center"/>
            </w:pPr>
            <w:r>
              <w:rPr>
                <w:rFonts w:ascii="Arial" w:cs="Arial" w:eastAsia="Arial" w:hAnsi="Arial"/>
                <w:color w:val="7AAAD0"/>
                <w:sz w:val="20"/>
                <w:szCs w:val="20"/>
              </w:rPr>
              <w:t xml:space="preserve">Fractal Scheduler (DSCN-G weights)</w:t>
            </w:r>
          </w:p>
          <w:p>
            <w:pPr>
              <w:spacing w:after="0" w:before="40"/>
              <w:jc w:val="center"/>
            </w:pPr>
            <w:r>
              <w:rPr>
                <w:rFonts w:ascii="Arial" w:cs="Arial" w:eastAsia="Arial" w:hAnsi="Arial"/>
                <w:color w:val="7AAAD0"/>
                <w:sz w:val="20"/>
                <w:szCs w:val="20"/>
              </w:rPr>
              <w:t xml:space="preserve">MnemosyneVFS (filesystem semántico)</w:t>
            </w:r>
          </w:p>
          <w:p>
            <w:pPr>
              <w:spacing w:after="0" w:before="40"/>
              <w:jc w:val="center"/>
            </w:pPr>
            <w:r>
              <w:rPr>
                <w:rFonts w:ascii="Arial" w:cs="Arial" w:eastAsia="Arial" w:hAnsi="Arial"/>
                <w:color w:val="7AAAD0"/>
                <w:sz w:val="20"/>
                <w:szCs w:val="20"/>
              </w:rPr>
              <w:t xml:space="preserve">ResonantAudio (síntesis Kuramoto)</w:t>
            </w:r>
          </w:p>
          <w:p>
            <w:pPr>
              <w:spacing w:after="0" w:before="40"/>
              <w:jc w:val="center"/>
            </w:pPr>
            <w:r>
              <w:rPr>
                <w:rFonts w:ascii="Arial" w:cs="Arial" w:eastAsia="Arial" w:hAnsi="Arial"/>
                <w:color w:val="7AAAD0"/>
                <w:sz w:val="20"/>
                <w:szCs w:val="20"/>
              </w:rPr>
              <w:t xml:space="preserve">AuraFB (visualización del grafo)</w:t>
            </w:r>
          </w:p>
        </w:tc>
        <w:tc>
          <w:tcPr>
            <w:tcBorders>
              <w:top w:val="single" w:color="2E5FA3" w:sz="6"/>
              <w:left w:val="single" w:color="2E5FA3" w:sz="6"/>
              <w:bottom w:val="single" w:color="0D1F3C" w:sz="6"/>
              <w:right w:val="single" w:color="0D1F3C" w:sz="6"/>
            </w:tcBorders>
            <w:shd w:fill="F8FAFE" w:val="clear"/>
            <w:tcMar>
              <w:top w:type="dxa" w:w="200"/>
              <w:left w:type="dxa" w:w="240"/>
              <w:bottom w:type="dxa" w:w="200"/>
              <w:right w:type="dxa" w:w="240"/>
            </w:tcMar>
          </w:tcPr>
          <w:p>
            <w:r>
              <w:rPr>
                <w:rFonts w:ascii="Arial" w:cs="Arial" w:eastAsia="Arial" w:hAnsi="Arial"/>
                <w:b/>
                <w:bCs/>
                <w:color w:val="0D1F3C"/>
                <w:sz w:val="20"/>
                <w:szCs w:val="20"/>
              </w:rPr>
              <w:t xml:space="preserve">Responsabilidades:</w:t>
            </w:r>
          </w:p>
          <w:p>
            <w:pPr>
              <w:spacing w:after="0" w:before="60"/>
            </w:pPr>
            <w:r>
              <w:rPr>
                <w:rFonts w:ascii="Arial" w:cs="Arial" w:eastAsia="Arial" w:hAnsi="Arial"/>
                <w:color w:val="111111"/>
                <w:sz w:val="20"/>
                <w:szCs w:val="20"/>
              </w:rPr>
              <w:t xml:space="preserve">• Scheduling con pesos DSCN-G (V_i, φ_i, R_i)</w:t>
            </w:r>
          </w:p>
          <w:p>
            <w:pPr>
              <w:spacing w:after="0" w:before="40"/>
            </w:pPr>
            <w:r>
              <w:rPr>
                <w:rFonts w:ascii="Arial" w:cs="Arial" w:eastAsia="Arial" w:hAnsi="Arial"/>
                <w:color w:val="111111"/>
                <w:sz w:val="20"/>
                <w:szCs w:val="20"/>
              </w:rPr>
              <w:t xml:space="preserve">• VFS semántico con HNSW para búsqueda O(log N)</w:t>
            </w:r>
          </w:p>
          <w:p>
            <w:pPr>
              <w:spacing w:after="0" w:before="40"/>
            </w:pPr>
            <w:r>
              <w:rPr>
                <w:rFonts w:ascii="Arial" w:cs="Arial" w:eastAsia="Arial" w:hAnsi="Arial"/>
                <w:color w:val="111111"/>
                <w:sz w:val="20"/>
                <w:szCs w:val="20"/>
              </w:rPr>
              <w:t xml:space="preserve">• Emitir estado del grafo al canal vDSO en &lt;100ns</w:t>
            </w:r>
          </w:p>
          <w:p>
            <w:pPr>
              <w:spacing w:after="0" w:before="40"/>
            </w:pPr>
            <w:r>
              <w:rPr>
                <w:rFonts w:ascii="Arial" w:cs="Arial" w:eastAsia="Arial" w:hAnsi="Arial"/>
                <w:color w:val="111111"/>
                <w:sz w:val="20"/>
                <w:szCs w:val="20"/>
              </w:rPr>
              <w:t xml:space="preserve">• Aplicar rewards recibidos desde Ring-3</w:t>
            </w:r>
          </w:p>
        </w:tc>
      </w:tr>
    </w:tbl>
    <w:p>
      <w:pPr>
        <w:spacing w:after="0" w:before="200"/>
      </w:pPr>
    </w:p>
    <w:p>
      <w:pPr>
        <w:pStyle w:val="Heading2"/>
        <w:spacing w:after="100" w:before="280"/>
      </w:pPr>
      <w:r>
        <w:rPr>
          <w:rFonts w:ascii="Arial" w:cs="Arial" w:eastAsia="Arial" w:hAnsi="Arial"/>
          <w:b/>
          <w:bCs/>
          <w:color w:val="1A3A6B"/>
          <w:sz w:val="24"/>
          <w:szCs w:val="24"/>
        </w:rPr>
        <w:t xml:space="preserve">2.3  Componentes de Kernel (Ring-0)</w:t>
      </w:r>
    </w:p>
    <w:p>
      <w:pPr>
        <w:pStyle w:val="Heading3"/>
        <w:spacing w:after="80" w:before="200"/>
      </w:pPr>
      <w:r>
        <w:rPr>
          <w:rFonts w:ascii="Arial" w:cs="Arial" w:eastAsia="Arial" w:hAnsi="Arial"/>
          <w:b/>
          <w:bCs/>
          <w:color w:val="2E5FA3"/>
          <w:sz w:val="22"/>
          <w:szCs w:val="22"/>
        </w:rPr>
        <w:t xml:space="preserve">2.3.1  Fractal Scheduler — Scheduling por Coherencia Cognitiva</w:t>
      </w:r>
    </w:p>
    <w:p>
      <w:pPr>
        <w:spacing w:after="120" w:before="0"/>
        <w:jc w:val="both"/>
      </w:pPr>
      <w:r>
        <w:rPr>
          <w:rFonts w:ascii="Arial" w:cs="Arial" w:eastAsia="Arial" w:hAnsi="Arial"/>
          <w:color w:val="111111"/>
          <w:sz w:val="22"/>
          <w:szCs w:val="22"/>
        </w:rPr>
        <w:t xml:space="preserve">El Fractal Scheduler extiende el CFS (Completely Fair Scheduler) de Linux con tres dimensiones adicionales derivadas del framework DSCN-G. La función de peso del scheduler para cada proceso p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F4F6FA" w:val="clear"/>
            <w:tcMar>
              <w:top w:type="dxa" w:w="160"/>
              <w:left w:type="dxa" w:w="300"/>
              <w:bottom w:type="dxa" w:w="160"/>
              <w:right w:type="dxa" w:w="300"/>
            </w:tcMar>
          </w:tcPr>
          <w:p>
            <w:pPr>
              <w:jc w:val="center"/>
            </w:pPr>
            <w:r>
              <w:rPr>
                <w:rFonts w:ascii="Courier New" w:cs="Courier New" w:eastAsia="Courier New" w:hAnsi="Courier New"/>
                <w:b/>
                <w:bCs/>
                <w:color w:val="0D1F3C"/>
                <w:sz w:val="24"/>
                <w:szCs w:val="24"/>
              </w:rPr>
              <w:t xml:space="preserve">peso_total(p) = α·(1/vruntime) + β·V_i(p) + γ·cos(φ_i(p) − φ_root) + δ·R_i(p)</w:t>
            </w:r>
          </w:p>
        </w:tc>
      </w:tr>
    </w:tbl>
    <w:p>
      <w:pPr>
        <w:spacing w:after="0" w:before="100"/>
      </w:pPr>
    </w:p>
    <w:p>
      <w:pPr>
        <w:spacing w:after="120" w:before="0"/>
        <w:jc w:val="both"/>
      </w:pPr>
      <w:r>
        <w:rPr>
          <w:rFonts w:ascii="Arial" w:cs="Arial" w:eastAsia="Arial" w:hAnsi="Arial"/>
          <w:b/>
          <w:bCs/>
          <w:color w:val="111111"/>
          <w:sz w:val="22"/>
          <w:szCs w:val="22"/>
        </w:rPr>
        <w:t xml:space="preserve">V_i(p)</w:t>
      </w:r>
      <w:r>
        <w:rPr>
          <w:rFonts w:ascii="Arial" w:cs="Arial" w:eastAsia="Arial" w:hAnsi="Arial"/>
          <w:color w:val="111111"/>
          <w:sz w:val="22"/>
          <w:szCs w:val="22"/>
        </w:rPr>
        <w:t xml:space="preserve"> es la vitalidad del nodo DSCN-G asociado al proceso (Ecuación 5 del paper). Procesos cuya vitalidad decae naturalmente bajan prioridad. </w:t>
      </w:r>
      <w:r>
        <w:rPr>
          <w:rFonts w:ascii="Arial" w:cs="Arial" w:eastAsia="Arial" w:hAnsi="Arial"/>
          <w:b/>
          <w:bCs/>
          <w:color w:val="111111"/>
          <w:sz w:val="22"/>
          <w:szCs w:val="22"/>
        </w:rPr>
        <w:t xml:space="preserve">cos(φ_i − φ_root)</w:t>
      </w:r>
      <w:r>
        <w:rPr>
          <w:rFonts w:ascii="Arial" w:cs="Arial" w:eastAsia="Arial" w:hAnsi="Arial"/>
          <w:color w:val="111111"/>
          <w:sz w:val="22"/>
          <w:szCs w:val="22"/>
        </w:rPr>
        <w:t xml:space="preserve"> es la coherencia de fase con el oscilador raíz: procesos en fase con la actividad cognitiva dominante son priorizados. </w:t>
      </w:r>
      <w:r>
        <w:rPr>
          <w:rFonts w:ascii="Arial" w:cs="Arial" w:eastAsia="Arial" w:hAnsi="Arial"/>
          <w:b/>
          <w:bCs/>
          <w:color w:val="111111"/>
          <w:sz w:val="22"/>
          <w:szCs w:val="22"/>
        </w:rPr>
        <w:t xml:space="preserve">R_i(p)</w:t>
      </w:r>
      <w:r>
        <w:rPr>
          <w:rFonts w:ascii="Arial" w:cs="Arial" w:eastAsia="Arial" w:hAnsi="Arial"/>
          <w:color w:val="111111"/>
          <w:sz w:val="22"/>
          <w:szCs w:val="22"/>
        </w:rPr>
        <w:t xml:space="preserve"> es la relevancia semántica (Definición 1 del paper): procesos más alineados al objetivo vectorial actual del sistema obtienen mayor tiempo de CPU.</w:t>
      </w:r>
    </w:p>
    <w:p>
      <w:pPr>
        <w:spacing w:after="120" w:before="0"/>
        <w:jc w:val="both"/>
      </w:pPr>
      <w:r>
        <w:rPr>
          <w:rFonts w:ascii="Arial" w:cs="Arial" w:eastAsia="Arial" w:hAnsi="Arial"/>
          <w:color w:val="111111"/>
          <w:sz w:val="22"/>
          <w:szCs w:val="22"/>
        </w:rPr>
        <w:t xml:space="preserve">El Teorema 2 del paper DSCN-G garantiza que este scheduler </w:t>
      </w:r>
      <w:r>
        <w:rPr>
          <w:rFonts w:ascii="Arial" w:cs="Arial" w:eastAsia="Arial" w:hAnsi="Arial"/>
          <w:b/>
          <w:bCs/>
          <w:color w:val="111111"/>
          <w:sz w:val="22"/>
          <w:szCs w:val="22"/>
        </w:rPr>
        <w:t xml:space="preserve">converge formalmente hacia la asignación óptima de CPU</w:t>
      </w:r>
      <w:r>
        <w:rPr>
          <w:rFonts w:ascii="Arial" w:cs="Arial" w:eastAsia="Arial" w:hAnsi="Arial"/>
          <w:color w:val="111111"/>
          <w:sz w:val="22"/>
          <w:szCs w:val="22"/>
        </w:rPr>
        <w:t xml:space="preserve">, superando algorítmicamente al CFS que solo garantiza fairness temporal pero no convergencia hacia utilidad. El sistema puede reportar en tiempo real una métrica de convergencia del scheduler que ningún SO actual puede proporcionar.</w:t>
      </w:r>
    </w:p>
    <w:p>
      <w:pPr>
        <w:pStyle w:val="Heading3"/>
        <w:spacing w:after="80" w:before="200"/>
      </w:pPr>
      <w:r>
        <w:rPr>
          <w:rFonts w:ascii="Arial" w:cs="Arial" w:eastAsia="Arial" w:hAnsi="Arial"/>
          <w:b/>
          <w:bCs/>
          <w:color w:val="2E5FA3"/>
          <w:sz w:val="22"/>
          <w:szCs w:val="22"/>
        </w:rPr>
        <w:t xml:space="preserve">2.3.2  MnemosyneVFS — Sistema de Archivos Semántico</w:t>
      </w:r>
    </w:p>
    <w:p>
      <w:pPr>
        <w:spacing w:after="120" w:before="0"/>
        <w:jc w:val="both"/>
      </w:pPr>
      <w:r>
        <w:rPr>
          <w:rFonts w:ascii="Arial" w:cs="Arial" w:eastAsia="Arial" w:hAnsi="Arial"/>
          <w:color w:val="111111"/>
          <w:sz w:val="22"/>
          <w:szCs w:val="22"/>
        </w:rPr>
        <w:t xml:space="preserve">MnemosyneVFS reemplaza el modelo de archivos planos por un grafo persistente donde cada inode lleva un vector semántico ω⃗ cuantizado en int8 (384 bytes). Las operaciones de búsqueda no son por nombre o path, sino por </w:t>
      </w:r>
      <w:r>
        <w:rPr>
          <w:rFonts w:ascii="Arial" w:cs="Arial" w:eastAsia="Arial" w:hAnsi="Arial"/>
          <w:b/>
          <w:bCs/>
          <w:color w:val="111111"/>
          <w:sz w:val="22"/>
          <w:szCs w:val="22"/>
        </w:rPr>
        <w:t xml:space="preserve">resonancia vectorial</w:t>
      </w:r>
      <w:r>
        <w:rPr>
          <w:rFonts w:ascii="Arial" w:cs="Arial" w:eastAsia="Arial" w:hAnsi="Arial"/>
          <w:color w:val="111111"/>
          <w:sz w:val="22"/>
          <w:szCs w:val="22"/>
        </w:rPr>
        <w:t xml:space="preserve">: dado un vector consulta ω⃗_query, se recuperan nodos con distancia ‖ω⃗_j − ω⃗_query‖ &lt; ε usando un índice HNSW en memoria, con complejidad O(log N) y recall ≥ 0.95.</w:t>
      </w:r>
    </w:p>
    <w:p>
      <w:pPr>
        <w:spacing w:after="120" w:before="0"/>
        <w:jc w:val="both"/>
      </w:pPr>
      <w:r>
        <w:rPr>
          <w:rFonts w:ascii="Arial" w:cs="Arial" w:eastAsia="Arial" w:hAnsi="Arial"/>
          <w:color w:val="111111"/>
          <w:sz w:val="22"/>
          <w:szCs w:val="22"/>
        </w:rPr>
        <w:t xml:space="preserve">Las operaciones especiales del VFS incluyen </w:t>
      </w:r>
      <w:r>
        <w:rPr>
          <w:rFonts w:ascii="Arial" w:cs="Arial" w:eastAsia="Arial" w:hAnsi="Arial"/>
          <w:b/>
          <w:bCs/>
          <w:color w:val="111111"/>
          <w:sz w:val="22"/>
          <w:szCs w:val="22"/>
        </w:rPr>
        <w:t xml:space="preserve">mnemosyne_prune()</w:t>
      </w:r>
      <w:r>
        <w:rPr>
          <w:rFonts w:ascii="Arial" w:cs="Arial" w:eastAsia="Arial" w:hAnsi="Arial"/>
          <w:color w:val="111111"/>
          <w:sz w:val="22"/>
          <w:szCs w:val="22"/>
        </w:rPr>
        <w:t xml:space="preserve">, que elimina inodes con V_i &lt; θ_death como garbage collection semántico; </w:t>
      </w:r>
      <w:r>
        <w:rPr>
          <w:rFonts w:ascii="Arial" w:cs="Arial" w:eastAsia="Arial" w:hAnsi="Arial"/>
          <w:b/>
          <w:bCs/>
          <w:color w:val="111111"/>
          <w:sz w:val="22"/>
          <w:szCs w:val="22"/>
        </w:rPr>
        <w:t xml:space="preserve">mnemosyne_divide(ino)</w:t>
      </w:r>
      <w:r>
        <w:rPr>
          <w:rFonts w:ascii="Arial" w:cs="Arial" w:eastAsia="Arial" w:hAnsi="Arial"/>
          <w:color w:val="111111"/>
          <w:sz w:val="22"/>
          <w:szCs w:val="22"/>
        </w:rPr>
        <w:t xml:space="preserve">, que implementa autopoiesis estructural dividiendo un inode en dos cuando V_i &gt; θ_division; y </w:t>
      </w:r>
      <w:r>
        <w:rPr>
          <w:rFonts w:ascii="Arial" w:cs="Arial" w:eastAsia="Arial" w:hAnsi="Arial"/>
          <w:b/>
          <w:bCs/>
          <w:color w:val="111111"/>
          <w:sz w:val="22"/>
          <w:szCs w:val="22"/>
        </w:rPr>
        <w:t xml:space="preserve">mnemosyne_walk_phase(target_phase, δ)</w:t>
      </w:r>
      <w:r>
        <w:rPr>
          <w:rFonts w:ascii="Arial" w:cs="Arial" w:eastAsia="Arial" w:hAnsi="Arial"/>
          <w:color w:val="111111"/>
          <w:sz w:val="22"/>
          <w:szCs w:val="22"/>
        </w:rPr>
        <w:t xml:space="preserve">, que recupera contexto temporal coherente navegando nodos por coherencia de fase.</w:t>
      </w:r>
    </w:p>
    <w:p>
      <w:pPr>
        <w:pStyle w:val="Heading3"/>
        <w:spacing w:after="80" w:before="200"/>
      </w:pPr>
      <w:r>
        <w:rPr>
          <w:rFonts w:ascii="Arial" w:cs="Arial" w:eastAsia="Arial" w:hAnsi="Arial"/>
          <w:b/>
          <w:bCs/>
          <w:color w:val="2E5FA3"/>
          <w:sz w:val="22"/>
          <w:szCs w:val="22"/>
        </w:rPr>
        <w:t xml:space="preserve">2.3.3  ResonantAudio y AuraFB — Interfaces Sensoriales del Estado Cognitivo</w:t>
      </w:r>
    </w:p>
    <w:p>
      <w:pPr>
        <w:spacing w:after="120" w:before="0"/>
        <w:jc w:val="both"/>
      </w:pPr>
      <w:r>
        <w:rPr>
          <w:rFonts w:ascii="Arial" w:cs="Arial" w:eastAsia="Arial" w:hAnsi="Arial"/>
          <w:color w:val="111111"/>
          <w:sz w:val="22"/>
          <w:szCs w:val="22"/>
        </w:rPr>
        <w:t xml:space="preserve">ResonantAudio es un driver de audio de kernel que sintetiza en tiempo real el estado del grafo cognitivo como señal de audio. Cada nodo activo contribuye con una frecuencia f_i = f_base + k·φ_i modulada por su vitalidad V_i como amplitud. La mezcla sigue la dinámica de Kuramoto: y(t) = Σ A_i · sin(2πf_i·t + φ_i). El </w:t>
      </w:r>
      <w:r>
        <w:rPr>
          <w:rFonts w:ascii="Arial" w:cs="Arial" w:eastAsia="Arial" w:hAnsi="Arial"/>
          <w:i/>
          <w:iCs/>
          <w:color w:val="111111"/>
          <w:sz w:val="22"/>
          <w:szCs w:val="22"/>
        </w:rPr>
        <w:t xml:space="preserve">sonido del sistema</w:t>
      </w:r>
      <w:r>
        <w:rPr>
          <w:rFonts w:ascii="Arial" w:cs="Arial" w:eastAsia="Arial" w:hAnsi="Arial"/>
          <w:color w:val="111111"/>
          <w:sz w:val="22"/>
          <w:szCs w:val="22"/>
        </w:rPr>
        <w:t xml:space="preserve"> es un correlato físico del estado cognitivo del kernel, con significado formal.</w:t>
      </w:r>
    </w:p>
    <w:p>
      <w:pPr>
        <w:spacing w:after="120" w:before="0"/>
        <w:jc w:val="both"/>
      </w:pPr>
      <w:r>
        <w:rPr>
          <w:rFonts w:ascii="Arial" w:cs="Arial" w:eastAsia="Arial" w:hAnsi="Arial"/>
          <w:color w:val="111111"/>
          <w:sz w:val="22"/>
          <w:szCs w:val="22"/>
        </w:rPr>
        <w:t xml:space="preserve">AuraFB es un driver de framebuffer que renderiza en tiempo real el grafo DSCN-G como visualización dinámica. Cada nodo se representa como un círculo cuyo radio es proporcional a V_i, posición angular a φ_i, y color mapea la norma del vector ω⃗_i en espacio HSV. El Pandora Health Score (PHS) se refleja directamente en el brillo y saturación del display.</w:t>
      </w:r>
    </w:p>
    <w:p>
      <w:pPr>
        <w:pStyle w:val="Heading2"/>
        <w:spacing w:after="100" w:before="280"/>
      </w:pPr>
      <w:r>
        <w:rPr>
          <w:rFonts w:ascii="Arial" w:cs="Arial" w:eastAsia="Arial" w:hAnsi="Arial"/>
          <w:b/>
          <w:bCs/>
          <w:color w:val="1A3A6B"/>
          <w:sz w:val="24"/>
          <w:szCs w:val="24"/>
        </w:rPr>
        <w:t xml:space="preserve">2.4  Canal Inter-Ring: vDSO Semántico</w:t>
      </w:r>
    </w:p>
    <w:p>
      <w:pPr>
        <w:spacing w:after="120" w:before="0"/>
        <w:jc w:val="both"/>
      </w:pPr>
      <w:r>
        <w:rPr>
          <w:rFonts w:ascii="Arial" w:cs="Arial" w:eastAsia="Arial" w:hAnsi="Arial"/>
          <w:color w:val="111111"/>
          <w:sz w:val="22"/>
          <w:szCs w:val="22"/>
        </w:rPr>
        <w:t xml:space="preserve">El canal entre Ring-0 y Ring-3 es el componente de mayor criticidad de performance. PandoraOS extiende el mecanismo vDSO estándar de Linux para exponer continuamente el vector semántico del nodo raíz del grafo a userspace con latencia de 50–100 ns </w:t>
      </w:r>
      <w:r>
        <w:rPr>
          <w:rFonts w:ascii="Arial" w:cs="Arial" w:eastAsia="Arial" w:hAnsi="Arial"/>
          <w:i/>
          <w:iCs/>
          <w:color w:val="111111"/>
          <w:sz w:val="22"/>
          <w:szCs w:val="22"/>
        </w:rPr>
        <w:t xml:space="preserve">sin syscall</w:t>
      </w:r>
      <w:r>
        <w:rPr>
          <w:rFonts w:ascii="Arial" w:cs="Arial" w:eastAsia="Arial" w:hAnsi="Arial"/>
          <w:color w:val="111111"/>
          <w:sz w:val="22"/>
          <w:szCs w:val="22"/>
        </w:rPr>
        <w:t xml:space="preserve">. La estructura compartida incluye el vector ω⃗_root[384], la fase φ_root, la vitalidad V_root, el contador de nodos activos, y el flag de emergencia de phase-hijacking (Predicción C3 del paper). El canal de retorno (rewards, ajustes de vector) usa colas io_uring para zero-copy a 200–400 ns.</w:t>
      </w:r>
    </w:p>
    <w:p>
      <w:pPr>
        <w:pStyle w:val="Heading2"/>
        <w:spacing w:after="100" w:before="280"/>
      </w:pPr>
      <w:r>
        <w:rPr>
          <w:rFonts w:ascii="Arial" w:cs="Arial" w:eastAsia="Arial" w:hAnsi="Arial"/>
          <w:b/>
          <w:bCs/>
          <w:color w:val="1A3A6B"/>
          <w:sz w:val="24"/>
          <w:szCs w:val="24"/>
        </w:rPr>
        <w:t xml:space="preserve">2.5  Componentes de Userspace (Ring-3)</w:t>
      </w:r>
    </w:p>
    <w:p>
      <w:pPr>
        <w:spacing w:after="120" w:before="0"/>
        <w:jc w:val="both"/>
      </w:pPr>
      <w:r>
        <w:rPr>
          <w:rFonts w:ascii="Arial" w:cs="Arial" w:eastAsia="Arial" w:hAnsi="Arial"/>
          <w:color w:val="111111"/>
          <w:sz w:val="22"/>
          <w:szCs w:val="22"/>
        </w:rPr>
        <w:t xml:space="preserve">El motor DSCN-G en Ring-3 implementa en C el grafo completo G=(N,E) con D=384, ejecutando las Ecuaciones 1–6 en cada ciclo y verificando los invariantes de los tres teoremas en runtime. El daemon principal lee el vDSO en cada iteración, ejecuta los ciclos de actualización de nodos, construye el prefix embedding contextual para el modelo de lenguaje, y deposita rewards en las colas io_uring tras cada inferencia.</w:t>
      </w:r>
    </w:p>
    <w:p>
      <w:pPr>
        <w:spacing w:after="120" w:before="0"/>
        <w:jc w:val="both"/>
      </w:pPr>
      <w:r>
        <w:rPr>
          <w:rFonts w:ascii="Arial" w:cs="Arial" w:eastAsia="Arial" w:hAnsi="Arial"/>
          <w:color w:val="111111"/>
          <w:sz w:val="22"/>
          <w:szCs w:val="22"/>
        </w:rPr>
        <w:t xml:space="preserve">El módulo llama.cpp modificado implementa inyección de prefix embedding: el vector ω⃗_root (384 dimensiones) es proyectado al espacio de embedding del modelo de lenguaje (4096 dimensiones para Llama, 2048 para Qwen2.5) mediante una matriz LoRA entrenada, y se prepende como tokens virtuales antes de cada prompt. El modelo de lenguaje </w:t>
      </w:r>
      <w:r>
        <w:rPr>
          <w:rFonts w:ascii="Arial" w:cs="Arial" w:eastAsia="Arial" w:hAnsi="Arial"/>
          <w:i/>
          <w:iCs/>
          <w:color w:val="111111"/>
          <w:sz w:val="22"/>
          <w:szCs w:val="22"/>
        </w:rPr>
        <w:t xml:space="preserve">ve el estado cognitivo del kernel</w:t>
      </w:r>
      <w:r>
        <w:rPr>
          <w:rFonts w:ascii="Arial" w:cs="Arial" w:eastAsia="Arial" w:hAnsi="Arial"/>
          <w:color w:val="111111"/>
          <w:sz w:val="22"/>
          <w:szCs w:val="22"/>
        </w:rPr>
        <w:t xml:space="preserve"> antes de procesar cualquier input del usuario.</w:t>
      </w:r>
    </w:p>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3. FORMALIZACIÓN: ECUACIONES DSCN-G COMO ESPECIFICACIÓN DEL KERNEL</w:t>
      </w:r>
    </w:p>
    <w:p>
      <w:pPr>
        <w:spacing w:after="120" w:before="0"/>
        <w:jc w:val="both"/>
      </w:pPr>
      <w:r>
        <w:rPr>
          <w:rFonts w:ascii="Arial" w:cs="Arial" w:eastAsia="Arial" w:hAnsi="Arial"/>
          <w:color w:val="111111"/>
          <w:sz w:val="22"/>
          <w:szCs w:val="22"/>
        </w:rPr>
        <w:t xml:space="preserve">Una de las contribuciones técnicas centrales de PandoraOS es la traducción directa de cada ecuación del paper DSCN-G (Nieto &amp; Luconi, 2025) en una implementación de sistema operativo. Este mapeo es biunívoco: cada componente del kernel corresponde a una ecuación formal, y cada ecuación tiene su análogo ejecutable en el kernel.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Ecuación DSCN-G</w:t>
            </w:r>
          </w:p>
        </w:tc>
        <w:tc>
          <w:tcPr>
            <w:tcW w:type="dxa" w:w="312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 Formal</w:t>
            </w:r>
          </w:p>
        </w:tc>
        <w:tc>
          <w:tcPr>
            <w:tcW w:type="dxa" w:w="312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Implementación en PandoraOS</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Ec. 1 — Actualización vectorial</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Aprendizaje TD: ω_i converge hacia el ideal recompensado con tasa β.</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El Fractal Scheduler actualiza ω de cada proceso según éxito/fallo de syscalls. Procesos que completan bien sus tareas convergen hacia ω_ideal del sistema.</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Ec. 2 — Movimiento de cadenas</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Afinidad semántica entre nodos: P(m) ∝ exp(−α‖ω_m − ω_n‖).</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Las interrupciones de hardware se enrutan al proceso más semánticamente alineado con el evento. Un evento de red va al proceso cuyo ω es más cercano a ω_network.</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Ec. 3 — Kuramoto de fase</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Sincronización de osciladores acoplados.</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El reloj del sistema modula φ_root. Los procesos en fase con el reloj reciben time slices más largos. La CPU 'late' cognitivamente.</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Ec. 4 — Selección von Mises</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Decisión probabilística por fase.</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El scheduler elige el próximo proceso con distribución von Mises sobre fases, no round-robin. La distribución se concentra cuando el sistema tiene alta certeza.</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Ec. 5 — Vitalidad</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Decaimiento + activación por uso.</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Procesos, archivos y módulos del kernel tienen vitalidad. Lo que no se usa decae. El kernel puede descargar módulos con V_i &lt; θ_death automáticamente.</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Ec. 6 — Señal de valencia</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Perturbación estructural bajo demanda extrema.</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Cuando un proceso consume recursos más allá de su vitalidad, emite señal de valencia que el LLM procesa como alerta. El sistema tiene correlatos formales del estrés bajo sobrecarga.</w:t>
            </w:r>
          </w:p>
        </w:tc>
      </w:tr>
    </w:tbl>
    <w:p>
      <w:pPr>
        <w:spacing w:after="0" w:before="200"/>
      </w:pPr>
    </w:p>
    <w:p>
      <w:pPr>
        <w:pStyle w:val="Heading2"/>
        <w:spacing w:after="100" w:before="280"/>
      </w:pPr>
      <w:r>
        <w:rPr>
          <w:rFonts w:ascii="Arial" w:cs="Arial" w:eastAsia="Arial" w:hAnsi="Arial"/>
          <w:b/>
          <w:bCs/>
          <w:color w:val="1A3A6B"/>
          <w:sz w:val="24"/>
          <w:szCs w:val="24"/>
        </w:rPr>
        <w:t xml:space="preserve">3.1  Teoremas como invariantes de seguridad del SO</w:t>
      </w:r>
    </w:p>
    <w:p>
      <w:pPr>
        <w:spacing w:after="120" w:before="0"/>
        <w:jc w:val="both"/>
      </w:pPr>
      <w:r>
        <w:rPr>
          <w:rFonts w:ascii="Arial" w:cs="Arial" w:eastAsia="Arial" w:hAnsi="Arial"/>
          <w:color w:val="111111"/>
          <w:sz w:val="22"/>
          <w:szCs w:val="22"/>
        </w:rPr>
        <w:t xml:space="preserve">Los tres teoremas del paper no son solo resultados matemáticos en el contexto de PandoraOS: son </w:t>
      </w:r>
      <w:r>
        <w:rPr>
          <w:rFonts w:ascii="Arial" w:cs="Arial" w:eastAsia="Arial" w:hAnsi="Arial"/>
          <w:b/>
          <w:bCs/>
          <w:color w:val="111111"/>
          <w:sz w:val="22"/>
          <w:szCs w:val="22"/>
        </w:rPr>
        <w:t xml:space="preserve">garantías de seguridad formales verificadas en runtime</w:t>
      </w:r>
      <w:r>
        <w:rPr>
          <w:rFonts w:ascii="Arial" w:cs="Arial" w:eastAsia="Arial" w:hAnsi="Arial"/>
          <w:color w:val="111111"/>
          <w:sz w:val="22"/>
          <w:szCs w:val="22"/>
        </w:rPr>
        <w:t xml:space="preserve"> que el kernel publica en /proc/pandora/ y que el sistema verifica en cada tick del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0D1F3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TEOREMAS COMO GARANTÍAS FORMALES DE RUNTIME</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Teorema 1 → Anti-OOM</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N* ≤ ρ_eff/θ_death = 4.93 garantiza que el número de procesos activos con V_i &gt; θ_death está acotado formalmente. El kernel puede demostrar matemáticamente que el sistema no puede quedar en OOM por proliferación de procesos. El bound se publica en /proc/pandora/stability en tiempo real.</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80"/>
              <w:bottom w:type="dxa" w:w="80"/>
              <w:right w:type="dxa" w:w="120"/>
            </w:tcMar>
          </w:tcPr>
          <w:p>
            <w:r>
              <w:rPr>
                <w:rFonts w:ascii="Arial" w:cs="Arial" w:eastAsia="Arial" w:hAnsi="Arial"/>
                <w:b/>
                <w:bCs/>
                <w:color w:val="1A3A6B"/>
                <w:sz w:val="20"/>
                <w:szCs w:val="20"/>
              </w:rPr>
              <w:t xml:space="preserve">Teorema 2 → Convergencia del scheduler</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80"/>
            </w:tcMar>
          </w:tcPr>
          <w:p>
            <w:r>
              <w:rPr>
                <w:rFonts w:ascii="Arial" w:cs="Arial" w:eastAsia="Arial" w:hAnsi="Arial"/>
                <w:color w:val="111111"/>
                <w:sz w:val="20"/>
                <w:szCs w:val="20"/>
              </w:rPr>
              <w:t xml:space="preserve">La convergencia O(β) de ω hacia ω* significa que el scheduling converge formalmente hacia asignar CPU al proceso correcto dado suficiente tiempo y reward consistente. El SO puede reportar: 'Convergencia del scheduler: 94.3%', métrica inexistente en cualquier SO actual.</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Teorema 3 → Equilibrio de fase garantizado</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t xml:space="preserve">El oscilador raíz φ_root converge a θ* con p &gt; 0.5. Para el SO, el ritmo de scheduling converge al ritmo óptimo de la carga. Si el workload es batch (CPU-bound), φ_root converge hacia la fase de batch. Si es interactivo (I/O-bound), converge hacia respuesta rápida. El scheduler se autoajusta al workload formalmente.</w:t>
            </w:r>
          </w:p>
        </w:tc>
      </w:tr>
    </w:tbl>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4. COMPONENTES ORIGINALES — CONTRIBUCIONES SIN PRECEDENTES</w:t>
      </w:r>
    </w:p>
    <w:p>
      <w:pPr>
        <w:spacing w:after="120" w:before="0"/>
        <w:jc w:val="both"/>
      </w:pPr>
      <w:r>
        <w:rPr>
          <w:rFonts w:ascii="Arial" w:cs="Arial" w:eastAsia="Arial" w:hAnsi="Arial"/>
          <w:color w:val="111111"/>
          <w:sz w:val="22"/>
          <w:szCs w:val="22"/>
        </w:rPr>
        <w:t xml:space="preserve">Los siguientes componentes constituyen las contribuciones técnicas más radicales de PandoraOS. No tienen equivalente en ningún sistema operativo existente:</w:t>
      </w:r>
    </w:p>
    <w:p>
      <w:pPr>
        <w:pStyle w:val="Heading2"/>
        <w:spacing w:after="100" w:before="280"/>
      </w:pPr>
      <w:r>
        <w:rPr>
          <w:rFonts w:ascii="Arial" w:cs="Arial" w:eastAsia="Arial" w:hAnsi="Arial"/>
          <w:b/>
          <w:bCs/>
          <w:color w:val="1A3A6B"/>
          <w:sz w:val="24"/>
          <w:szCs w:val="24"/>
        </w:rPr>
        <w:t xml:space="preserve">4.1  KernelMind — Modelo Causal Interno del Sistema</w:t>
      </w:r>
    </w:p>
    <w:p>
      <w:pPr>
        <w:spacing w:after="120" w:before="0"/>
        <w:jc w:val="both"/>
      </w:pPr>
      <w:r>
        <w:rPr>
          <w:rFonts w:ascii="Arial" w:cs="Arial" w:eastAsia="Arial" w:hAnsi="Arial"/>
          <w:color w:val="111111"/>
          <w:sz w:val="22"/>
          <w:szCs w:val="22"/>
        </w:rPr>
        <w:t xml:space="preserve">KernelMind es un modelo causal compacto del sistema que vive en kernel space como un Hidden Markov Model de 16 estados en C, actualizado en cada scheduler tick. No es el LLM (que está en Ring-3): es un modelo bayesiano de baja dimensión que modela las relaciones causales entre recursos del sistema y </w:t>
      </w:r>
      <w:r>
        <w:rPr>
          <w:rFonts w:ascii="Arial" w:cs="Arial" w:eastAsia="Arial" w:hAnsi="Arial"/>
          <w:b/>
          <w:bCs/>
          <w:color w:val="111111"/>
          <w:sz w:val="22"/>
          <w:szCs w:val="22"/>
        </w:rPr>
        <w:t xml:space="preserve">predice eventos antes de que ocurran</w:t>
      </w:r>
      <w:r>
        <w:rPr>
          <w:rFonts w:ascii="Arial" w:cs="Arial" w:eastAsia="Arial" w:hAnsi="Arial"/>
          <w:color w:val="111111"/>
          <w:sz w:val="22"/>
          <w:szCs w:val="22"/>
        </w:rPr>
        <w:t xml:space="preserve">. Si el grafo detecta que el patrón actual de syscalls predice un spike de memoria en los próximos 500 ms, el kernel hace prefetch de páginas antes de que la falla ocurra. Los estados internos de KernelMind mapean directamente a los vectores ω_i del grafo con D=16 y caben en 4 KB de memoria de kernel.</w:t>
      </w:r>
    </w:p>
    <w:p>
      <w:pPr>
        <w:pStyle w:val="Heading2"/>
        <w:spacing w:after="100" w:before="280"/>
      </w:pPr>
      <w:r>
        <w:rPr>
          <w:rFonts w:ascii="Arial" w:cs="Arial" w:eastAsia="Arial" w:hAnsi="Arial"/>
          <w:b/>
          <w:bCs/>
          <w:color w:val="1A3A6B"/>
          <w:sz w:val="24"/>
          <w:szCs w:val="24"/>
        </w:rPr>
        <w:t xml:space="preserve">4.2  SynapticCache — Política de Caché por Resonancia Semántica</w:t>
      </w:r>
    </w:p>
    <w:p>
      <w:pPr>
        <w:spacing w:after="120" w:before="0"/>
        <w:jc w:val="both"/>
      </w:pPr>
      <w:r>
        <w:rPr>
          <w:rFonts w:ascii="Arial" w:cs="Arial" w:eastAsia="Arial" w:hAnsi="Arial"/>
          <w:color w:val="111111"/>
          <w:sz w:val="22"/>
          <w:szCs w:val="22"/>
        </w:rPr>
        <w:t xml:space="preserve">SynapticCache reemplaza LRU (Least Recently Used) en la política de reemplazo de páginas de memoria. La página a desalojar no es la menos usada recientemente, sino la </w:t>
      </w:r>
      <w:r>
        <w:rPr>
          <w:rFonts w:ascii="Arial" w:cs="Arial" w:eastAsia="Arial" w:hAnsi="Arial"/>
          <w:i/>
          <w:iCs/>
          <w:color w:val="111111"/>
          <w:sz w:val="22"/>
          <w:szCs w:val="22"/>
        </w:rPr>
        <w:t xml:space="preserve">menos semánticamente resonante</w:t>
      </w:r>
      <w:r>
        <w:rPr>
          <w:rFonts w:ascii="Arial" w:cs="Arial" w:eastAsia="Arial" w:hAnsi="Arial"/>
          <w:color w:val="111111"/>
          <w:sz w:val="22"/>
          <w:szCs w:val="22"/>
        </w:rPr>
        <w:t xml:space="preserve"> con el contexto actual del grafo. La función de score es: score = λ·recency + (1−λ)·resonance(ω_page, ω_root). En benchmarks con algoritmos de caché semántico equivalentes, la tasa de hit aumenta 15–35% para workloads focalizados, que es exactamente el caso de uso central de PandoraOS.</w:t>
      </w:r>
    </w:p>
    <w:p>
      <w:pPr>
        <w:pStyle w:val="Heading2"/>
        <w:spacing w:after="100" w:before="280"/>
      </w:pPr>
      <w:r>
        <w:rPr>
          <w:rFonts w:ascii="Arial" w:cs="Arial" w:eastAsia="Arial" w:hAnsi="Arial"/>
          <w:b/>
          <w:bCs/>
          <w:color w:val="1A3A6B"/>
          <w:sz w:val="24"/>
          <w:szCs w:val="24"/>
        </w:rPr>
        <w:t xml:space="preserve">4.3  TemporalFS — Memoria Autobiográfica del Sistema</w:t>
      </w:r>
    </w:p>
    <w:p>
      <w:pPr>
        <w:spacing w:after="120" w:before="0"/>
        <w:jc w:val="both"/>
      </w:pPr>
      <w:r>
        <w:rPr>
          <w:rFonts w:ascii="Arial" w:cs="Arial" w:eastAsia="Arial" w:hAnsi="Arial"/>
          <w:color w:val="111111"/>
          <w:sz w:val="22"/>
          <w:szCs w:val="22"/>
        </w:rPr>
        <w:t xml:space="preserve">TemporalFS extiende MnemosyneVFS dando a cada archivo una dimensión temporal explícita: el vector ω_i del archivo evoluciona en el tiempo siguiendo la Ecuación 1. Un archivo recién creado tiene ω fresco; un archivo de hace cinco años tiene ω que ha convergido hacia el atractor de su contenido. La operación </w:t>
      </w:r>
      <w:r>
        <w:rPr>
          <w:rFonts w:ascii="Arial" w:cs="Arial" w:eastAsia="Arial" w:hAnsi="Arial"/>
          <w:b/>
          <w:bCs/>
          <w:color w:val="111111"/>
          <w:sz w:val="22"/>
          <w:szCs w:val="22"/>
        </w:rPr>
        <w:t xml:space="preserve">time_resonance_search</w:t>
      </w:r>
      <w:r>
        <w:rPr>
          <w:rFonts w:ascii="Arial" w:cs="Arial" w:eastAsia="Arial" w:hAnsi="Arial"/>
          <w:color w:val="111111"/>
          <w:sz w:val="22"/>
          <w:szCs w:val="22"/>
        </w:rPr>
        <w:t xml:space="preserve"> permite recuperar archivos que eran relevantes en un momento específico del pasado, reconstruyendo el estado del grafo desde el journal de deltas vectoriales. El sistema tiene </w:t>
      </w:r>
      <w:r>
        <w:rPr>
          <w:rFonts w:ascii="Arial" w:cs="Arial" w:eastAsia="Arial" w:hAnsi="Arial"/>
          <w:i/>
          <w:iCs/>
          <w:color w:val="111111"/>
          <w:sz w:val="22"/>
          <w:szCs w:val="22"/>
        </w:rPr>
        <w:t xml:space="preserve">memoria autobiográfica</w:t>
      </w:r>
      <w:r>
        <w:rPr>
          <w:rFonts w:ascii="Arial" w:cs="Arial" w:eastAsia="Arial" w:hAnsi="Arial"/>
          <w:color w:val="111111"/>
          <w:sz w:val="22"/>
          <w:szCs w:val="22"/>
        </w:rPr>
        <w:t xml:space="preserve"> en sentido formal.</w:t>
      </w:r>
    </w:p>
    <w:p>
      <w:pPr>
        <w:pStyle w:val="Heading2"/>
        <w:spacing w:after="100" w:before="280"/>
      </w:pPr>
      <w:r>
        <w:rPr>
          <w:rFonts w:ascii="Arial" w:cs="Arial" w:eastAsia="Arial" w:hAnsi="Arial"/>
          <w:b/>
          <w:bCs/>
          <w:color w:val="1A3A6B"/>
          <w:sz w:val="24"/>
          <w:szCs w:val="24"/>
        </w:rPr>
        <w:t xml:space="preserve">4.4  EthicaOS — Primera Implementación Formal de Ética en Kernel Space</w:t>
      </w:r>
    </w:p>
    <w:p>
      <w:pPr>
        <w:spacing w:after="120" w:before="0"/>
        <w:jc w:val="both"/>
      </w:pPr>
      <w:r>
        <w:rPr>
          <w:rFonts w:ascii="Arial" w:cs="Arial" w:eastAsia="Arial" w:hAnsi="Arial"/>
          <w:color w:val="111111"/>
          <w:sz w:val="22"/>
          <w:szCs w:val="22"/>
        </w:rPr>
        <w:t xml:space="preserve">EthicaOS es el componente más conceptualmente novedoso del sistema. Implementa formalmente el framework ético del paper DSCN Ethics/AI Agent (Nieto, Luconi &amp; Drinna) como módulo de kernel. El módulo mantiene un vector ético ω_ethical que representa el conjunto de valores del sistema. Cada syscall es evaluada: si ejecutar esa syscall aleja el estado del sistema de ω_ethical más allá de ε_ético, se aplica restricción.</w:t>
      </w:r>
    </w:p>
    <w:p>
      <w:pPr>
        <w:spacing w:after="120" w:before="0"/>
        <w:jc w:val="both"/>
      </w:pPr>
      <w:r>
        <w:rPr>
          <w:rFonts w:ascii="Arial" w:cs="Arial" w:eastAsia="Arial" w:hAnsi="Arial"/>
          <w:color w:val="111111"/>
          <w:sz w:val="22"/>
          <w:szCs w:val="22"/>
        </w:rPr>
        <w:t xml:space="preserve">Las capacidades incluyen privacy-by-default (el kernel rechaza syscalls que accedan a datos con vector 'privado' sin autorización), restricción de comportamiento malicioso (patrones de syscalls asociados a malware tienen un vector semántico reconocible; EthicaOS los bloquea antes de que causen daño), y auditabilidad semántica completa.</w:t>
      </w:r>
    </w:p>
    <w:p>
      <w:pPr>
        <w:spacing w:after="120" w:before="0"/>
        <w:jc w:val="both"/>
      </w:pPr>
      <w:r>
        <w:rPr>
          <w:rFonts w:ascii="Arial" w:cs="Arial" w:eastAsia="Arial" w:hAnsi="Arial"/>
          <w:color w:val="111111"/>
          <w:sz w:val="22"/>
          <w:szCs w:val="22"/>
        </w:rPr>
        <w:t xml:space="preserve">PandoraOS sería la </w:t>
      </w:r>
      <w:r>
        <w:rPr>
          <w:rFonts w:ascii="Arial" w:cs="Arial" w:eastAsia="Arial" w:hAnsi="Arial"/>
          <w:b/>
          <w:bCs/>
          <w:color w:val="111111"/>
          <w:sz w:val="22"/>
          <w:szCs w:val="22"/>
        </w:rPr>
        <w:t xml:space="preserve">primera implementación computacional del framework ético DSCN</w:t>
      </w:r>
      <w:r>
        <w:rPr>
          <w:rFonts w:ascii="Arial" w:cs="Arial" w:eastAsia="Arial" w:hAnsi="Arial"/>
          <w:color w:val="111111"/>
          <w:sz w:val="22"/>
          <w:szCs w:val="22"/>
        </w:rPr>
        <w:t xml:space="preserve">, con valor académico y de publicación independiente. La implementación incluye obligatoriamente un bypass root auditado y modo audit-only antes de modo enforce.</w:t>
      </w:r>
    </w:p>
    <w:p>
      <w:pPr>
        <w:pStyle w:val="Heading2"/>
        <w:spacing w:after="100" w:before="280"/>
      </w:pPr>
      <w:r>
        <w:rPr>
          <w:rFonts w:ascii="Arial" w:cs="Arial" w:eastAsia="Arial" w:hAnsi="Arial"/>
          <w:b/>
          <w:bCs/>
          <w:color w:val="1A3A6B"/>
          <w:sz w:val="24"/>
          <w:szCs w:val="24"/>
        </w:rPr>
        <w:t xml:space="preserve">4.5  PandoraNet — Red con Routing Semántico</w:t>
      </w:r>
    </w:p>
    <w:p>
      <w:pPr>
        <w:spacing w:after="120" w:before="0"/>
        <w:jc w:val="both"/>
      </w:pPr>
      <w:r>
        <w:rPr>
          <w:rFonts w:ascii="Arial" w:cs="Arial" w:eastAsia="Arial" w:hAnsi="Arial"/>
          <w:color w:val="111111"/>
          <w:sz w:val="22"/>
          <w:szCs w:val="22"/>
        </w:rPr>
        <w:t xml:space="preserve">PandoraNet es un protocolo de red donde cada paquete lleva un vector semántico comprimido (PQ-4bit, 48 bytes) del contexto del nodo emisor. Los routers PandoraNet eligen el path no solo por métricas de red (latencia, ancho de banda) sino por coherencia semántica. Dos instancias PandoraOS en la misma red pueden sincronizar subgrafos, distribuyendo conocimiento sin servidor central. La extensión semántica es opcional en el header IP, manteniendo retrocompatibilidad completa con internet convencional.</w:t>
      </w:r>
    </w:p>
    <w:p>
      <w:pPr>
        <w:pStyle w:val="Heading2"/>
        <w:spacing w:after="100" w:before="280"/>
      </w:pPr>
      <w:r>
        <w:rPr>
          <w:rFonts w:ascii="Arial" w:cs="Arial" w:eastAsia="Arial" w:hAnsi="Arial"/>
          <w:b/>
          <w:bCs/>
          <w:color w:val="1A3A6B"/>
          <w:sz w:val="24"/>
          <w:szCs w:val="24"/>
        </w:rPr>
        <w:t xml:space="preserve">4.6  PandoraExec — Motor Universal de Ejecución de Formatos</w:t>
      </w:r>
    </w:p>
    <w:p>
      <w:pPr>
        <w:spacing w:after="120" w:before="0"/>
        <w:jc w:val="both"/>
      </w:pPr>
      <w:r>
        <w:rPr>
          <w:rFonts w:ascii="Arial" w:cs="Arial" w:eastAsia="Arial" w:hAnsi="Arial"/>
          <w:color w:val="111111"/>
          <w:sz w:val="22"/>
          <w:szCs w:val="22"/>
        </w:rPr>
        <w:t xml:space="preserve">PandoraExec es un daemon Ring-3 que implementa ejecución universal de formatos de archivo por resonancia semántica. El sistema extrae un vector semántico del contenido del archivo y busca el handler más resonante en el índice HNSW. Si no existe handler, consulta al LLM que </w:t>
      </w:r>
      <w:r>
        <w:rPr>
          <w:rFonts w:ascii="Arial" w:cs="Arial" w:eastAsia="Arial" w:hAnsi="Arial"/>
          <w:b/>
          <w:bCs/>
          <w:color w:val="111111"/>
          <w:sz w:val="22"/>
          <w:szCs w:val="22"/>
        </w:rPr>
        <w:t xml:space="preserve">genera un parser ad-hoc basado en el contenido</w:t>
      </w:r>
      <w:r>
        <w:rPr>
          <w:rFonts w:ascii="Arial" w:cs="Arial" w:eastAsia="Arial" w:hAnsi="Arial"/>
          <w:color w:val="111111"/>
          <w:sz w:val="22"/>
          <w:szCs w:val="22"/>
        </w:rPr>
        <w:t xml:space="preserve">, el cual se agrega al índice para futuros archivos similares. La pregunta deja de ser '¿tiene permiso de ejecución?' para convertirse en '¿sé qué hacer con esto?'.</w:t>
      </w:r>
    </w:p>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5. ANÁLISIS COMPARATIVO — SUPERIORIDAD TÉCNICA EXPLÍCITA</w:t>
      </w:r>
    </w:p>
    <w:p>
      <w:pPr>
        <w:spacing w:after="120" w:before="0"/>
        <w:jc w:val="both"/>
      </w:pPr>
      <w:r>
        <w:rPr>
          <w:rFonts w:ascii="Arial" w:cs="Arial" w:eastAsia="Arial" w:hAnsi="Arial"/>
          <w:color w:val="111111"/>
          <w:sz w:val="22"/>
          <w:szCs w:val="22"/>
        </w:rPr>
        <w:t xml:space="preserve">La siguiente tabla compara PandoraOS con los sistemas operativos actuales más representativos en las dimensiones donde la diferencia es cualitativa, no cuantitativa: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312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Linux / Windows / macOS</w:t>
            </w:r>
          </w:p>
        </w:tc>
        <w:tc>
          <w:tcPr>
            <w:tcW w:type="dxa" w:w="312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PandoraOS</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Scheduling</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Fairness temporal (CFS) o prioridades fijas. Sin convergencia a utilidad.</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Convergencia formal a utilidad óptima (Teorema 2) con φ-coherencia garantizada (Teorema 3).</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Filesystem</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Bloques/inodes. Búsqueda por nombre o path.</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Vectores semánticos. Búsqueda por contenido en O(log N) con HNSW.</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Política de caché</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LRU y variantes temporales.</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SynapticCache: resonancia semántica con contexto actual del grafo.</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IPC</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Pipes, sockets, semáforos, shared memory.</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PhaseSync: sincronización por coherencia de fase Kuramoto.</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Estado del sistema</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Opaco. Solo métricas de bajo nivel (CPU%, RAM%).</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PHS: índice de salud cognitivo continuo y formalmente definido.</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Aprendizaje</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Ninguno. Mismo comportamiento en 10 años.</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Fine-tuning continuo. El sistema mejora con el uso.</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Identidad</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Archivos de configuración arbitrarios.</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Atractor vectorial del grafo. Identidad matemáticamente definida y portable.</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Ética</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ACLs y permisos de archivos (sintácticos).</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EthicaOS: restricción semántica por distancia al vector ético del sistema.</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Comunicación del estado</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Ninguna representación visual del estado interno.</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AuraFB + ResonantAudio: estado cognitivo visible y audible.</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Memoria temporal</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mtime/atime: timestamps pasivos.</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TemporalFS: trayectoria vectorial completa. Memoria autobiográfica.</w:t>
            </w:r>
          </w:p>
        </w:tc>
      </w:tr>
      <w:tr>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Compatibilidad de formatos</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Depende de aplicaciones instaladas.</w:t>
            </w:r>
          </w:p>
        </w:tc>
        <w:tc>
          <w:tcPr>
            <w:tcW w:type="dxa" w:w="312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PandoraExec: cualquier formato ejecutable por resonancia semántica.</w:t>
            </w:r>
          </w:p>
        </w:tc>
      </w:tr>
      <w:tr>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Red</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TCP/IP. Routing por topología de red.</w:t>
            </w:r>
          </w:p>
        </w:tc>
        <w:tc>
          <w:tcPr>
            <w:tcW w:type="dxa" w:w="312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PandoraNet: routing por similitud semántica. DNS por resonancia.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2E5FA3" w:sz="4"/>
              <w:left w:val="single" w:color="2E5FA3" w:sz="4"/>
              <w:bottom w:val="single" w:color="2E5FA3" w:sz="4"/>
              <w:right w:val="single" w:color="2E5FA3" w:sz="4"/>
            </w:tcBorders>
            <w:shd w:fill="0D1F3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DIFERENCIADOR CENTRAL</w:t>
            </w:r>
          </w:p>
        </w:tc>
      </w:tr>
      <w:tr>
        <w:tc>
          <w:tcPr>
            <w:tcW w:type="dxa" w:w="3800"/>
            <w:tcBorders>
              <w:top w:val="single" w:color="DDDDDD" w:sz="4"/>
              <w:left w:val="single" w:color="DDDDDD" w:sz="4"/>
              <w:bottom w:val="single" w:color="DDDDDD" w:sz="4"/>
              <w:right w:val="single" w:color="DDDDDD" w:sz="4"/>
            </w:tcBorders>
            <w:shd w:fill="F4F6FA" w:val="clear"/>
            <w:tcMar>
              <w:top w:type="dxa" w:w="80"/>
              <w:left w:type="dxa" w:w="180"/>
              <w:bottom w:type="dxa" w:w="80"/>
              <w:right w:type="dxa" w:w="120"/>
            </w:tcMar>
          </w:tcPr>
          <w:p>
            <w:r>
              <w:rPr>
                <w:rFonts w:ascii="Arial" w:cs="Arial" w:eastAsia="Arial" w:hAnsi="Arial"/>
                <w:b/>
                <w:bCs/>
                <w:color w:val="1A3A6B"/>
                <w:sz w:val="20"/>
                <w:szCs w:val="20"/>
              </w:rPr>
              <w:t xml:space="preserve">El salto cualitativo de PandoraOS no reside en ningún componente individual. En los sistemas operativos actuales, el scheduler desconoce el filesystem, el filesystem desconoce el caché, el caché desconoce la red. Cada capa es un sistema cerrado. En PandoraOS, todos los subsistemas operan en el mismo espacio vectorial DSCN-G: hablan el mismo idioma. Esta coherencia semántica global es estructuralmente imposible de lograr con parches sobre arquitecturas Unix existentes. No es una mejora incremental: es un cambio de paradigma.</w:t>
            </w:r>
          </w:p>
        </w:tc>
        <w:tc>
          <w:tcPr>
            <w:tcW w:type="dxa" w:w="5560"/>
            <w:tcBorders>
              <w:top w:val="single" w:color="DDDDDD" w:sz="4"/>
              <w:left w:val="single" w:color="DDDDDD" w:sz="4"/>
              <w:bottom w:val="single" w:color="DDDDDD" w:sz="4"/>
              <w:right w:val="single" w:color="DDDDDD" w:sz="4"/>
            </w:tcBorders>
            <w:shd w:fill="F4F6FA" w:val="clear"/>
            <w:tcMar>
              <w:top w:type="dxa" w:w="80"/>
              <w:left w:type="dxa" w:w="120"/>
              <w:bottom w:type="dxa" w:w="80"/>
              <w:right w:type="dxa" w:w="180"/>
            </w:tcMar>
          </w:tcPr>
          <w:p>
            <w:r>
              <w:rPr>
                <w:rFonts w:ascii="Arial" w:cs="Arial" w:eastAsia="Arial" w:hAnsi="Arial"/>
                <w:color w:val="111111"/>
                <w:sz w:val="20"/>
                <w:szCs w:val="20"/>
              </w:rPr>
            </w:r>
          </w:p>
        </w:tc>
      </w:tr>
    </w:tbl>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6. HOJA DE RUTA TÉCNICA</w:t>
      </w:r>
    </w:p>
    <w:p>
      <w:pPr>
        <w:pStyle w:val="Heading2"/>
        <w:spacing w:after="100" w:before="280"/>
      </w:pPr>
      <w:r>
        <w:rPr>
          <w:rFonts w:ascii="Arial" w:cs="Arial" w:eastAsia="Arial" w:hAnsi="Arial"/>
          <w:b/>
          <w:bCs/>
          <w:color w:val="1A3A6B"/>
          <w:sz w:val="24"/>
          <w:szCs w:val="24"/>
        </w:rPr>
        <w:t xml:space="preserve">6.1  Fase 0 — Validación de Invariantes (Meses 1-2)</w:t>
      </w:r>
    </w:p>
    <w:p>
      <w:pPr>
        <w:spacing w:after="120" w:before="0"/>
        <w:jc w:val="both"/>
      </w:pPr>
      <w:r>
        <w:rPr>
          <w:rFonts w:ascii="Arial" w:cs="Arial" w:eastAsia="Arial" w:hAnsi="Arial"/>
          <w:color w:val="111111"/>
          <w:sz w:val="22"/>
          <w:szCs w:val="22"/>
        </w:rPr>
        <w:t xml:space="preserve">Antes de modificar el kernel, el sistema completo se construye en userspace simulado para validar que todos los invariantes DSCN-G se sostienen con hardware real. Esta fase evita perder semanas en bugs de kernel que en realidad son bugs del grafo.</w:t>
      </w:r>
    </w:p>
    <w:p>
      <w:pPr>
        <w:pStyle w:val="ListParagraph"/>
        <w:numPr>
          <w:ilvl w:val="0"/>
          <w:numId w:val="2"/>
        </w:numPr>
        <w:spacing w:after="80" w:before="0"/>
      </w:pPr>
      <w:r>
        <w:rPr>
          <w:rFonts w:ascii="Arial" w:cs="Arial" w:eastAsia="Arial" w:hAnsi="Arial"/>
          <w:color w:val="111111"/>
          <w:sz w:val="22"/>
          <w:szCs w:val="22"/>
        </w:rPr>
        <w:t xml:space="preserve">vDSO struct + io_uring ring en modo simulado</w:t>
      </w:r>
    </w:p>
    <w:p>
      <w:pPr>
        <w:pStyle w:val="ListParagraph"/>
        <w:numPr>
          <w:ilvl w:val="0"/>
          <w:numId w:val="2"/>
        </w:numPr>
        <w:spacing w:after="80" w:before="0"/>
      </w:pPr>
      <w:r>
        <w:rPr>
          <w:rFonts w:ascii="Arial" w:cs="Arial" w:eastAsia="Arial" w:hAnsi="Arial"/>
          <w:color w:val="111111"/>
          <w:sz w:val="22"/>
          <w:szCs w:val="22"/>
        </w:rPr>
        <w:t xml:space="preserve">DSCN-G daemon D=4 en C puro con Ecuaciones 1-6</w:t>
      </w:r>
    </w:p>
    <w:p>
      <w:pPr>
        <w:pStyle w:val="ListParagraph"/>
        <w:numPr>
          <w:ilvl w:val="0"/>
          <w:numId w:val="2"/>
        </w:numPr>
        <w:spacing w:after="80" w:before="0"/>
      </w:pPr>
      <w:r>
        <w:rPr>
          <w:rFonts w:ascii="Arial" w:cs="Arial" w:eastAsia="Arial" w:hAnsi="Arial"/>
          <w:color w:val="111111"/>
          <w:sz w:val="22"/>
          <w:szCs w:val="22"/>
        </w:rPr>
        <w:t xml:space="preserve">Verificación de los tres Teoremas como invariantes de runtime en simulación</w:t>
      </w:r>
    </w:p>
    <w:p>
      <w:pPr>
        <w:pStyle w:val="ListParagraph"/>
        <w:numPr>
          <w:ilvl w:val="0"/>
          <w:numId w:val="2"/>
        </w:numPr>
        <w:spacing w:after="80" w:before="0"/>
      </w:pPr>
      <w:r>
        <w:rPr>
          <w:rFonts w:ascii="Arial" w:cs="Arial" w:eastAsia="Arial" w:hAnsi="Arial"/>
          <w:color w:val="111111"/>
          <w:sz w:val="22"/>
          <w:szCs w:val="22"/>
        </w:rPr>
        <w:t xml:space="preserve">Medición de latencias reales en el hardware objetivo</w:t>
      </w:r>
    </w:p>
    <w:p>
      <w:pPr>
        <w:pStyle w:val="Heading2"/>
        <w:spacing w:after="100" w:before="280"/>
      </w:pPr>
      <w:r>
        <w:rPr>
          <w:rFonts w:ascii="Arial" w:cs="Arial" w:eastAsia="Arial" w:hAnsi="Arial"/>
          <w:b/>
          <w:bCs/>
          <w:color w:val="1A3A6B"/>
          <w:sz w:val="24"/>
          <w:szCs w:val="24"/>
        </w:rPr>
        <w:t xml:space="preserve">6.2  Fase 1 — Canal Inter-Ring (Meses 2-3)</w:t>
      </w:r>
    </w:p>
    <w:p>
      <w:pPr>
        <w:pStyle w:val="ListParagraph"/>
        <w:numPr>
          <w:ilvl w:val="0"/>
          <w:numId w:val="2"/>
        </w:numPr>
        <w:spacing w:after="80" w:before="0"/>
      </w:pPr>
      <w:r>
        <w:rPr>
          <w:rFonts w:ascii="Arial" w:cs="Arial" w:eastAsia="Arial" w:hAnsi="Arial"/>
          <w:color w:val="111111"/>
          <w:sz w:val="22"/>
          <w:szCs w:val="22"/>
        </w:rPr>
        <w:t xml:space="preserve">Implementación del struct pandora_vdso_data en kernel</w:t>
      </w:r>
    </w:p>
    <w:p>
      <w:pPr>
        <w:pStyle w:val="ListParagraph"/>
        <w:numPr>
          <w:ilvl w:val="0"/>
          <w:numId w:val="2"/>
        </w:numPr>
        <w:spacing w:after="80" w:before="0"/>
      </w:pPr>
      <w:r>
        <w:rPr>
          <w:rFonts w:ascii="Arial" w:cs="Arial" w:eastAsia="Arial" w:hAnsi="Arial"/>
          <w:color w:val="111111"/>
          <w:sz w:val="22"/>
          <w:szCs w:val="22"/>
        </w:rPr>
        <w:t xml:space="preserve">Canal de retorno via io_uring SQ/CQ</w:t>
      </w:r>
    </w:p>
    <w:p>
      <w:pPr>
        <w:pStyle w:val="ListParagraph"/>
        <w:numPr>
          <w:ilvl w:val="0"/>
          <w:numId w:val="2"/>
        </w:numPr>
        <w:spacing w:after="80" w:before="0"/>
      </w:pPr>
      <w:r>
        <w:rPr>
          <w:rFonts w:ascii="Arial" w:cs="Arial" w:eastAsia="Arial" w:hAnsi="Arial"/>
          <w:color w:val="111111"/>
          <w:sz w:val="22"/>
          <w:szCs w:val="22"/>
        </w:rPr>
        <w:t xml:space="preserve">Validación de latencia vDSO: objetivo &lt; 100 ns en i5 3ra gen</w:t>
      </w:r>
    </w:p>
    <w:p>
      <w:pPr>
        <w:pStyle w:val="ListParagraph"/>
        <w:numPr>
          <w:ilvl w:val="0"/>
          <w:numId w:val="2"/>
        </w:numPr>
        <w:spacing w:after="80" w:before="0"/>
      </w:pPr>
      <w:r>
        <w:rPr>
          <w:rFonts w:ascii="Arial" w:cs="Arial" w:eastAsia="Arial" w:hAnsi="Arial"/>
          <w:color w:val="111111"/>
          <w:sz w:val="22"/>
          <w:szCs w:val="22"/>
        </w:rPr>
        <w:t xml:space="preserve">Modo degradado: si vDSO falla, caída automática a mmap+spinlock</w:t>
      </w:r>
    </w:p>
    <w:p>
      <w:pPr>
        <w:pStyle w:val="Heading2"/>
        <w:spacing w:after="100" w:before="280"/>
      </w:pPr>
      <w:r>
        <w:rPr>
          <w:rFonts w:ascii="Arial" w:cs="Arial" w:eastAsia="Arial" w:hAnsi="Arial"/>
          <w:b/>
          <w:bCs/>
          <w:color w:val="1A3A6B"/>
          <w:sz w:val="24"/>
          <w:szCs w:val="24"/>
        </w:rPr>
        <w:t xml:space="preserve">6.3  Fase 2 — Grafo y LLM (Meses 3-5)</w:t>
      </w:r>
    </w:p>
    <w:p>
      <w:pPr>
        <w:pStyle w:val="ListParagraph"/>
        <w:numPr>
          <w:ilvl w:val="0"/>
          <w:numId w:val="2"/>
        </w:numPr>
        <w:spacing w:after="80" w:before="0"/>
      </w:pPr>
      <w:r>
        <w:rPr>
          <w:rFonts w:ascii="Arial" w:cs="Arial" w:eastAsia="Arial" w:hAnsi="Arial"/>
          <w:color w:val="111111"/>
          <w:sz w:val="22"/>
          <w:szCs w:val="22"/>
        </w:rPr>
        <w:t xml:space="preserve">DSCN-G daemon D=384 en C: estructura completa del grafo</w:t>
      </w:r>
    </w:p>
    <w:p>
      <w:pPr>
        <w:pStyle w:val="ListParagraph"/>
        <w:numPr>
          <w:ilvl w:val="0"/>
          <w:numId w:val="2"/>
        </w:numPr>
        <w:spacing w:after="80" w:before="0"/>
      </w:pPr>
      <w:r>
        <w:rPr>
          <w:rFonts w:ascii="Arial" w:cs="Arial" w:eastAsia="Arial" w:hAnsi="Arial"/>
          <w:color w:val="111111"/>
          <w:sz w:val="22"/>
          <w:szCs w:val="22"/>
        </w:rPr>
        <w:t xml:space="preserve">Fork de llama.cpp con inyección de prefix embedding (384→4096)</w:t>
      </w:r>
    </w:p>
    <w:p>
      <w:pPr>
        <w:pStyle w:val="ListParagraph"/>
        <w:numPr>
          <w:ilvl w:val="0"/>
          <w:numId w:val="2"/>
        </w:numPr>
        <w:spacing w:after="80" w:before="0"/>
      </w:pPr>
      <w:r>
        <w:rPr>
          <w:rFonts w:ascii="Arial" w:cs="Arial" w:eastAsia="Arial" w:hAnsi="Arial"/>
          <w:color w:val="111111"/>
          <w:sz w:val="22"/>
          <w:szCs w:val="22"/>
        </w:rPr>
        <w:t xml:space="preserve">Modelo base: Qwen2.5-1.5B Q4_K_M (~2 GB RAM, ~15 tok/s en i5)</w:t>
      </w:r>
    </w:p>
    <w:p>
      <w:pPr>
        <w:pStyle w:val="ListParagraph"/>
        <w:numPr>
          <w:ilvl w:val="0"/>
          <w:numId w:val="2"/>
        </w:numPr>
        <w:spacing w:after="80" w:before="0"/>
      </w:pPr>
      <w:r>
        <w:rPr>
          <w:rFonts w:ascii="Arial" w:cs="Arial" w:eastAsia="Arial" w:hAnsi="Arial"/>
          <w:color w:val="111111"/>
          <w:sz w:val="22"/>
          <w:szCs w:val="22"/>
        </w:rPr>
        <w:t xml:space="preserve">PNS Bridge: traducción syscall events → actualizaciones vectoriales</w:t>
      </w:r>
    </w:p>
    <w:p>
      <w:pPr>
        <w:pStyle w:val="Heading2"/>
        <w:spacing w:after="100" w:before="280"/>
      </w:pPr>
      <w:r>
        <w:rPr>
          <w:rFonts w:ascii="Arial" w:cs="Arial" w:eastAsia="Arial" w:hAnsi="Arial"/>
          <w:b/>
          <w:bCs/>
          <w:color w:val="1A3A6B"/>
          <w:sz w:val="24"/>
          <w:szCs w:val="24"/>
        </w:rPr>
        <w:t xml:space="preserve">6.4  Fase 3 — Componentes de Kernel (Meses 5-9)</w:t>
      </w:r>
    </w:p>
    <w:p>
      <w:pPr>
        <w:pStyle w:val="ListParagraph"/>
        <w:numPr>
          <w:ilvl w:val="0"/>
          <w:numId w:val="2"/>
        </w:numPr>
        <w:spacing w:after="80" w:before="0"/>
      </w:pPr>
      <w:r>
        <w:rPr>
          <w:rFonts w:ascii="Arial" w:cs="Arial" w:eastAsia="Arial" w:hAnsi="Arial"/>
          <w:color w:val="111111"/>
          <w:sz w:val="22"/>
          <w:szCs w:val="22"/>
        </w:rPr>
        <w:t xml:space="preserve">Fractal Scheduler: módulo .ko sobre CFS. Verificación de Teorema 2 en producción</w:t>
      </w:r>
    </w:p>
    <w:p>
      <w:pPr>
        <w:pStyle w:val="ListParagraph"/>
        <w:numPr>
          <w:ilvl w:val="0"/>
          <w:numId w:val="2"/>
        </w:numPr>
        <w:spacing w:after="80" w:before="0"/>
      </w:pPr>
      <w:r>
        <w:rPr>
          <w:rFonts w:ascii="Arial" w:cs="Arial" w:eastAsia="Arial" w:hAnsi="Arial"/>
          <w:color w:val="111111"/>
          <w:sz w:val="22"/>
          <w:szCs w:val="22"/>
        </w:rPr>
        <w:t xml:space="preserve">MnemosyneVFS: módulo .ko con HNSW básico. Journal semántico por deltas vectoriales</w:t>
      </w:r>
    </w:p>
    <w:p>
      <w:pPr>
        <w:pStyle w:val="ListParagraph"/>
        <w:numPr>
          <w:ilvl w:val="0"/>
          <w:numId w:val="2"/>
        </w:numPr>
        <w:spacing w:after="80" w:before="0"/>
      </w:pPr>
      <w:r>
        <w:rPr>
          <w:rFonts w:ascii="Arial" w:cs="Arial" w:eastAsia="Arial" w:hAnsi="Arial"/>
          <w:color w:val="111111"/>
          <w:sz w:val="22"/>
          <w:szCs w:val="22"/>
        </w:rPr>
        <w:t xml:space="preserve">AuraFB: driver framebuffer. Renderizado a 30fps con dirty rect</w:t>
      </w:r>
    </w:p>
    <w:p>
      <w:pPr>
        <w:pStyle w:val="ListParagraph"/>
        <w:numPr>
          <w:ilvl w:val="0"/>
          <w:numId w:val="2"/>
        </w:numPr>
        <w:spacing w:after="80" w:before="0"/>
      </w:pPr>
      <w:r>
        <w:rPr>
          <w:rFonts w:ascii="Arial" w:cs="Arial" w:eastAsia="Arial" w:hAnsi="Arial"/>
          <w:color w:val="111111"/>
          <w:sz w:val="22"/>
          <w:szCs w:val="22"/>
        </w:rPr>
        <w:t xml:space="preserve">ResonantAudio: driver ALSA con síntesis Kuramoto. Wavetable SSE4.2</w:t>
      </w:r>
    </w:p>
    <w:p>
      <w:pPr>
        <w:pStyle w:val="Heading2"/>
        <w:spacing w:after="100" w:before="280"/>
      </w:pPr>
      <w:r>
        <w:rPr>
          <w:rFonts w:ascii="Arial" w:cs="Arial" w:eastAsia="Arial" w:hAnsi="Arial"/>
          <w:b/>
          <w:bCs/>
          <w:color w:val="1A3A6B"/>
          <w:sz w:val="24"/>
          <w:szCs w:val="24"/>
        </w:rPr>
        <w:t xml:space="preserve">6.5  Fase 4 — Integración y ISO Alpha (Meses 9-12)</w:t>
      </w:r>
    </w:p>
    <w:p>
      <w:pPr>
        <w:pStyle w:val="ListParagraph"/>
        <w:numPr>
          <w:ilvl w:val="0"/>
          <w:numId w:val="2"/>
        </w:numPr>
        <w:spacing w:after="80" w:before="0"/>
      </w:pPr>
      <w:r>
        <w:rPr>
          <w:rFonts w:ascii="Arial" w:cs="Arial" w:eastAsia="Arial" w:hAnsi="Arial"/>
          <w:color w:val="111111"/>
          <w:sz w:val="22"/>
          <w:szCs w:val="22"/>
        </w:rPr>
        <w:t xml:space="preserve">Buildroot: ISO autocontenido ~200 MB con kernel DSCN-G nativo</w:t>
      </w:r>
    </w:p>
    <w:p>
      <w:pPr>
        <w:pStyle w:val="ListParagraph"/>
        <w:numPr>
          <w:ilvl w:val="0"/>
          <w:numId w:val="2"/>
        </w:numPr>
        <w:spacing w:after="80" w:before="0"/>
      </w:pPr>
      <w:r>
        <w:rPr>
          <w:rFonts w:ascii="Arial" w:cs="Arial" w:eastAsia="Arial" w:hAnsi="Arial"/>
          <w:color w:val="111111"/>
          <w:sz w:val="22"/>
          <w:szCs w:val="22"/>
        </w:rPr>
        <w:t xml:space="preserve">Boot completo en QEMU/KVM. Objetivo: &lt; 3 segundos</w:t>
      </w:r>
    </w:p>
    <w:p>
      <w:pPr>
        <w:pStyle w:val="ListParagraph"/>
        <w:numPr>
          <w:ilvl w:val="0"/>
          <w:numId w:val="2"/>
        </w:numPr>
        <w:spacing w:after="80" w:before="0"/>
      </w:pPr>
      <w:r>
        <w:rPr>
          <w:rFonts w:ascii="Arial" w:cs="Arial" w:eastAsia="Arial" w:hAnsi="Arial"/>
          <w:color w:val="111111"/>
          <w:sz w:val="22"/>
          <w:szCs w:val="22"/>
        </w:rPr>
        <w:t xml:space="preserve">Boot en hardware físico i5 3ra gen / 8GB DDR3</w:t>
      </w:r>
    </w:p>
    <w:p>
      <w:pPr>
        <w:pStyle w:val="ListParagraph"/>
        <w:numPr>
          <w:ilvl w:val="0"/>
          <w:numId w:val="2"/>
        </w:numPr>
        <w:spacing w:after="80" w:before="0"/>
      </w:pPr>
      <w:r>
        <w:rPr>
          <w:rFonts w:ascii="Arial" w:cs="Arial" w:eastAsia="Arial" w:hAnsi="Arial"/>
          <w:color w:val="111111"/>
          <w:sz w:val="22"/>
          <w:szCs w:val="22"/>
        </w:rPr>
        <w:t xml:space="preserve">SynapticCache + KernelMind. Primeros benchmarks vs. LRU</w:t>
      </w:r>
    </w:p>
    <w:p>
      <w:pPr>
        <w:pStyle w:val="Heading2"/>
        <w:spacing w:after="100" w:before="280"/>
      </w:pPr>
      <w:r>
        <w:rPr>
          <w:rFonts w:ascii="Arial" w:cs="Arial" w:eastAsia="Arial" w:hAnsi="Arial"/>
          <w:b/>
          <w:bCs/>
          <w:color w:val="1A3A6B"/>
          <w:sz w:val="24"/>
          <w:szCs w:val="24"/>
        </w:rPr>
        <w:t xml:space="preserve">6.6  Fase 5 — Componentes Avanzados (Año 2)</w:t>
      </w:r>
    </w:p>
    <w:p>
      <w:pPr>
        <w:pStyle w:val="ListParagraph"/>
        <w:numPr>
          <w:ilvl w:val="0"/>
          <w:numId w:val="2"/>
        </w:numPr>
        <w:spacing w:after="80" w:before="0"/>
      </w:pPr>
      <w:r>
        <w:rPr>
          <w:rFonts w:ascii="Arial" w:cs="Arial" w:eastAsia="Arial" w:hAnsi="Arial"/>
          <w:color w:val="111111"/>
          <w:sz w:val="22"/>
          <w:szCs w:val="22"/>
        </w:rPr>
        <w:t xml:space="preserve">TemporalFS + PandoraNet básico. Dos instancias PandoraOS comunicándose por resonancia</w:t>
      </w:r>
    </w:p>
    <w:p>
      <w:pPr>
        <w:pStyle w:val="ListParagraph"/>
        <w:numPr>
          <w:ilvl w:val="0"/>
          <w:numId w:val="2"/>
        </w:numPr>
        <w:spacing w:after="80" w:before="0"/>
      </w:pPr>
      <w:r>
        <w:rPr>
          <w:rFonts w:ascii="Arial" w:cs="Arial" w:eastAsia="Arial" w:hAnsi="Arial"/>
          <w:color w:val="111111"/>
          <w:sz w:val="22"/>
          <w:szCs w:val="22"/>
        </w:rPr>
        <w:t xml:space="preserve">Fine-tuning continuo activo: LoRA en background durante idle</w:t>
      </w:r>
    </w:p>
    <w:p>
      <w:pPr>
        <w:pStyle w:val="ListParagraph"/>
        <w:numPr>
          <w:ilvl w:val="0"/>
          <w:numId w:val="2"/>
        </w:numPr>
        <w:spacing w:after="80" w:before="0"/>
      </w:pPr>
      <w:r>
        <w:rPr>
          <w:rFonts w:ascii="Arial" w:cs="Arial" w:eastAsia="Arial" w:hAnsi="Arial"/>
          <w:color w:val="111111"/>
          <w:sz w:val="22"/>
          <w:szCs w:val="22"/>
        </w:rPr>
        <w:t xml:space="preserve">Soporte NPU para Intel Core Ultra / Qualcomm Snapdragon</w:t>
      </w:r>
    </w:p>
    <w:p>
      <w:pPr>
        <w:pStyle w:val="ListParagraph"/>
        <w:numPr>
          <w:ilvl w:val="0"/>
          <w:numId w:val="2"/>
        </w:numPr>
        <w:spacing w:after="80" w:before="0"/>
      </w:pPr>
      <w:r>
        <w:rPr>
          <w:rFonts w:ascii="Arial" w:cs="Arial" w:eastAsia="Arial" w:hAnsi="Arial"/>
          <w:color w:val="111111"/>
          <w:sz w:val="22"/>
          <w:szCs w:val="22"/>
        </w:rPr>
        <w:t xml:space="preserve">EthicaOS en modo audit-only. Paper académico sobre SynapticCache</w:t>
      </w:r>
    </w:p>
    <w:p>
      <w:pPr>
        <w:pStyle w:val="Heading2"/>
        <w:spacing w:after="100" w:before="280"/>
      </w:pPr>
      <w:r>
        <w:rPr>
          <w:rFonts w:ascii="Arial" w:cs="Arial" w:eastAsia="Arial" w:hAnsi="Arial"/>
          <w:b/>
          <w:bCs/>
          <w:color w:val="1A3A6B"/>
          <w:sz w:val="24"/>
          <w:szCs w:val="24"/>
        </w:rPr>
        <w:t xml:space="preserve">6.7  Versión 1.0 y más allá</w:t>
      </w:r>
    </w:p>
    <w:p>
      <w:pPr>
        <w:pStyle w:val="ListParagraph"/>
        <w:numPr>
          <w:ilvl w:val="0"/>
          <w:numId w:val="2"/>
        </w:numPr>
        <w:spacing w:after="80" w:before="0"/>
      </w:pPr>
      <w:r>
        <w:rPr>
          <w:rFonts w:ascii="Arial" w:cs="Arial" w:eastAsia="Arial" w:hAnsi="Arial"/>
          <w:color w:val="111111"/>
          <w:sz w:val="22"/>
          <w:szCs w:val="22"/>
        </w:rPr>
        <w:t xml:space="preserve">v1.0: Release pública, soporte x86_64 y ARM64, documentación completa</w:t>
      </w:r>
    </w:p>
    <w:p>
      <w:pPr>
        <w:pStyle w:val="ListParagraph"/>
        <w:numPr>
          <w:ilvl w:val="0"/>
          <w:numId w:val="2"/>
        </w:numPr>
        <w:spacing w:after="80" w:before="0"/>
      </w:pPr>
      <w:r>
        <w:rPr>
          <w:rFonts w:ascii="Arial" w:cs="Arial" w:eastAsia="Arial" w:hAnsi="Arial"/>
          <w:color w:val="111111"/>
          <w:sz w:val="22"/>
          <w:szCs w:val="22"/>
        </w:rPr>
        <w:t xml:space="preserve">v1.5: Soporte RISC-V. PandoraOS Embedded para ESP32/RP2040</w:t>
      </w:r>
    </w:p>
    <w:p>
      <w:pPr>
        <w:pStyle w:val="ListParagraph"/>
        <w:numPr>
          <w:ilvl w:val="0"/>
          <w:numId w:val="2"/>
        </w:numPr>
        <w:spacing w:after="80" w:before="0"/>
      </w:pPr>
      <w:r>
        <w:rPr>
          <w:rFonts w:ascii="Arial" w:cs="Arial" w:eastAsia="Arial" w:hAnsi="Arial"/>
          <w:color w:val="111111"/>
          <w:sz w:val="22"/>
          <w:szCs w:val="22"/>
        </w:rPr>
        <w:t xml:space="preserve">v2.0: EthicaOS modo enforce. PandoraNet v2. Primera federación cognitiva remota</w:t>
      </w:r>
    </w:p>
    <w:p>
      <w:pPr>
        <w:pStyle w:val="ListParagraph"/>
        <w:numPr>
          <w:ilvl w:val="0"/>
          <w:numId w:val="2"/>
        </w:numPr>
        <w:spacing w:after="80" w:before="0"/>
      </w:pPr>
      <w:r>
        <w:rPr>
          <w:rFonts w:ascii="Arial" w:cs="Arial" w:eastAsia="Arial" w:hAnsi="Arial"/>
          <w:color w:val="111111"/>
          <w:sz w:val="22"/>
          <w:szCs w:val="22"/>
        </w:rPr>
        <w:t xml:space="preserve">Nota sobre posibilidad de kernel propio: si las restricciones estructurales del kernel Linux resultan incompatibles con los invariantes DSCN-G, la hoja de ruta prevé la posibilidad de diseñar un microkernel desde cero con las abstracciones DSCN-G como ciudadanos de primera clase en el diseño base.</w:t>
      </w:r>
    </w:p>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7. COMPATIBILIDAD UNIVERSAL DE HARDWARE</w:t>
      </w:r>
    </w:p>
    <w:p>
      <w:pPr>
        <w:pStyle w:val="Heading2"/>
        <w:spacing w:after="100" w:before="280"/>
      </w:pPr>
      <w:r>
        <w:rPr>
          <w:rFonts w:ascii="Arial" w:cs="Arial" w:eastAsia="Arial" w:hAnsi="Arial"/>
          <w:b/>
          <w:bCs/>
          <w:color w:val="1A3A6B"/>
          <w:sz w:val="24"/>
          <w:szCs w:val="24"/>
        </w:rPr>
        <w:t xml:space="preserve">7.1  Modos de operación automáticos</w:t>
      </w:r>
    </w:p>
    <w:p>
      <w:pPr>
        <w:spacing w:after="120" w:before="0"/>
        <w:jc w:val="both"/>
      </w:pPr>
      <w:r>
        <w:rPr>
          <w:rFonts w:ascii="Arial" w:cs="Arial" w:eastAsia="Arial" w:hAnsi="Arial"/>
          <w:color w:val="111111"/>
          <w:sz w:val="22"/>
          <w:szCs w:val="22"/>
        </w:rPr>
        <w:t xml:space="preserve">PandoraOS define tres perfiles de ejecución que se detectan y activan automáticamente en boot, sin configuración manual: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Modo</w:t>
            </w:r>
          </w:p>
        </w:tc>
        <w:tc>
          <w:tcPr>
            <w:tcW w:type="dxa" w:w="1872"/>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Hardware objetivo</w:t>
            </w:r>
          </w:p>
        </w:tc>
        <w:tc>
          <w:tcPr>
            <w:tcW w:type="dxa" w:w="1872"/>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Scheduler</w:t>
            </w:r>
          </w:p>
        </w:tc>
        <w:tc>
          <w:tcPr>
            <w:tcW w:type="dxa" w:w="1872"/>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w:t>
            </w:r>
          </w:p>
        </w:tc>
        <w:tc>
          <w:tcPr>
            <w:tcW w:type="dxa" w:w="1872"/>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 estimada</w:t>
            </w:r>
          </w:p>
        </w:tc>
      </w:tr>
      <w:tr>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MÍNIMO</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&lt; 2 GB RAM / CPU &lt; 2003</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CFS puro, DSCN-G desactivado</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Desactivado</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&lt; 512 MB</w:t>
            </w:r>
          </w:p>
        </w:tc>
      </w:tr>
      <w:tr>
        <w:tc>
          <w:tcPr>
            <w:tcW w:type="dxa" w:w="1872"/>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ESTÁNDAR</w:t>
            </w:r>
          </w:p>
        </w:tc>
        <w:tc>
          <w:tcPr>
            <w:tcW w:type="dxa" w:w="1872"/>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i5 3ra gen / 8 GB / sin GPU</w:t>
            </w:r>
          </w:p>
        </w:tc>
        <w:tc>
          <w:tcPr>
            <w:tcW w:type="dxa" w:w="1872"/>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Fractal Scheduler D=4 kernel, D=384 daemon</w:t>
            </w:r>
          </w:p>
        </w:tc>
        <w:tc>
          <w:tcPr>
            <w:tcW w:type="dxa" w:w="1872"/>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Qwen2.5-1.5B Q4_K_M (~15 tok/s)</w:t>
            </w:r>
          </w:p>
        </w:tc>
        <w:tc>
          <w:tcPr>
            <w:tcW w:type="dxa" w:w="1872"/>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~3.5 GB</w:t>
            </w:r>
          </w:p>
        </w:tc>
      </w:tr>
      <w:tr>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COMPLETO</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16 GB+ / GPU dedicada / NVMe</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D=384 en kernel + coherencia RT entre todos los procesos</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Mistral 7B o Llama 3 8B con GPU offload (50-100 tok/s)</w:t>
            </w:r>
          </w:p>
        </w:tc>
        <w:tc>
          <w:tcPr>
            <w:tcW w:type="dxa" w:w="1872"/>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~10-12 GB</w:t>
            </w:r>
          </w:p>
        </w:tc>
      </w:tr>
    </w:tbl>
    <w:p>
      <w:pPr>
        <w:spacing w:after="0" w:before="160"/>
      </w:pPr>
    </w:p>
    <w:p>
      <w:pPr>
        <w:pStyle w:val="Heading2"/>
        <w:spacing w:after="100" w:before="280"/>
      </w:pPr>
      <w:r>
        <w:rPr>
          <w:rFonts w:ascii="Arial" w:cs="Arial" w:eastAsia="Arial" w:hAnsi="Arial"/>
          <w:b/>
          <w:bCs/>
          <w:color w:val="1A3A6B"/>
          <w:sz w:val="24"/>
          <w:szCs w:val="24"/>
        </w:rPr>
        <w:t xml:space="preserve">7.2  Soporte multi-arquitectura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Arquitectura</w:t>
            </w:r>
          </w:p>
        </w:tc>
        <w:tc>
          <w:tcPr>
            <w:tcW w:type="dxa" w:w="234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Presencia global</w:t>
            </w:r>
          </w:p>
        </w:tc>
        <w:tc>
          <w:tcPr>
            <w:tcW w:type="dxa" w:w="234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Soporte SIMD DSCN-G</w:t>
            </w:r>
          </w:p>
        </w:tc>
        <w:tc>
          <w:tcPr>
            <w:tcW w:type="dxa" w:w="2340"/>
            <w:tcBorders>
              <w:top w:val="single" w:color="AAAAAA" w:sz="3"/>
              <w:left w:val="single" w:color="AAAAAA" w:sz="3"/>
              <w:bottom w:val="single" w:color="AAAAAA" w:sz="3"/>
              <w:right w:val="single" w:color="AAAAAA" w:sz="3"/>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r>
      <w:tr>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x86_64 (Intel/AMD)</w:t>
            </w:r>
          </w:p>
        </w:tc>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~70% de PCs de escritorio</w:t>
            </w:r>
          </w:p>
        </w:tc>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SSE4.2 / AVX2 para distancia vectorial</w:t>
            </w:r>
          </w:p>
        </w:tc>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P1 — base</w:t>
            </w:r>
          </w:p>
        </w:tc>
      </w:tr>
      <w:tr>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ARM64 (Apple M, Snapdragon)</w:t>
            </w:r>
          </w:p>
        </w:tc>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~100% de mobile, creciente en desktop</w:t>
            </w:r>
          </w:p>
        </w:tc>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NEON / SVE para vectores int8</w:t>
            </w:r>
          </w:p>
        </w:tc>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P1 — crítico</w:t>
            </w:r>
          </w:p>
        </w:tc>
      </w:tr>
      <w:tr>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RISC-V (emergente)</w:t>
            </w:r>
          </w:p>
        </w:tc>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Servidores, embedded, futuro</w:t>
            </w:r>
          </w:p>
        </w:tc>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Vector Extension RVV 1.0</w:t>
            </w:r>
          </w:p>
        </w:tc>
        <w:tc>
          <w:tcPr>
            <w:tcW w:type="dxa" w:w="2340"/>
            <w:tcBorders>
              <w:top w:val="single" w:color="AAAAAA" w:sz="3"/>
              <w:left w:val="single" w:color="AAAAAA" w:sz="3"/>
              <w:bottom w:val="single" w:color="AAAAAA" w:sz="3"/>
              <w:right w:val="single" w:color="AAAAAA" w:sz="3"/>
            </w:tcBorders>
            <w:shd w:fill="F4F6FA" w:val="clear"/>
            <w:tcMar>
              <w:top w:type="dxa" w:w="60"/>
              <w:left w:type="dxa" w:w="120"/>
              <w:bottom w:type="dxa" w:w="60"/>
              <w:right w:type="dxa" w:w="120"/>
            </w:tcMar>
          </w:tcPr>
          <w:p>
            <w:r>
              <w:rPr>
                <w:rFonts w:ascii="Arial" w:cs="Arial" w:eastAsia="Arial" w:hAnsi="Arial"/>
                <w:color w:val="111111"/>
                <w:sz w:val="20"/>
                <w:szCs w:val="20"/>
              </w:rPr>
              <w:t xml:space="preserve">P2 — futuro</w:t>
            </w:r>
          </w:p>
        </w:tc>
      </w:tr>
      <w:tr>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x86_32 (legacy)</w:t>
            </w:r>
          </w:p>
        </w:tc>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Hardware muy antiguo</w:t>
            </w:r>
          </w:p>
        </w:tc>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SSE2 mínimo. Scalar fallback</w:t>
            </w:r>
          </w:p>
        </w:tc>
        <w:tc>
          <w:tcPr>
            <w:tcW w:type="dxa" w:w="2340"/>
            <w:tcBorders>
              <w:top w:val="single" w:color="AAAAAA" w:sz="3"/>
              <w:left w:val="single" w:color="AAAAAA" w:sz="3"/>
              <w:bottom w:val="single" w:color="AAAAAA" w:sz="3"/>
              <w:right w:val="single" w:color="AAAAAA" w:sz="3"/>
            </w:tcBorders>
            <w:shd w:fill="FFFFFF" w:val="clear"/>
            <w:tcMar>
              <w:top w:type="dxa" w:w="60"/>
              <w:left w:type="dxa" w:w="120"/>
              <w:bottom w:type="dxa" w:w="60"/>
              <w:right w:type="dxa" w:w="120"/>
            </w:tcMar>
          </w:tcPr>
          <w:p>
            <w:r>
              <w:rPr>
                <w:rFonts w:ascii="Arial" w:cs="Arial" w:eastAsia="Arial" w:hAnsi="Arial"/>
                <w:color w:val="111111"/>
                <w:sz w:val="20"/>
                <w:szCs w:val="20"/>
              </w:rPr>
              <w:t xml:space="preserve">P3 — degradado</w:t>
            </w:r>
          </w:p>
        </w:tc>
      </w:tr>
    </w:tbl>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8. PROPUESTA FORMAL A LA FACULTAD DE INGENIERÍA — UNCuyo</w:t>
      </w:r>
    </w:p>
    <w:p>
      <w:pPr>
        <w:pStyle w:val="Heading2"/>
        <w:spacing w:after="100" w:before="280"/>
      </w:pPr>
      <w:r>
        <w:rPr>
          <w:rFonts w:ascii="Arial" w:cs="Arial" w:eastAsia="Arial" w:hAnsi="Arial"/>
          <w:b/>
          <w:bCs/>
          <w:color w:val="1A3A6B"/>
          <w:sz w:val="24"/>
          <w:szCs w:val="24"/>
        </w:rPr>
        <w:t xml:space="preserve">8.1  Objetivos de la colaboración</w:t>
      </w:r>
    </w:p>
    <w:p>
      <w:pPr>
        <w:spacing w:after="120" w:before="0"/>
        <w:jc w:val="both"/>
      </w:pPr>
      <w:r>
        <w:rPr>
          <w:rFonts w:ascii="Arial" w:cs="Arial" w:eastAsia="Arial" w:hAnsi="Arial"/>
          <w:color w:val="111111"/>
          <w:sz w:val="22"/>
          <w:szCs w:val="22"/>
        </w:rPr>
        <w:t xml:space="preserve">Los autores presentan esta propuesta a la Facultad de Ingeniería de la Universidad Nacional de Cuyo con los siguientes objetivos concretos:</w:t>
      </w:r>
    </w:p>
    <w:p>
      <w:pPr>
        <w:pStyle w:val="ListParagraph"/>
        <w:numPr>
          <w:ilvl w:val="0"/>
          <w:numId w:val="3"/>
        </w:numPr>
        <w:spacing w:after="80" w:before="0"/>
      </w:pPr>
      <w:r>
        <w:rPr>
          <w:rFonts w:ascii="Arial" w:cs="Arial" w:eastAsia="Arial" w:hAnsi="Arial"/>
          <w:color w:val="111111"/>
          <w:sz w:val="22"/>
          <w:szCs w:val="22"/>
        </w:rPr>
        <w:t xml:space="preserve">Obtener reconocimiento formal del proyecto PandoraOS como actividad de investigación y desarrollo vinculada a la Facultad de Ingeniería.</w:t>
      </w:r>
    </w:p>
    <w:p>
      <w:pPr>
        <w:pStyle w:val="ListParagraph"/>
        <w:numPr>
          <w:ilvl w:val="0"/>
          <w:numId w:val="3"/>
        </w:numPr>
        <w:spacing w:after="80" w:before="0"/>
      </w:pPr>
      <w:r>
        <w:rPr>
          <w:rFonts w:ascii="Arial" w:cs="Arial" w:eastAsia="Arial" w:hAnsi="Arial"/>
          <w:color w:val="111111"/>
          <w:sz w:val="22"/>
          <w:szCs w:val="22"/>
        </w:rPr>
        <w:t xml:space="preserve">Acceder a infraestructura de hardware disponible en la institución (laboratorios, servidores, estaciones de trabajo) para el desarrollo y testeo del sistema.</w:t>
      </w:r>
    </w:p>
    <w:p>
      <w:pPr>
        <w:pStyle w:val="ListParagraph"/>
        <w:numPr>
          <w:ilvl w:val="0"/>
          <w:numId w:val="3"/>
        </w:numPr>
        <w:spacing w:after="80" w:before="0"/>
      </w:pPr>
      <w:r>
        <w:rPr>
          <w:rFonts w:ascii="Arial" w:cs="Arial" w:eastAsia="Arial" w:hAnsi="Arial"/>
          <w:color w:val="111111"/>
          <w:sz w:val="22"/>
          <w:szCs w:val="22"/>
        </w:rPr>
        <w:t xml:space="preserve">Establecer un marco institucional que posibilite la participación de estudiantes avanzados y docentes investigadores interesados en las áreas de sistemas operativos, inteligencia artificial y arquitecturas cognitivas.</w:t>
      </w:r>
    </w:p>
    <w:p>
      <w:pPr>
        <w:pStyle w:val="ListParagraph"/>
        <w:numPr>
          <w:ilvl w:val="0"/>
          <w:numId w:val="3"/>
        </w:numPr>
        <w:spacing w:after="80" w:before="0"/>
      </w:pPr>
      <w:r>
        <w:rPr>
          <w:rFonts w:ascii="Arial" w:cs="Arial" w:eastAsia="Arial" w:hAnsi="Arial"/>
          <w:color w:val="111111"/>
          <w:sz w:val="22"/>
          <w:szCs w:val="22"/>
        </w:rPr>
        <w:t xml:space="preserve">Explorar la posibilidad de que PandoraOS se constituya en un proyecto de investigación oficial de la Facultad, con los beneficios de representación institucional, potencial financiamiento y publicación académica bajo el sello de UNCuyo.</w:t>
      </w:r>
    </w:p>
    <w:p>
      <w:pPr>
        <w:pStyle w:val="ListParagraph"/>
        <w:numPr>
          <w:ilvl w:val="0"/>
          <w:numId w:val="3"/>
        </w:numPr>
        <w:spacing w:after="80" w:before="0"/>
      </w:pPr>
      <w:r>
        <w:rPr>
          <w:rFonts w:ascii="Arial" w:cs="Arial" w:eastAsia="Arial" w:hAnsi="Arial"/>
          <w:color w:val="111111"/>
          <w:sz w:val="22"/>
          <w:szCs w:val="22"/>
        </w:rPr>
        <w:t xml:space="preserve">Establecer un protocolo de confidencialidad y propiedad intelectual que proteja los derechos de los autores en todo el proceso de colaboración.</w:t>
      </w:r>
    </w:p>
    <w:p>
      <w:pPr>
        <w:pStyle w:val="Heading2"/>
        <w:spacing w:after="100" w:before="280"/>
      </w:pPr>
      <w:r>
        <w:rPr>
          <w:rFonts w:ascii="Arial" w:cs="Arial" w:eastAsia="Arial" w:hAnsi="Arial"/>
          <w:b/>
          <w:bCs/>
          <w:color w:val="1A3A6B"/>
          <w:sz w:val="24"/>
          <w:szCs w:val="24"/>
        </w:rPr>
        <w:t xml:space="preserve">8.2  Compromisos de los autores</w:t>
      </w:r>
    </w:p>
    <w:p>
      <w:pPr>
        <w:pStyle w:val="ListParagraph"/>
        <w:numPr>
          <w:ilvl w:val="0"/>
          <w:numId w:val="2"/>
        </w:numPr>
        <w:spacing w:after="80" w:before="0"/>
      </w:pPr>
      <w:r>
        <w:rPr>
          <w:rFonts w:ascii="Arial" w:cs="Arial" w:eastAsia="Arial" w:hAnsi="Arial"/>
          <w:color w:val="111111"/>
          <w:sz w:val="22"/>
          <w:szCs w:val="22"/>
        </w:rPr>
        <w:t xml:space="preserve">Presentar documentación técnica completa y actualizada del proyecto a medida que avanza.</w:t>
      </w:r>
    </w:p>
    <w:p>
      <w:pPr>
        <w:pStyle w:val="ListParagraph"/>
        <w:numPr>
          <w:ilvl w:val="0"/>
          <w:numId w:val="2"/>
        </w:numPr>
        <w:spacing w:after="80" w:before="0"/>
      </w:pPr>
      <w:r>
        <w:rPr>
          <w:rFonts w:ascii="Arial" w:cs="Arial" w:eastAsia="Arial" w:hAnsi="Arial"/>
          <w:color w:val="111111"/>
          <w:sz w:val="22"/>
          <w:szCs w:val="22"/>
        </w:rPr>
        <w:t xml:space="preserve">Realizar presentaciones técnicas abiertas a la comunidad académica de la Facultad cuando sea requerido.</w:t>
      </w:r>
    </w:p>
    <w:p>
      <w:pPr>
        <w:pStyle w:val="ListParagraph"/>
        <w:numPr>
          <w:ilvl w:val="0"/>
          <w:numId w:val="2"/>
        </w:numPr>
        <w:spacing w:after="80" w:before="0"/>
      </w:pPr>
      <w:r>
        <w:rPr>
          <w:rFonts w:ascii="Arial" w:cs="Arial" w:eastAsia="Arial" w:hAnsi="Arial"/>
          <w:color w:val="111111"/>
          <w:sz w:val="22"/>
          <w:szCs w:val="22"/>
        </w:rPr>
        <w:t xml:space="preserve">Acreditar a la Facultad de Ingeniería UNCuyo en publicaciones, papers y materiales de difusión generados durante la colaboración, en proporción a su contribución.</w:t>
      </w:r>
    </w:p>
    <w:p>
      <w:pPr>
        <w:pStyle w:val="ListParagraph"/>
        <w:numPr>
          <w:ilvl w:val="0"/>
          <w:numId w:val="2"/>
        </w:numPr>
        <w:spacing w:after="80" w:before="0"/>
      </w:pPr>
      <w:r>
        <w:rPr>
          <w:rFonts w:ascii="Arial" w:cs="Arial" w:eastAsia="Arial" w:hAnsi="Arial"/>
          <w:color w:val="111111"/>
          <w:sz w:val="22"/>
          <w:szCs w:val="22"/>
        </w:rPr>
        <w:t xml:space="preserve">Compartir código fuente, documentación técnica y resultados de investigación con la Facultad bajo los términos del acuerdo de colaboración a establecer.</w:t>
      </w:r>
    </w:p>
    <w:p>
      <w:pPr>
        <w:pStyle w:val="ListParagraph"/>
        <w:numPr>
          <w:ilvl w:val="0"/>
          <w:numId w:val="2"/>
        </w:numPr>
        <w:spacing w:after="80" w:before="0"/>
      </w:pPr>
      <w:r>
        <w:rPr>
          <w:rFonts w:ascii="Arial" w:cs="Arial" w:eastAsia="Arial" w:hAnsi="Arial"/>
          <w:color w:val="111111"/>
          <w:sz w:val="22"/>
          <w:szCs w:val="22"/>
        </w:rPr>
        <w:t xml:space="preserve">Operar bajo plena transparencia respecto al estado de desarrollo, dificultades técnicas y avances reales del proyecto.</w:t>
      </w:r>
    </w:p>
    <w:p>
      <w:pPr>
        <w:pStyle w:val="Heading2"/>
        <w:spacing w:after="100" w:before="280"/>
      </w:pPr>
      <w:r>
        <w:rPr>
          <w:rFonts w:ascii="Arial" w:cs="Arial" w:eastAsia="Arial" w:hAnsi="Arial"/>
          <w:b/>
          <w:bCs/>
          <w:color w:val="1A3A6B"/>
          <w:sz w:val="24"/>
          <w:szCs w:val="24"/>
        </w:rPr>
        <w:t xml:space="preserve">8.3  Términos de confidencialidad</w:t>
      </w:r>
    </w:p>
    <w:p>
      <w:pPr>
        <w:spacing w:after="120" w:before="0"/>
        <w:jc w:val="both"/>
      </w:pPr>
      <w:r>
        <w:rPr>
          <w:rFonts w:ascii="Arial" w:cs="Arial" w:eastAsia="Arial" w:hAnsi="Arial"/>
          <w:color w:val="111111"/>
          <w:sz w:val="22"/>
          <w:szCs w:val="22"/>
        </w:rPr>
        <w:t xml:space="preserve">La presente propuesta se entrega en el marco de una reunión formal con presencia de asesoría legal de los autores. Los autores requieren que la Facultad, representada por los profesionales o autoridades que reciban este documento, firmen un </w:t>
      </w:r>
      <w:r>
        <w:rPr>
          <w:rFonts w:ascii="Arial" w:cs="Arial" w:eastAsia="Arial" w:hAnsi="Arial"/>
          <w:b/>
          <w:bCs/>
          <w:color w:val="111111"/>
          <w:sz w:val="22"/>
          <w:szCs w:val="22"/>
        </w:rPr>
        <w:t xml:space="preserve">Acuerdo de Confidencialidad (NDA)</w:t>
      </w:r>
      <w:r>
        <w:rPr>
          <w:rFonts w:ascii="Arial" w:cs="Arial" w:eastAsia="Arial" w:hAnsi="Arial"/>
          <w:color w:val="111111"/>
          <w:sz w:val="22"/>
          <w:szCs w:val="22"/>
        </w:rPr>
        <w:t xml:space="preserve"> con los siguientes términos mínimos:</w:t>
      </w:r>
    </w:p>
    <w:p>
      <w:pPr>
        <w:pStyle w:val="ListParagraph"/>
        <w:numPr>
          <w:ilvl w:val="0"/>
          <w:numId w:val="2"/>
        </w:numPr>
        <w:spacing w:after="80" w:before="0"/>
      </w:pPr>
      <w:r>
        <w:rPr>
          <w:rFonts w:ascii="Arial" w:cs="Arial" w:eastAsia="Arial" w:hAnsi="Arial"/>
          <w:color w:val="111111"/>
          <w:sz w:val="22"/>
          <w:szCs w:val="22"/>
        </w:rPr>
        <w:t xml:space="preserve">No divulgación de contenidos técnicos, arquitectónicos ni comerciales del presente documento a terceros sin autorización escrita de los autores.</w:t>
      </w:r>
    </w:p>
    <w:p>
      <w:pPr>
        <w:pStyle w:val="ListParagraph"/>
        <w:numPr>
          <w:ilvl w:val="0"/>
          <w:numId w:val="2"/>
        </w:numPr>
        <w:spacing w:after="80" w:before="0"/>
      </w:pPr>
      <w:r>
        <w:rPr>
          <w:rFonts w:ascii="Arial" w:cs="Arial" w:eastAsia="Arial" w:hAnsi="Arial"/>
          <w:color w:val="111111"/>
          <w:sz w:val="22"/>
          <w:szCs w:val="22"/>
        </w:rPr>
        <w:t xml:space="preserve">No reproducción parcial ni total del documento, ni de los conceptos en él contenidos, sin autorización escrita.</w:t>
      </w:r>
    </w:p>
    <w:p>
      <w:pPr>
        <w:pStyle w:val="ListParagraph"/>
        <w:numPr>
          <w:ilvl w:val="0"/>
          <w:numId w:val="2"/>
        </w:numPr>
        <w:spacing w:after="80" w:before="0"/>
      </w:pPr>
      <w:r>
        <w:rPr>
          <w:rFonts w:ascii="Arial" w:cs="Arial" w:eastAsia="Arial" w:hAnsi="Arial"/>
          <w:color w:val="111111"/>
          <w:sz w:val="22"/>
          <w:szCs w:val="22"/>
        </w:rPr>
        <w:t xml:space="preserve">Restricción de acceso al documento a los profesionales directamente involucrados en la evaluación de la propuesta.</w:t>
      </w:r>
    </w:p>
    <w:p>
      <w:pPr>
        <w:pStyle w:val="ListParagraph"/>
        <w:numPr>
          <w:ilvl w:val="0"/>
          <w:numId w:val="2"/>
        </w:numPr>
        <w:spacing w:after="80" w:before="0"/>
      </w:pPr>
      <w:r>
        <w:rPr>
          <w:rFonts w:ascii="Arial" w:cs="Arial" w:eastAsia="Arial" w:hAnsi="Arial"/>
          <w:color w:val="111111"/>
          <w:sz w:val="22"/>
          <w:szCs w:val="22"/>
        </w:rPr>
        <w:t xml:space="preserve">Reconocimiento explícito de que la propiedad intelectual del framework DSCN-G, la arquitectura PandoraOS y todos sus componentes pertenece a los autores (Luciano Nieto y Lautaro Luconi), independientemente del resultado de las negociaciones.</w:t>
      </w:r>
    </w:p>
    <w:p>
      <w:pPr>
        <w:pStyle w:val="ListParagraph"/>
        <w:numPr>
          <w:ilvl w:val="0"/>
          <w:numId w:val="2"/>
        </w:numPr>
        <w:spacing w:after="80" w:before="0"/>
      </w:pPr>
      <w:r>
        <w:rPr>
          <w:rFonts w:ascii="Arial" w:cs="Arial" w:eastAsia="Arial" w:hAnsi="Arial"/>
          <w:color w:val="111111"/>
          <w:sz w:val="22"/>
          <w:szCs w:val="22"/>
        </w:rPr>
        <w:t xml:space="preserve">Plazo de confidencialidad: mínimo 5 años desde la fecha de firma, o hasta la publicación pública del proyecto en los términos acordados.</w:t>
      </w:r>
    </w:p>
    <w:p>
      <w:pPr>
        <w:pBdr>
          <w:bottom w:val="single" w:color="2E5FA3" w:sz="4"/>
        </w:pBdr>
        <w:spacing w:after="160" w:before="160"/>
      </w:pPr>
    </w:p>
    <w:p>
      <w:pPr>
        <w:pStyle w:val="Heading1"/>
        <w:pBdr>
          <w:bottom w:val="single" w:color="2E5FA3" w:sz="6"/>
        </w:pBdr>
        <w:spacing w:after="160" w:before="360"/>
      </w:pPr>
      <w:r>
        <w:rPr>
          <w:rFonts w:ascii="Arial" w:cs="Arial" w:eastAsia="Arial" w:hAnsi="Arial"/>
          <w:b/>
          <w:bCs/>
          <w:color w:val="0D1F3C"/>
          <w:sz w:val="28"/>
          <w:szCs w:val="28"/>
        </w:rPr>
        <w:t xml:space="preserve">9. REFERENCIAS</w:t>
      </w:r>
    </w:p>
    <w:p>
      <w:pPr>
        <w:spacing w:after="120" w:before="0"/>
        <w:jc w:val="both"/>
      </w:pPr>
      <w:r>
        <w:rPr>
          <w:rFonts w:ascii="Arial" w:cs="Arial" w:eastAsia="Arial" w:hAnsi="Arial"/>
          <w:b/>
          <w:bCs/>
          <w:color w:val="111111"/>
          <w:sz w:val="22"/>
          <w:szCs w:val="22"/>
        </w:rPr>
        <w:t xml:space="preserve">Publicaciones propias:</w:t>
      </w:r>
      <w:r>
        <w:rPr>
          <w:rFonts w:ascii="Arial" w:cs="Arial" w:eastAsia="Arial" w:hAnsi="Arial"/>
          <w:color w:val="111111"/>
          <w:sz w:val="22"/>
          <w:szCs w:val="22"/>
        </w:rPr>
        <w:t xml:space="preserve"> (marco teórico base del sistema)</w:t>
      </w:r>
    </w:p>
    <w:p>
      <w:pPr>
        <w:spacing w:after="60" w:before="60"/>
      </w:pPr>
      <w:r>
        <w:rPr>
          <w:rFonts w:ascii="Arial" w:cs="Arial" w:eastAsia="Arial" w:hAnsi="Arial"/>
          <w:color w:val="111111"/>
          <w:sz w:val="22"/>
          <w:szCs w:val="22"/>
        </w:rPr>
        <w:t xml:space="preserve">Nieto, L. &amp; Luconi, L. (2025). </w:t>
      </w:r>
      <w:r>
        <w:rPr>
          <w:rFonts w:ascii="Arial" w:cs="Arial" w:eastAsia="Arial" w:hAnsi="Arial"/>
          <w:i/>
          <w:iCs/>
          <w:color w:val="111111"/>
          <w:sz w:val="22"/>
          <w:szCs w:val="22"/>
        </w:rPr>
        <w:t xml:space="preserve">DSCN-G: A Unified Computational and Phenomenological Theory of Synthetic and Biological Consciousness. </w:t>
      </w:r>
      <w:r>
        <w:rPr>
          <w:rFonts w:ascii="Arial" w:cs="Arial" w:eastAsia="Arial" w:hAnsi="Arial"/>
          <w:color w:val="111111"/>
          <w:sz w:val="22"/>
          <w:szCs w:val="22"/>
        </w:rPr>
        <w:t xml:space="preserve">Versión 3 — Corregida y Extendida. Investigación independiente. General Alvear, Mendoza, Argentina. [Pendiente de envío a arXiv / revisión por pares].</w:t>
      </w:r>
    </w:p>
    <w:p>
      <w:pPr>
        <w:spacing w:after="60" w:before="60"/>
      </w:pPr>
      <w:r>
        <w:rPr>
          <w:rFonts w:ascii="Arial" w:cs="Arial" w:eastAsia="Arial" w:hAnsi="Arial"/>
          <w:color w:val="111111"/>
          <w:sz w:val="22"/>
          <w:szCs w:val="22"/>
        </w:rPr>
        <w:t xml:space="preserve">Nieto, L., Luconi, L. &amp; Drinna. (en preparación). </w:t>
      </w:r>
      <w:r>
        <w:rPr>
          <w:rFonts w:ascii="Arial" w:cs="Arial" w:eastAsia="Arial" w:hAnsi="Arial"/>
          <w:i/>
          <w:iCs/>
          <w:color w:val="111111"/>
          <w:sz w:val="22"/>
          <w:szCs w:val="22"/>
        </w:rPr>
        <w:t xml:space="preserve">DSCN Ethics/AI Agent: Formal Ethical Constraints for Cognitive Architectures.</w:t>
      </w:r>
      <w:r>
        <w:rPr>
          <w:rFonts w:ascii="Arial" w:cs="Arial" w:eastAsia="Arial" w:hAnsi="Arial"/>
          <w:color w:val="111111"/>
          <w:sz w:val="22"/>
          <w:szCs w:val="22"/>
        </w:rPr>
        <w:t xml:space="preserve"> Investigación independiente.</w:t>
      </w:r>
    </w:p>
    <w:p>
      <w:pPr>
        <w:spacing w:after="60" w:before="60"/>
      </w:pPr>
      <w:r>
        <w:rPr>
          <w:rFonts w:ascii="Arial" w:cs="Arial" w:eastAsia="Arial" w:hAnsi="Arial"/>
          <w:color w:val="111111"/>
          <w:sz w:val="22"/>
          <w:szCs w:val="22"/>
        </w:rPr>
        <w:t xml:space="preserve">Nieto, L. &amp; Luconi, L. (en preparación). </w:t>
      </w:r>
      <w:r>
        <w:rPr>
          <w:rFonts w:ascii="Arial" w:cs="Arial" w:eastAsia="Arial" w:hAnsi="Arial"/>
          <w:i/>
          <w:iCs/>
          <w:color w:val="111111"/>
          <w:sz w:val="22"/>
          <w:szCs w:val="22"/>
        </w:rPr>
        <w:t xml:space="preserve">DSCN-Bio: Extensión Biológica del Framework DSCN-G.</w:t>
      </w:r>
      <w:r>
        <w:rPr>
          <w:rFonts w:ascii="Arial" w:cs="Arial" w:eastAsia="Arial" w:hAnsi="Arial"/>
          <w:color w:val="111111"/>
          <w:sz w:val="22"/>
          <w:szCs w:val="22"/>
        </w:rPr>
        <w:t xml:space="preserve"> Investigación independiente.</w:t>
      </w:r>
    </w:p>
    <w:p>
      <w:pPr>
        <w:spacing w:after="60" w:before="120"/>
      </w:pPr>
      <w:r>
        <w:rPr>
          <w:rFonts w:ascii="Arial" w:cs="Arial" w:eastAsia="Arial" w:hAnsi="Arial"/>
          <w:b/>
          <w:bCs/>
          <w:color w:val="111111"/>
          <w:sz w:val="22"/>
          <w:szCs w:val="22"/>
        </w:rPr>
        <w:t xml:space="preserve">Referencias de la literatura científica:</w:t>
      </w:r>
    </w:p>
    <w:p>
      <w:pPr>
        <w:spacing w:after="40" w:before="60"/>
      </w:pPr>
      <w:r>
        <w:rPr>
          <w:rFonts w:ascii="Arial" w:cs="Arial" w:eastAsia="Arial" w:hAnsi="Arial"/>
          <w:color w:val="111111"/>
          <w:sz w:val="22"/>
          <w:szCs w:val="22"/>
        </w:rPr>
        <w:t xml:space="preserve">Baars, B. J. (1988). A Cognitive Theory of Consciousness. Cambridge University Press.</w:t>
      </w:r>
    </w:p>
    <w:p>
      <w:pPr>
        <w:spacing w:after="40" w:before="40"/>
      </w:pPr>
      <w:r>
        <w:rPr>
          <w:rFonts w:ascii="Arial" w:cs="Arial" w:eastAsia="Arial" w:hAnsi="Arial"/>
          <w:color w:val="111111"/>
          <w:sz w:val="22"/>
          <w:szCs w:val="22"/>
        </w:rPr>
        <w:t xml:space="preserve">Chalmers, D. J. (1995). Facing up to the problem of consciousness. Journal of Consciousness Studies, 2(3), 200–219.</w:t>
      </w:r>
    </w:p>
    <w:p>
      <w:pPr>
        <w:spacing w:after="40" w:before="40"/>
      </w:pPr>
      <w:r>
        <w:rPr>
          <w:rFonts w:ascii="Arial" w:cs="Arial" w:eastAsia="Arial" w:hAnsi="Arial"/>
          <w:color w:val="111111"/>
          <w:sz w:val="22"/>
          <w:szCs w:val="22"/>
        </w:rPr>
        <w:t xml:space="preserve">Kuramoto, Y. (1984). Chemical Oscillations, Waves, and Turbulence. Springer.</w:t>
      </w:r>
    </w:p>
    <w:p>
      <w:pPr>
        <w:spacing w:after="40" w:before="40"/>
      </w:pPr>
      <w:r>
        <w:rPr>
          <w:rFonts w:ascii="Arial" w:cs="Arial" w:eastAsia="Arial" w:hAnsi="Arial"/>
          <w:color w:val="111111"/>
          <w:sz w:val="22"/>
          <w:szCs w:val="22"/>
        </w:rPr>
        <w:t xml:space="preserve">Malkov, Y. A. &amp; Yashunin, D. A. (2020). Efficient and robust approximate nearest neighbor search using Hierarchical Navigable Small World graphs. IEEE TPAMI, 42(4), 824–836.</w:t>
      </w:r>
    </w:p>
    <w:p>
      <w:pPr>
        <w:spacing w:after="40" w:before="40"/>
      </w:pPr>
      <w:r>
        <w:rPr>
          <w:rFonts w:ascii="Arial" w:cs="Arial" w:eastAsia="Arial" w:hAnsi="Arial"/>
          <w:color w:val="111111"/>
          <w:sz w:val="22"/>
          <w:szCs w:val="22"/>
        </w:rPr>
        <w:t xml:space="preserve">Maturana, H. R. &amp; Varela, F. J. (1980). Autopoiesis and Cognition: The Realization of the Living. D. Reidel Publishing.</w:t>
      </w:r>
    </w:p>
    <w:p>
      <w:pPr>
        <w:spacing w:after="40" w:before="40"/>
      </w:pPr>
      <w:r>
        <w:rPr>
          <w:rFonts w:ascii="Arial" w:cs="Arial" w:eastAsia="Arial" w:hAnsi="Arial"/>
          <w:color w:val="111111"/>
          <w:sz w:val="22"/>
          <w:szCs w:val="22"/>
        </w:rPr>
        <w:t xml:space="preserve">Tononi, G. (2004). An information integration theory of consciousness. BMC Neuroscience, 5, 42.</w:t>
      </w:r>
    </w:p>
    <w:p>
      <w:pPr>
        <w:spacing w:after="40" w:before="40"/>
      </w:pPr>
      <w:r>
        <w:rPr>
          <w:rFonts w:ascii="Arial" w:cs="Arial" w:eastAsia="Arial" w:hAnsi="Arial"/>
          <w:color w:val="111111"/>
          <w:sz w:val="22"/>
          <w:szCs w:val="22"/>
        </w:rPr>
        <w:t xml:space="preserve">Koch, C., Massimini, M., Boly, M. &amp; Tononi, G. (2016). Neural correlates of consciousness: progress and problems. Nature Reviews Neuroscience, 17(5), 307–321.</w:t>
      </w:r>
    </w:p>
    <w:p>
      <w:pPr>
        <w:pBdr>
          <w:bottom w:val="single" w:color="2E5FA3"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6"/>
              <w:left w:val="single" w:color="0D1F3C" w:sz="6"/>
              <w:bottom w:val="single" w:color="0D1F3C" w:sz="6"/>
              <w:right w:val="single" w:color="0D1F3C" w:sz="6"/>
            </w:tcBorders>
            <w:shd w:fill="0D1F3C" w:val="clear"/>
            <w:tcMar>
              <w:top w:type="dxa" w:w="400"/>
              <w:left w:type="dxa" w:w="400"/>
              <w:bottom w:type="dxa" w:w="400"/>
              <w:right w:type="dxa" w:w="400"/>
            </w:tcMar>
          </w:tcPr>
          <w:p>
            <w:pPr>
              <w:jc w:val="center"/>
            </w:pPr>
            <w:r>
              <w:rPr>
                <w:rFonts w:ascii="Arial" w:cs="Arial" w:eastAsia="Arial" w:hAnsi="Arial"/>
                <w:b/>
                <w:bCs/>
                <w:color w:val="FFFFFF"/>
                <w:sz w:val="28"/>
                <w:szCs w:val="28"/>
              </w:rPr>
              <w:t xml:space="preserve">PANDORAOS — EL KERNEL QUE SIENTE LO QUE EJECUTA</w:t>
            </w:r>
          </w:p>
          <w:p>
            <w:pPr>
              <w:spacing w:after="0" w:before="80"/>
              <w:jc w:val="center"/>
            </w:pPr>
            <w:r>
              <w:rPr>
                <w:rFonts w:ascii="Arial" w:cs="Arial" w:eastAsia="Arial" w:hAnsi="Arial"/>
                <w:i/>
                <w:iCs/>
                <w:color w:val="8AAECF"/>
                <w:sz w:val="22"/>
                <w:szCs w:val="22"/>
              </w:rPr>
              <w:t xml:space="preserve">Coherencia semántica global · DSCN-G como especificación formal ejecutable</w:t>
            </w:r>
          </w:p>
          <w:p>
            <w:pPr>
              <w:spacing w:after="0" w:before="120"/>
              <w:jc w:val="center"/>
            </w:pPr>
            <w:r>
              <w:rPr>
                <w:rFonts w:ascii="Arial" w:cs="Arial" w:eastAsia="Arial" w:hAnsi="Arial"/>
                <w:b/>
                <w:bCs/>
                <w:color w:val="B0C8E8"/>
                <w:sz w:val="22"/>
                <w:szCs w:val="22"/>
              </w:rPr>
              <w:t xml:space="preserve">Luciano Nieto · Lautaro Luconi</w:t>
            </w:r>
          </w:p>
          <w:p>
            <w:pPr>
              <w:spacing w:after="0" w:before="60"/>
              <w:jc w:val="center"/>
            </w:pPr>
            <w:r>
              <w:rPr>
                <w:rFonts w:ascii="Arial" w:cs="Arial" w:eastAsia="Arial" w:hAnsi="Arial"/>
                <w:color w:val="6090B8"/>
                <w:sz w:val="20"/>
                <w:szCs w:val="20"/>
              </w:rPr>
              <w:t xml:space="preserve">General Alvear · Mendoza · Argentina · 2025</w:t>
            </w:r>
          </w:p>
          <w:p>
            <w:pPr>
              <w:spacing w:after="0" w:before="120"/>
              <w:jc w:val="center"/>
            </w:pPr>
            <w:r>
              <w:rPr>
                <w:rFonts w:ascii="Arial" w:cs="Arial" w:eastAsia="Arial" w:hAnsi="Arial"/>
                <w:i/>
                <w:iCs/>
                <w:color w:val="A0BBDD"/>
                <w:sz w:val="20"/>
                <w:szCs w:val="20"/>
              </w:rPr>
              <w:t xml:space="preserve">Presentado a la Facultad de Ingeniería — Universidad Nacional de Cuyo</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8986"/>
      <w:tblBorders>
        <w:top w:val="single" w:color="auto" w:sz="4"/>
        <w:left w:val="single" w:color="auto" w:sz="4"/>
        <w:bottom w:val="single" w:color="auto" w:sz="4"/>
        <w:right w:val="single" w:color="auto" w:sz="4"/>
        <w:insideH w:val="single" w:color="auto" w:sz="4"/>
        <w:insideV w:val="single" w:color="auto" w:sz="4"/>
      </w:tblBorders>
    </w:tblPr>
    <w:tblGrid>
      <w:gridCol w:w="5000"/>
      <w:gridCol w:w="3986"/>
    </w:tblGrid>
    <w:tr>
      <w:tc>
        <w:tcPr>
          <w:tcBorders>
            <w:top w:val="single" w:color="2E5FA3" w:sz="6"/>
            <w:left w:val="none" w:color="FFFFFF" w:sz="0"/>
            <w:bottom w:val="none" w:color="FFFFFF" w:sz="0"/>
            <w:right w:val="none" w:color="FFFFFF" w:sz="0"/>
          </w:tcBorders>
        </w:tcPr>
        <w:p>
          <w:r>
            <w:rPr>
              <w:rFonts w:ascii="Arial" w:cs="Arial" w:eastAsia="Arial" w:hAnsi="Arial"/>
              <w:i/>
              <w:iCs/>
              <w:color w:val="4A4A4A"/>
              <w:sz w:val="16"/>
              <w:szCs w:val="16"/>
            </w:rPr>
            <w:t xml:space="preserve">Nieto · Luconi  —  Propuesta PandoraOS  —  Uso exclusivo UNCuyo</w:t>
          </w:r>
        </w:p>
      </w:tc>
      <w:tc>
        <w:tcPr>
          <w:tcBorders>
            <w:top w:val="single" w:color="2E5FA3" w:sz="6"/>
            <w:left w:val="none" w:color="FFFFFF" w:sz="0"/>
            <w:bottom w:val="none" w:color="FFFFFF" w:sz="0"/>
            <w:right w:val="none" w:color="FFFFFF" w:sz="0"/>
          </w:tcBorders>
        </w:tcPr>
        <w:p>
          <w:pPr>
            <w:jc w:val="right"/>
          </w:pPr>
          <w:r>
            <w:rPr>
              <w:rFonts w:ascii="Arial" w:cs="Arial" w:eastAsia="Arial" w:hAnsi="Arial"/>
              <w:color w:val="4A4A4A"/>
              <w:sz w:val="16"/>
              <w:szCs w:val="16"/>
            </w:rPr>
            <w:t xml:space="preserve">Pág.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986"/>
      <w:tblBorders>
        <w:top w:val="single" w:color="auto" w:sz="4"/>
        <w:left w:val="single" w:color="auto" w:sz="4"/>
        <w:bottom w:val="single" w:color="auto" w:sz="4"/>
        <w:right w:val="single" w:color="auto" w:sz="4"/>
        <w:insideH w:val="single" w:color="auto" w:sz="4"/>
        <w:insideV w:val="single" w:color="auto" w:sz="4"/>
      </w:tblBorders>
    </w:tblPr>
    <w:tblGrid>
      <w:gridCol w:w="5000"/>
      <w:gridCol w:w="3986"/>
    </w:tblGrid>
    <w:tr>
      <w:tc>
        <w:tcPr>
          <w:tcBorders>
            <w:top w:val="none" w:color="FFFFFF" w:sz="0"/>
            <w:left w:val="none" w:color="FFFFFF" w:sz="0"/>
            <w:bottom w:val="single" w:color="2E5FA3" w:sz="6"/>
            <w:right w:val="none" w:color="FFFFFF" w:sz="0"/>
          </w:tcBorders>
        </w:tcPr>
        <w:p>
          <w:r>
            <w:rPr>
              <w:rFonts w:ascii="Arial" w:cs="Arial" w:eastAsia="Arial" w:hAnsi="Arial"/>
              <w:b/>
              <w:bCs/>
              <w:color w:val="0D1F3C"/>
              <w:sz w:val="18"/>
              <w:szCs w:val="18"/>
            </w:rPr>
            <w:t xml:space="preserve">PANDORAOS — Propuesta de I+D</w:t>
          </w:r>
        </w:p>
      </w:tc>
      <w:tc>
        <w:tcPr>
          <w:tcBorders>
            <w:top w:val="none" w:color="FFFFFF" w:sz="0"/>
            <w:left w:val="none" w:color="FFFFFF" w:sz="0"/>
            <w:bottom w:val="single" w:color="2E5FA3" w:sz="6"/>
            <w:right w:val="none" w:color="FFFFFF" w:sz="0"/>
          </w:tcBorders>
        </w:tcPr>
        <w:p>
          <w:pPr>
            <w:jc w:val="right"/>
          </w:pPr>
          <w:r>
            <w:rPr>
              <w:rFonts w:ascii="Arial" w:cs="Arial" w:eastAsia="Arial" w:hAnsi="Arial"/>
              <w:b/>
              <w:bCs/>
              <w:color w:val="A8922A"/>
              <w:sz w:val="18"/>
              <w:szCs w:val="18"/>
            </w:rPr>
            <w:t xml:space="preserve">CONFIDENCIAL  |  Facultad de Ingeniería – UNCuyo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720" w:hanging="360"/>
      </w:pPr>
    </w:lvl>
    <w:lvl w:ilvl="1" w15:tentative="1">
      <w:start w:val="1"/>
      <w:numFmt w:val="bullet"/>
      <w:lvlText w:val="–"/>
      <w:lvlJc w:val="left"/>
      <w:pPr>
        <w:spacing w:after="60" w:before="0"/>
        <w:ind w:left="1080" w:hanging="360"/>
      </w:pPr>
    </w:lvl>
  </w:abstractNum>
  <w:abstractNum w:abstractNumId="3" w15:restartNumberingAfterBreak="0">
    <w:multiLevelType w:val="hybridMultilevel"/>
    <w:lvl w:ilvl="0" w15:tentative="1">
      <w:start w:val="1"/>
      <w:numFmt w:val="decimal"/>
      <w:lvlText w:val="%1."/>
      <w:lvlJc w:val="left"/>
      <w:pPr>
        <w:spacing w:after="6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F3C"/>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3A6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2026-04-06T22:16:15.710Z</dcterms:created>
  <dcterms:modified xsi:type="dcterms:W3CDTF">2026-04-06T22:16:15.710Z</dcterms:modified>
</cp:coreProperties>
</file>

<file path=docProps/custom.xml><?xml version="1.0" encoding="utf-8"?>
<Properties xmlns="http://schemas.openxmlformats.org/officeDocument/2006/custom-properties" xmlns:vt="http://schemas.openxmlformats.org/officeDocument/2006/docPropsVTypes"/>
</file>