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A3DB2" w14:textId="7850B419" w:rsidR="006B50D7" w:rsidRDefault="00264371" w:rsidP="00AF03CD">
      <w:pPr>
        <w:spacing w:line="480" w:lineRule="auto"/>
      </w:pPr>
      <w:r>
        <w:t>Julianne Takaya</w:t>
      </w:r>
    </w:p>
    <w:p w14:paraId="43DCC3DF" w14:textId="1CE26BDA" w:rsidR="00264371" w:rsidRDefault="00264371" w:rsidP="00AF03CD">
      <w:pPr>
        <w:spacing w:line="480" w:lineRule="auto"/>
      </w:pPr>
      <w:r>
        <w:t>CS-305 Software Security</w:t>
      </w:r>
    </w:p>
    <w:p w14:paraId="3659151B" w14:textId="128B6DC6" w:rsidR="00264371" w:rsidRDefault="00264371" w:rsidP="00AF03CD">
      <w:pPr>
        <w:spacing w:line="480" w:lineRule="auto"/>
      </w:pPr>
      <w:r>
        <w:t>3/29/2025</w:t>
      </w:r>
    </w:p>
    <w:p w14:paraId="0692B7B8" w14:textId="77777777" w:rsidR="00264371" w:rsidRDefault="00264371" w:rsidP="00AF03CD">
      <w:pPr>
        <w:spacing w:line="480" w:lineRule="auto"/>
      </w:pPr>
    </w:p>
    <w:p w14:paraId="41C23FE5" w14:textId="77777777" w:rsidR="00461F50" w:rsidRDefault="00B77C2E" w:rsidP="00AF03CD">
      <w:pPr>
        <w:spacing w:line="480" w:lineRule="auto"/>
        <w:ind w:firstLine="720"/>
      </w:pPr>
      <w:r>
        <w:t xml:space="preserve">Artemis Financial handles many users sensitive and confidential financial and personal information, and so they have a duty to ensure that the information they possess is kept confidential. Encrypting the data in the archives is a good way to begin upholding that duty. At the writing of this report, the standard encryption is AES, or Advanced Encryption Standard.  The AES </w:t>
      </w:r>
      <w:r w:rsidR="000F3FEA">
        <w:t>algorithm is a symmetric block cypher that can encrypt or decrypt data</w:t>
      </w:r>
      <w:sdt>
        <w:sdtPr>
          <w:id w:val="-1249032320"/>
          <w:citation/>
        </w:sdtPr>
        <w:sdtContent>
          <w:r w:rsidR="000F3FEA">
            <w:fldChar w:fldCharType="begin"/>
          </w:r>
          <w:r w:rsidR="000F3FEA">
            <w:instrText xml:space="preserve"> CITATION Nat \l 1033 </w:instrText>
          </w:r>
          <w:r w:rsidR="000F3FEA">
            <w:fldChar w:fldCharType="separate"/>
          </w:r>
          <w:r w:rsidR="000F3FEA">
            <w:rPr>
              <w:noProof/>
            </w:rPr>
            <w:t xml:space="preserve"> (National Institue of Standards and Technology, 2023)</w:t>
          </w:r>
          <w:r w:rsidR="000F3FEA">
            <w:fldChar w:fldCharType="end"/>
          </w:r>
        </w:sdtContent>
      </w:sdt>
      <w:r w:rsidR="000F3FEA">
        <w:t>.</w:t>
      </w:r>
    </w:p>
    <w:p w14:paraId="05CD03C4" w14:textId="4A14AE14" w:rsidR="00461F50" w:rsidRDefault="000F3FEA" w:rsidP="00AF03CD">
      <w:pPr>
        <w:spacing w:line="480" w:lineRule="auto"/>
        <w:ind w:firstLine="720"/>
      </w:pPr>
      <w:r>
        <w:t xml:space="preserve"> A symmetric algorithm refers to an encryption algorithm with only one secret key that encrypts and decrypts the data</w:t>
      </w:r>
      <w:r w:rsidR="00116608">
        <w:t xml:space="preserve">. The opposite of a symmetric, or secret key algorithm is an asymmetric, or public key algorithm. Public key algorithms are used to sign and validate data. The public key can also be used to encrypt data, which can be decrypted by the private key </w:t>
      </w:r>
      <w:sdt>
        <w:sdtPr>
          <w:id w:val="490379643"/>
          <w:citation/>
        </w:sdtPr>
        <w:sdtContent>
          <w:r w:rsidR="00116608">
            <w:fldChar w:fldCharType="begin"/>
          </w:r>
          <w:r w:rsidR="00116608">
            <w:instrText xml:space="preserve"> CITATION Man15 \l 1033 </w:instrText>
          </w:r>
          <w:r w:rsidR="00116608">
            <w:fldChar w:fldCharType="separate"/>
          </w:r>
          <w:r w:rsidR="00116608">
            <w:rPr>
              <w:noProof/>
            </w:rPr>
            <w:t>(Manico &amp; Detlefsen, 2015)</w:t>
          </w:r>
          <w:r w:rsidR="00116608">
            <w:fldChar w:fldCharType="end"/>
          </w:r>
        </w:sdtContent>
      </w:sdt>
      <w:r w:rsidR="00116608">
        <w:t xml:space="preserve">. </w:t>
      </w:r>
      <w:r>
        <w:t xml:space="preserve"> A block cypher is a cypher that encrypts blocks or chunks of data at a time. AES </w:t>
      </w:r>
      <w:r w:rsidR="00461F50">
        <w:t>was developed by the NIST in 2001 and is widely used today</w:t>
      </w:r>
      <w:sdt>
        <w:sdtPr>
          <w:id w:val="-670328896"/>
          <w:citation/>
        </w:sdtPr>
        <w:sdtContent>
          <w:r w:rsidR="00461F50">
            <w:fldChar w:fldCharType="begin"/>
          </w:r>
          <w:r w:rsidR="00461F50">
            <w:instrText xml:space="preserve">CITATION Gee25 \l 1033 </w:instrText>
          </w:r>
          <w:r w:rsidR="00461F50">
            <w:fldChar w:fldCharType="separate"/>
          </w:r>
          <w:r w:rsidR="00461F50">
            <w:rPr>
              <w:noProof/>
            </w:rPr>
            <w:t xml:space="preserve"> (Geeks for Geeks, 2025)</w:t>
          </w:r>
          <w:r w:rsidR="00461F50">
            <w:fldChar w:fldCharType="end"/>
          </w:r>
        </w:sdtContent>
      </w:sdt>
      <w:r w:rsidR="00461F50">
        <w:t xml:space="preserve">. </w:t>
      </w:r>
    </w:p>
    <w:p w14:paraId="31824035" w14:textId="77777777" w:rsidR="00AF03CD" w:rsidRDefault="00461F50" w:rsidP="00AF03CD">
      <w:pPr>
        <w:spacing w:line="480" w:lineRule="auto"/>
        <w:ind w:firstLine="720"/>
      </w:pPr>
      <w:r>
        <w:t xml:space="preserve">AES operates in three different key sizes, 128, 192, and 256 bits. AES encrypts input data in blocks of 128 bits and outputs 128 bits of </w:t>
      </w:r>
      <w:r w:rsidR="00513008">
        <w:t>encrypted cypher text. Contrary to a Hash algorithm, which takes a large amount of data and outputs a small sized output. In cryptographic applications, hash functions are used to create secure hash algorithms, such as SHA-256</w:t>
      </w:r>
      <w:sdt>
        <w:sdtPr>
          <w:id w:val="536093740"/>
          <w:citation/>
        </w:sdtPr>
        <w:sdtContent>
          <w:r w:rsidR="00513008">
            <w:fldChar w:fldCharType="begin"/>
          </w:r>
          <w:r w:rsidR="00513008">
            <w:instrText xml:space="preserve"> CITATION Gee251 \l 1033 </w:instrText>
          </w:r>
          <w:r w:rsidR="00513008">
            <w:fldChar w:fldCharType="separate"/>
          </w:r>
          <w:r w:rsidR="00513008">
            <w:rPr>
              <w:noProof/>
            </w:rPr>
            <w:t xml:space="preserve"> (Geeks for Geeks, 2025)</w:t>
          </w:r>
          <w:r w:rsidR="00513008">
            <w:fldChar w:fldCharType="end"/>
          </w:r>
        </w:sdtContent>
      </w:sdt>
      <w:r w:rsidR="00513008">
        <w:t xml:space="preserve">. </w:t>
      </w:r>
    </w:p>
    <w:p w14:paraId="7A67EB05" w14:textId="4BC4EAB7" w:rsidR="00A3271A" w:rsidRDefault="00A3271A" w:rsidP="00AF03CD">
      <w:pPr>
        <w:spacing w:line="480" w:lineRule="auto"/>
        <w:ind w:firstLine="720"/>
      </w:pPr>
      <w:r>
        <w:lastRenderedPageBreak/>
        <w:t xml:space="preserve">For these reasons, I recommend Artemis Financial use the AES algorithm to encrypt their archives as it is secure, fast, and, as the </w:t>
      </w:r>
      <w:r w:rsidR="00C53D01">
        <w:t>current standard, is widely used.</w:t>
      </w:r>
    </w:p>
    <w:sdt>
      <w:sdtPr>
        <w:id w:val="-357053959"/>
        <w:docPartObj>
          <w:docPartGallery w:val="Bibliographies"/>
          <w:docPartUnique/>
        </w:docPartObj>
      </w:sdtPr>
      <w:sdtEndPr>
        <w:rPr>
          <w:rFonts w:ascii="Times New Roman" w:eastAsiaTheme="minorHAnsi" w:hAnsi="Times New Roman" w:cstheme="minorBidi"/>
          <w:color w:val="auto"/>
          <w:sz w:val="24"/>
          <w:szCs w:val="22"/>
        </w:rPr>
      </w:sdtEndPr>
      <w:sdtContent>
        <w:p w14:paraId="6CE5F849" w14:textId="617C3722" w:rsidR="00AF03CD" w:rsidRDefault="00AF03CD">
          <w:pPr>
            <w:pStyle w:val="Heading1"/>
          </w:pPr>
          <w:r>
            <w:t>References</w:t>
          </w:r>
        </w:p>
        <w:sdt>
          <w:sdtPr>
            <w:id w:val="-573587230"/>
            <w:bibliography/>
          </w:sdtPr>
          <w:sdtContent>
            <w:p w14:paraId="5F6B6F91" w14:textId="77777777" w:rsidR="00AF03CD" w:rsidRDefault="00AF03CD" w:rsidP="00AF03CD">
              <w:pPr>
                <w:pStyle w:val="Bibliography"/>
                <w:ind w:left="720" w:hanging="720"/>
                <w:rPr>
                  <w:noProof/>
                  <w:kern w:val="0"/>
                  <w:szCs w:val="24"/>
                  <w14:ligatures w14:val="none"/>
                </w:rPr>
              </w:pPr>
              <w:r>
                <w:fldChar w:fldCharType="begin"/>
              </w:r>
              <w:r>
                <w:instrText xml:space="preserve"> BIBLIOGRAPHY </w:instrText>
              </w:r>
              <w:r>
                <w:fldChar w:fldCharType="separate"/>
              </w:r>
              <w:r>
                <w:rPr>
                  <w:noProof/>
                </w:rPr>
                <w:t xml:space="preserve">Geeks for Geeks. (2025, February 3). </w:t>
              </w:r>
              <w:r>
                <w:rPr>
                  <w:i/>
                  <w:iCs/>
                  <w:noProof/>
                </w:rPr>
                <w:t>Advanced Encyrption Standard (AES)</w:t>
              </w:r>
              <w:r>
                <w:rPr>
                  <w:noProof/>
                </w:rPr>
                <w:t>. Retrieved from Geeks for Geeks: https://www.geeksforgeeks.org/advanced-encryption-standard-aes/</w:t>
              </w:r>
            </w:p>
            <w:p w14:paraId="37A3F0BB" w14:textId="77777777" w:rsidR="00AF03CD" w:rsidRDefault="00AF03CD" w:rsidP="00AF03CD">
              <w:pPr>
                <w:pStyle w:val="Bibliography"/>
                <w:ind w:left="720" w:hanging="720"/>
                <w:rPr>
                  <w:noProof/>
                </w:rPr>
              </w:pPr>
              <w:r>
                <w:rPr>
                  <w:noProof/>
                </w:rPr>
                <w:t xml:space="preserve">Geeks for Geeks. (2025, March 10). </w:t>
              </w:r>
              <w:r>
                <w:rPr>
                  <w:i/>
                  <w:iCs/>
                  <w:noProof/>
                </w:rPr>
                <w:t>Hash Functions and Types of Hash Functions</w:t>
              </w:r>
              <w:r>
                <w:rPr>
                  <w:noProof/>
                </w:rPr>
                <w:t>. Retrieved from Geeks for Geeks: https://www.geeksforgeeks.org/hash-functions-and-list-types-of-hash-functions/</w:t>
              </w:r>
            </w:p>
            <w:p w14:paraId="275714B8" w14:textId="77777777" w:rsidR="00AF03CD" w:rsidRDefault="00AF03CD" w:rsidP="00AF03CD">
              <w:pPr>
                <w:pStyle w:val="Bibliography"/>
                <w:ind w:left="720" w:hanging="720"/>
                <w:rPr>
                  <w:noProof/>
                </w:rPr>
              </w:pPr>
              <w:r>
                <w:rPr>
                  <w:noProof/>
                </w:rPr>
                <w:t xml:space="preserve">Manico, J., &amp; Detlefsen, A. (2015). </w:t>
              </w:r>
              <w:r>
                <w:rPr>
                  <w:i/>
                  <w:iCs/>
                  <w:noProof/>
                </w:rPr>
                <w:t>Iron-Clad Java.</w:t>
              </w:r>
              <w:r>
                <w:rPr>
                  <w:noProof/>
                </w:rPr>
                <w:t xml:space="preserve"> McGraw-Hill Education.</w:t>
              </w:r>
            </w:p>
            <w:p w14:paraId="52C2A811" w14:textId="77777777" w:rsidR="00AF03CD" w:rsidRDefault="00AF03CD" w:rsidP="00AF03CD">
              <w:pPr>
                <w:pStyle w:val="Bibliography"/>
                <w:ind w:left="720" w:hanging="720"/>
                <w:rPr>
                  <w:noProof/>
                </w:rPr>
              </w:pPr>
              <w:r>
                <w:rPr>
                  <w:noProof/>
                </w:rPr>
                <w:t xml:space="preserve">National Institue of Standards and Technology. (2023). </w:t>
              </w:r>
              <w:r>
                <w:rPr>
                  <w:i/>
                  <w:iCs/>
                  <w:noProof/>
                </w:rPr>
                <w:t>Advanced Encryption Standard (AES).</w:t>
              </w:r>
              <w:r>
                <w:rPr>
                  <w:noProof/>
                </w:rPr>
                <w:t xml:space="preserve"> Gaithersburg, MD: Department of Commerce. Retrieved from https://doi.org/10.6028/NIST.FIPS.197-upd1</w:t>
              </w:r>
            </w:p>
            <w:p w14:paraId="4D72E9DA" w14:textId="66F85FB3" w:rsidR="00AF03CD" w:rsidRDefault="00AF03CD" w:rsidP="00AF03CD">
              <w:r>
                <w:rPr>
                  <w:b/>
                  <w:bCs/>
                  <w:noProof/>
                </w:rPr>
                <w:fldChar w:fldCharType="end"/>
              </w:r>
            </w:p>
          </w:sdtContent>
        </w:sdt>
      </w:sdtContent>
    </w:sdt>
    <w:p w14:paraId="319B58C0" w14:textId="49147967" w:rsidR="00264371" w:rsidRDefault="00264371" w:rsidP="00AF03CD">
      <w:pPr>
        <w:spacing w:line="480" w:lineRule="auto"/>
        <w:ind w:firstLine="720"/>
      </w:pPr>
    </w:p>
    <w:sectPr w:rsidR="00264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C52EA8"/>
    <w:multiLevelType w:val="multilevel"/>
    <w:tmpl w:val="252667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56640EE2"/>
    <w:multiLevelType w:val="multilevel"/>
    <w:tmpl w:val="39F24A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417827535">
    <w:abstractNumId w:val="0"/>
  </w:num>
  <w:num w:numId="2" w16cid:durableId="635530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371"/>
    <w:rsid w:val="000A5D9F"/>
    <w:rsid w:val="000F3FEA"/>
    <w:rsid w:val="00116608"/>
    <w:rsid w:val="00264371"/>
    <w:rsid w:val="00461F50"/>
    <w:rsid w:val="00513008"/>
    <w:rsid w:val="006B50D7"/>
    <w:rsid w:val="00A3271A"/>
    <w:rsid w:val="00AF03CD"/>
    <w:rsid w:val="00B77C2E"/>
    <w:rsid w:val="00BE71D8"/>
    <w:rsid w:val="00C53D01"/>
    <w:rsid w:val="00EE1D8D"/>
    <w:rsid w:val="00F50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25E70"/>
  <w15:chartTrackingRefBased/>
  <w15:docId w15:val="{AD232BCF-7783-4016-924F-B1491F4CA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F9F"/>
    <w:rPr>
      <w:rFonts w:ascii="Times New Roman" w:hAnsi="Times New Roman"/>
      <w:sz w:val="24"/>
    </w:rPr>
  </w:style>
  <w:style w:type="paragraph" w:styleId="Heading1">
    <w:name w:val="heading 1"/>
    <w:basedOn w:val="Normal"/>
    <w:next w:val="Normal"/>
    <w:link w:val="Heading1Char"/>
    <w:uiPriority w:val="9"/>
    <w:qFormat/>
    <w:rsid w:val="002643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3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37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37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6437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6437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6437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6437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6437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3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3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3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371"/>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264371"/>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264371"/>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264371"/>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264371"/>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264371"/>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2643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37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3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371"/>
    <w:pPr>
      <w:spacing w:before="160"/>
      <w:jc w:val="center"/>
    </w:pPr>
    <w:rPr>
      <w:i/>
      <w:iCs/>
      <w:color w:val="404040" w:themeColor="text1" w:themeTint="BF"/>
    </w:rPr>
  </w:style>
  <w:style w:type="character" w:customStyle="1" w:styleId="QuoteChar">
    <w:name w:val="Quote Char"/>
    <w:basedOn w:val="DefaultParagraphFont"/>
    <w:link w:val="Quote"/>
    <w:uiPriority w:val="29"/>
    <w:rsid w:val="00264371"/>
    <w:rPr>
      <w:rFonts w:ascii="Times New Roman" w:hAnsi="Times New Roman"/>
      <w:i/>
      <w:iCs/>
      <w:color w:val="404040" w:themeColor="text1" w:themeTint="BF"/>
      <w:sz w:val="24"/>
    </w:rPr>
  </w:style>
  <w:style w:type="paragraph" w:styleId="ListParagraph">
    <w:name w:val="List Paragraph"/>
    <w:basedOn w:val="Normal"/>
    <w:uiPriority w:val="34"/>
    <w:qFormat/>
    <w:rsid w:val="00264371"/>
    <w:pPr>
      <w:ind w:left="720"/>
      <w:contextualSpacing/>
    </w:pPr>
  </w:style>
  <w:style w:type="character" w:styleId="IntenseEmphasis">
    <w:name w:val="Intense Emphasis"/>
    <w:basedOn w:val="DefaultParagraphFont"/>
    <w:uiPriority w:val="21"/>
    <w:qFormat/>
    <w:rsid w:val="00264371"/>
    <w:rPr>
      <w:i/>
      <w:iCs/>
      <w:color w:val="0F4761" w:themeColor="accent1" w:themeShade="BF"/>
    </w:rPr>
  </w:style>
  <w:style w:type="paragraph" w:styleId="IntenseQuote">
    <w:name w:val="Intense Quote"/>
    <w:basedOn w:val="Normal"/>
    <w:next w:val="Normal"/>
    <w:link w:val="IntenseQuoteChar"/>
    <w:uiPriority w:val="30"/>
    <w:qFormat/>
    <w:rsid w:val="002643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371"/>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264371"/>
    <w:rPr>
      <w:b/>
      <w:bCs/>
      <w:smallCaps/>
      <w:color w:val="0F4761" w:themeColor="accent1" w:themeShade="BF"/>
      <w:spacing w:val="5"/>
    </w:rPr>
  </w:style>
  <w:style w:type="paragraph" w:styleId="Bibliography">
    <w:name w:val="Bibliography"/>
    <w:basedOn w:val="Normal"/>
    <w:next w:val="Normal"/>
    <w:uiPriority w:val="37"/>
    <w:unhideWhenUsed/>
    <w:rsid w:val="00AF0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620407">
      <w:bodyDiv w:val="1"/>
      <w:marLeft w:val="0"/>
      <w:marRight w:val="0"/>
      <w:marTop w:val="0"/>
      <w:marBottom w:val="0"/>
      <w:divBdr>
        <w:top w:val="none" w:sz="0" w:space="0" w:color="auto"/>
        <w:left w:val="none" w:sz="0" w:space="0" w:color="auto"/>
        <w:bottom w:val="none" w:sz="0" w:space="0" w:color="auto"/>
        <w:right w:val="none" w:sz="0" w:space="0" w:color="auto"/>
      </w:divBdr>
    </w:div>
    <w:div w:id="533660781">
      <w:bodyDiv w:val="1"/>
      <w:marLeft w:val="0"/>
      <w:marRight w:val="0"/>
      <w:marTop w:val="0"/>
      <w:marBottom w:val="0"/>
      <w:divBdr>
        <w:top w:val="none" w:sz="0" w:space="0" w:color="auto"/>
        <w:left w:val="none" w:sz="0" w:space="0" w:color="auto"/>
        <w:bottom w:val="none" w:sz="0" w:space="0" w:color="auto"/>
        <w:right w:val="none" w:sz="0" w:space="0" w:color="auto"/>
      </w:divBdr>
    </w:div>
    <w:div w:id="1125850418">
      <w:bodyDiv w:val="1"/>
      <w:marLeft w:val="0"/>
      <w:marRight w:val="0"/>
      <w:marTop w:val="0"/>
      <w:marBottom w:val="0"/>
      <w:divBdr>
        <w:top w:val="none" w:sz="0" w:space="0" w:color="auto"/>
        <w:left w:val="none" w:sz="0" w:space="0" w:color="auto"/>
        <w:bottom w:val="none" w:sz="0" w:space="0" w:color="auto"/>
        <w:right w:val="none" w:sz="0" w:space="0" w:color="auto"/>
      </w:divBdr>
    </w:div>
    <w:div w:id="1187983256">
      <w:bodyDiv w:val="1"/>
      <w:marLeft w:val="0"/>
      <w:marRight w:val="0"/>
      <w:marTop w:val="0"/>
      <w:marBottom w:val="0"/>
      <w:divBdr>
        <w:top w:val="none" w:sz="0" w:space="0" w:color="auto"/>
        <w:left w:val="none" w:sz="0" w:space="0" w:color="auto"/>
        <w:bottom w:val="none" w:sz="0" w:space="0" w:color="auto"/>
        <w:right w:val="none" w:sz="0" w:space="0" w:color="auto"/>
      </w:divBdr>
    </w:div>
    <w:div w:id="1329286708">
      <w:bodyDiv w:val="1"/>
      <w:marLeft w:val="0"/>
      <w:marRight w:val="0"/>
      <w:marTop w:val="0"/>
      <w:marBottom w:val="0"/>
      <w:divBdr>
        <w:top w:val="none" w:sz="0" w:space="0" w:color="auto"/>
        <w:left w:val="none" w:sz="0" w:space="0" w:color="auto"/>
        <w:bottom w:val="none" w:sz="0" w:space="0" w:color="auto"/>
        <w:right w:val="none" w:sz="0" w:space="0" w:color="auto"/>
      </w:divBdr>
    </w:div>
    <w:div w:id="1612738793">
      <w:bodyDiv w:val="1"/>
      <w:marLeft w:val="0"/>
      <w:marRight w:val="0"/>
      <w:marTop w:val="0"/>
      <w:marBottom w:val="0"/>
      <w:divBdr>
        <w:top w:val="none" w:sz="0" w:space="0" w:color="auto"/>
        <w:left w:val="none" w:sz="0" w:space="0" w:color="auto"/>
        <w:bottom w:val="none" w:sz="0" w:space="0" w:color="auto"/>
        <w:right w:val="none" w:sz="0" w:space="0" w:color="auto"/>
      </w:divBdr>
    </w:div>
    <w:div w:id="1947032131">
      <w:bodyDiv w:val="1"/>
      <w:marLeft w:val="0"/>
      <w:marRight w:val="0"/>
      <w:marTop w:val="0"/>
      <w:marBottom w:val="0"/>
      <w:divBdr>
        <w:top w:val="none" w:sz="0" w:space="0" w:color="auto"/>
        <w:left w:val="none" w:sz="0" w:space="0" w:color="auto"/>
        <w:bottom w:val="none" w:sz="0" w:space="0" w:color="auto"/>
        <w:right w:val="none" w:sz="0" w:space="0" w:color="auto"/>
      </w:divBdr>
    </w:div>
    <w:div w:id="194884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b:Tag>
    <b:SourceType>Report</b:SourceType>
    <b:Guid>{9407B196-F197-41B3-8A5F-9FC9658785A2}</b:Guid>
    <b:Title>Advanced Encryption Standard (AES)</b:Title>
    <b:Author>
      <b:Author>
        <b:Corporate>National Institue of Standards and Technology</b:Corporate>
      </b:Author>
    </b:Author>
    <b:Year>2023</b:Year>
    <b:Publisher>Department of Commerce</b:Publisher>
    <b:City>Gaithersburg, MD</b:City>
    <b:URL>https://doi.org/10.6028/NIST.FIPS.197-upd1</b:URL>
    <b:RefOrder>1</b:RefOrder>
  </b:Source>
  <b:Source>
    <b:Tag>Gee25</b:Tag>
    <b:SourceType>InternetSite</b:SourceType>
    <b:Guid>{CF87708D-42DE-4A96-9ECA-51DB47DCDB37}</b:Guid>
    <b:Title>Advanced Encyrption Standard (AES)</b:Title>
    <b:Year>2025</b:Year>
    <b:Month>February</b:Month>
    <b:Day>3</b:Day>
    <b:Author>
      <b:Author>
        <b:Corporate>Geeks for Geeks</b:Corporate>
      </b:Author>
    </b:Author>
    <b:InternetSiteTitle>Geeks for Geeks</b:InternetSiteTitle>
    <b:URL>https://www.geeksforgeeks.org/advanced-encryption-standard-aes/</b:URL>
    <b:RefOrder>3</b:RefOrder>
  </b:Source>
  <b:Source>
    <b:Tag>Gee251</b:Tag>
    <b:SourceType>InternetSite</b:SourceType>
    <b:Guid>{4152D1CE-D409-48AD-8546-DA11A47AFF13}</b:Guid>
    <b:Author>
      <b:Author>
        <b:Corporate>Geeks for Geeks</b:Corporate>
      </b:Author>
    </b:Author>
    <b:Title>Hash Functions and Types of Hash Functions</b:Title>
    <b:InternetSiteTitle>Geeks for Geeks</b:InternetSiteTitle>
    <b:Year>2025</b:Year>
    <b:Month>March</b:Month>
    <b:Day>10</b:Day>
    <b:URL>https://www.geeksforgeeks.org/hash-functions-and-list-types-of-hash-functions/</b:URL>
    <b:RefOrder>4</b:RefOrder>
  </b:Source>
  <b:Source>
    <b:Tag>Man15</b:Tag>
    <b:SourceType>Book</b:SourceType>
    <b:Guid>{E419BC54-C341-44A6-B016-F2BEF42B83FD}</b:Guid>
    <b:Title>Iron-Clad Java</b:Title>
    <b:Year>2015</b:Year>
    <b:Publisher>McGraw-Hill Education</b:Publisher>
    <b:Author>
      <b:Author>
        <b:NameList>
          <b:Person>
            <b:Last>Manico</b:Last>
            <b:First>Jim</b:First>
          </b:Person>
          <b:Person>
            <b:Last>Detlefsen</b:Last>
            <b:First>August</b:First>
          </b:Person>
        </b:NameList>
      </b:Author>
    </b:Author>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9319BA5EBF4EDA448BEBC6F90EE97170" ma:contentTypeVersion="12" ma:contentTypeDescription="Create a new document." ma:contentTypeScope="" ma:versionID="55ffb3baacac773485a4ab50aee70245">
  <xsd:schema xmlns:xsd="http://www.w3.org/2001/XMLSchema" xmlns:xs="http://www.w3.org/2001/XMLSchema" xmlns:p="http://schemas.microsoft.com/office/2006/metadata/properties" xmlns:ns3="7cbe25ef-5079-4397-8285-6bc7b147fa65" targetNamespace="http://schemas.microsoft.com/office/2006/metadata/properties" ma:root="true" ma:fieldsID="40b203e925a4464ed37065cf9db82cad" ns3:_="">
    <xsd:import namespace="7cbe25ef-5079-4397-8285-6bc7b147fa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e25ef-5079-4397-8285-6bc7b147fa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81BD4B-7832-4F7D-9F33-D44384A3CB52}">
  <ds:schemaRefs>
    <ds:schemaRef ds:uri="http://schemas.openxmlformats.org/officeDocument/2006/bibliography"/>
  </ds:schemaRefs>
</ds:datastoreItem>
</file>

<file path=customXml/itemProps2.xml><?xml version="1.0" encoding="utf-8"?>
<ds:datastoreItem xmlns:ds="http://schemas.openxmlformats.org/officeDocument/2006/customXml" ds:itemID="{8BDC3E6A-FB78-46F2-8479-6812378DAB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be25ef-5079-4397-8285-6bc7b147fa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20487F-823F-4619-91F9-B55F2CE450BE}">
  <ds:schemaRefs>
    <ds:schemaRef ds:uri="http://schemas.microsoft.com/sharepoint/v3/contenttype/forms"/>
  </ds:schemaRefs>
</ds:datastoreItem>
</file>

<file path=customXml/itemProps4.xml><?xml version="1.0" encoding="utf-8"?>
<ds:datastoreItem xmlns:ds="http://schemas.openxmlformats.org/officeDocument/2006/customXml" ds:itemID="{1B5D2C9D-152C-4CEE-8B00-0A63E278A8DB}">
  <ds:schemaRefs>
    <ds:schemaRef ds:uri="http://schemas.microsoft.com/office/2006/documentManagement/types"/>
    <ds:schemaRef ds:uri="http://www.w3.org/XML/1998/namespace"/>
    <ds:schemaRef ds:uri="http://purl.org/dc/terms/"/>
    <ds:schemaRef ds:uri="http://purl.org/dc/elements/1.1/"/>
    <ds:schemaRef ds:uri="http://schemas.microsoft.com/office/infopath/2007/PartnerControls"/>
    <ds:schemaRef ds:uri="http://schemas.openxmlformats.org/package/2006/metadata/core-properties"/>
    <ds:schemaRef ds:uri="7cbe25ef-5079-4397-8285-6bc7b147fa65"/>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Takaya, Julianne</dc:creator>
  <cp:keywords/>
  <dc:description/>
  <cp:lastModifiedBy>Takaya, Julianne</cp:lastModifiedBy>
  <cp:revision>3</cp:revision>
  <dcterms:created xsi:type="dcterms:W3CDTF">2025-03-29T19:22:00Z</dcterms:created>
  <dcterms:modified xsi:type="dcterms:W3CDTF">2025-03-29T20:52:00Z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0x0101009319BA5EBF4EDA448BEBC6F90EE97170</vt:lpwstr>
  </property>
</Properties>
</file>