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AC1F6" w14:textId="77777777" w:rsidR="00287E49" w:rsidRDefault="00000000">
      <w:pPr>
        <w:pStyle w:val="Title"/>
      </w:pPr>
      <w:r>
        <w:t>CivicConnect Milestone 2</w:t>
      </w:r>
    </w:p>
    <w:p w14:paraId="57CFE3F1" w14:textId="77777777" w:rsidR="00287E49" w:rsidRDefault="00000000">
      <w:pPr>
        <w:pStyle w:val="Subtitle"/>
      </w:pPr>
      <w:r>
        <w:t>Ryno Goetz Phase 1 Contribution</w:t>
      </w:r>
    </w:p>
    <w:p w14:paraId="5D686BD7" w14:textId="77777777" w:rsidR="00287E49" w:rsidRDefault="00000000">
      <w:r>
        <w:rPr>
          <w:b/>
        </w:rPr>
        <w:t>Contribution:</w:t>
      </w:r>
      <w:r>
        <w:t xml:space="preserve"> Architecture, technology evaluation and project setup preparation</w:t>
      </w:r>
    </w:p>
    <w:p w14:paraId="09FE0867" w14:textId="77777777" w:rsidR="00287E49" w:rsidRDefault="00000000">
      <w:r>
        <w:rPr>
          <w:b/>
        </w:rPr>
        <w:t>Version:</w:t>
      </w:r>
      <w:r>
        <w:t xml:space="preserve"> 0.1</w:t>
      </w:r>
    </w:p>
    <w:p w14:paraId="7194FD1B" w14:textId="77777777" w:rsidR="00287E49" w:rsidRDefault="00000000">
      <w:r>
        <w:rPr>
          <w:b/>
        </w:rPr>
        <w:t>Date:</w:t>
      </w:r>
      <w:r>
        <w:t xml:space="preserve"> 30 September 2026</w:t>
      </w:r>
    </w:p>
    <w:p w14:paraId="7BBEDCA8" w14:textId="77777777" w:rsidR="00287E49" w:rsidRDefault="00000000">
      <w:r>
        <w:rPr>
          <w:b/>
        </w:rPr>
        <w:t>Status:</w:t>
      </w:r>
      <w:r>
        <w:t xml:space="preserve"> Draft for team review; not an approved M2 baseline</w:t>
      </w:r>
    </w:p>
    <w:p w14:paraId="64240FF1" w14:textId="77777777" w:rsidR="00287E49" w:rsidRDefault="00000000">
      <w:r>
        <w:rPr>
          <w:b/>
        </w:rPr>
        <w:t>Responsible member:</w:t>
      </w:r>
      <w:r>
        <w:t xml:space="preserve"> Ryno Goetz</w:t>
      </w:r>
    </w:p>
    <w:p w14:paraId="56847494" w14:textId="77777777" w:rsidR="00287E49" w:rsidRDefault="00000000">
      <w:r>
        <w:rPr>
          <w:b/>
        </w:rPr>
        <w:t>Required reviewers:</w:t>
      </w:r>
      <w:r>
        <w:t xml:space="preserve"> Steven Riaan Piek and Willem Booysen</w:t>
      </w:r>
    </w:p>
    <w:p w14:paraId="32793E6A" w14:textId="77777777" w:rsidR="00287E49" w:rsidRDefault="00000000">
      <w:pPr>
        <w:pStyle w:val="Heading1"/>
      </w:pPr>
      <w:r>
        <w:t>1 Purpose and governing evidence</w:t>
      </w:r>
    </w:p>
    <w:p w14:paraId="705C2A84" w14:textId="77777777" w:rsidR="00287E49" w:rsidRDefault="00000000">
      <w:r>
        <w:t>This contribution develops the architecture and technology reasoning needed to extend CivicConnect's existing PED v1.0 into PED v2.0. It identifies architecture drivers, compares realistic alternatives, proposes component responsibilities and prepares the decisions needed before application setup.</w:t>
      </w:r>
    </w:p>
    <w:p w14:paraId="1AD80B22" w14:textId="77777777" w:rsidR="00287E49" w:rsidRDefault="00000000">
      <w:r>
        <w:t>The Master Project Brief governs this work, particularly sections 6, 9–14, 18.1 and 20.2. The Milestone 2 brief supplies the phase-specific requirements, particularly sections 4–10.</w:t>
      </w:r>
    </w:p>
    <w:p w14:paraId="6D2FD085" w14:textId="77777777" w:rsidR="00287E49" w:rsidRDefault="00000000">
      <w:r>
        <w:t>The following abbreviations identify the project sources throughout this draft: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7729"/>
      </w:tblGrid>
      <w:tr w:rsidR="00287E49" w14:paraId="65FB60E4" w14:textId="77777777">
        <w:trPr>
          <w:cantSplit/>
          <w:tblHeader/>
          <w:jc w:val="center"/>
        </w:trPr>
        <w:tc>
          <w:tcPr>
            <w:tcW w:w="2448" w:type="dxa"/>
            <w:shd w:val="clear" w:color="auto" w:fill="E8E8E8"/>
            <w:tcMar>
              <w:top w:w="80" w:type="dxa"/>
              <w:left w:w="80" w:type="dxa"/>
              <w:bottom w:w="80" w:type="dxa"/>
              <w:right w:w="80" w:type="dxa"/>
            </w:tcMar>
            <w:vAlign w:val="center"/>
          </w:tcPr>
          <w:p w14:paraId="5E5F6EDB" w14:textId="77777777" w:rsidR="00287E49" w:rsidRDefault="00000000">
            <w:pPr>
              <w:spacing w:before="40" w:after="40" w:line="240" w:lineRule="auto"/>
            </w:pPr>
            <w:r>
              <w:rPr>
                <w:b/>
                <w:sz w:val="19"/>
              </w:rPr>
              <w:t>Reference</w:t>
            </w:r>
          </w:p>
        </w:tc>
        <w:tc>
          <w:tcPr>
            <w:tcW w:w="7729" w:type="dxa"/>
            <w:shd w:val="clear" w:color="auto" w:fill="E8E8E8"/>
            <w:tcMar>
              <w:top w:w="80" w:type="dxa"/>
              <w:left w:w="80" w:type="dxa"/>
              <w:bottom w:w="80" w:type="dxa"/>
              <w:right w:w="80" w:type="dxa"/>
            </w:tcMar>
            <w:vAlign w:val="center"/>
          </w:tcPr>
          <w:p w14:paraId="0E2CC12C" w14:textId="77777777" w:rsidR="00287E49" w:rsidRDefault="00000000">
            <w:pPr>
              <w:spacing w:before="40" w:after="40" w:line="240" w:lineRule="auto"/>
            </w:pPr>
            <w:r>
              <w:rPr>
                <w:b/>
                <w:sz w:val="19"/>
              </w:rPr>
              <w:t>Source</w:t>
            </w:r>
          </w:p>
        </w:tc>
      </w:tr>
      <w:tr w:rsidR="00287E49" w14:paraId="11D8D16E" w14:textId="77777777">
        <w:trPr>
          <w:cantSplit/>
          <w:jc w:val="center"/>
        </w:trPr>
        <w:tc>
          <w:tcPr>
            <w:tcW w:w="2448" w:type="dxa"/>
            <w:tcMar>
              <w:top w:w="80" w:type="dxa"/>
              <w:left w:w="80" w:type="dxa"/>
              <w:bottom w:w="80" w:type="dxa"/>
              <w:right w:w="80" w:type="dxa"/>
            </w:tcMar>
            <w:vAlign w:val="center"/>
          </w:tcPr>
          <w:p w14:paraId="77C0F599" w14:textId="77777777" w:rsidR="00287E49" w:rsidRDefault="00000000">
            <w:pPr>
              <w:spacing w:before="40" w:after="40" w:line="240" w:lineRule="auto"/>
            </w:pPr>
            <w:r>
              <w:rPr>
                <w:sz w:val="19"/>
              </w:rPr>
              <w:t>MB</w:t>
            </w:r>
          </w:p>
        </w:tc>
        <w:tc>
          <w:tcPr>
            <w:tcW w:w="7729" w:type="dxa"/>
            <w:tcMar>
              <w:top w:w="80" w:type="dxa"/>
              <w:left w:w="80" w:type="dxa"/>
              <w:bottom w:w="80" w:type="dxa"/>
              <w:right w:w="80" w:type="dxa"/>
            </w:tcMar>
            <w:vAlign w:val="center"/>
          </w:tcPr>
          <w:p w14:paraId="409AE891" w14:textId="77777777" w:rsidR="00287E49" w:rsidRDefault="00000000">
            <w:pPr>
              <w:spacing w:before="40" w:after="40" w:line="240" w:lineRule="auto"/>
            </w:pPr>
            <w:r>
              <w:rPr>
                <w:sz w:val="19"/>
              </w:rPr>
              <w:t>CivicConnect Master Project Brief v1.1. Supplied as SEN381 Master Project Brief (1).pdf.</w:t>
            </w:r>
          </w:p>
        </w:tc>
      </w:tr>
      <w:tr w:rsidR="00287E49" w14:paraId="245E4C2C" w14:textId="77777777">
        <w:trPr>
          <w:cantSplit/>
          <w:jc w:val="center"/>
        </w:trPr>
        <w:tc>
          <w:tcPr>
            <w:tcW w:w="2448" w:type="dxa"/>
            <w:tcMar>
              <w:top w:w="80" w:type="dxa"/>
              <w:left w:w="80" w:type="dxa"/>
              <w:bottom w:w="80" w:type="dxa"/>
              <w:right w:w="80" w:type="dxa"/>
            </w:tcMar>
            <w:vAlign w:val="center"/>
          </w:tcPr>
          <w:p w14:paraId="45E718C4" w14:textId="77777777" w:rsidR="00287E49" w:rsidRDefault="00000000">
            <w:pPr>
              <w:spacing w:before="40" w:after="40" w:line="240" w:lineRule="auto"/>
            </w:pPr>
            <w:r>
              <w:rPr>
                <w:sz w:val="19"/>
              </w:rPr>
              <w:t>M2</w:t>
            </w:r>
          </w:p>
        </w:tc>
        <w:tc>
          <w:tcPr>
            <w:tcW w:w="7729" w:type="dxa"/>
            <w:tcMar>
              <w:top w:w="80" w:type="dxa"/>
              <w:left w:w="80" w:type="dxa"/>
              <w:bottom w:w="80" w:type="dxa"/>
              <w:right w:w="80" w:type="dxa"/>
            </w:tcMar>
            <w:vAlign w:val="center"/>
          </w:tcPr>
          <w:p w14:paraId="4DADECB2" w14:textId="77777777" w:rsidR="00287E49" w:rsidRDefault="00000000">
            <w:pPr>
              <w:spacing w:before="40" w:after="40" w:line="240" w:lineRule="auto"/>
            </w:pPr>
            <w:r>
              <w:rPr>
                <w:sz w:val="19"/>
              </w:rPr>
              <w:t>Milestone 2 Architecture, Technology and Initial Design Baseline brief. Supplied as SEN381_CivicConnect_Milestone_2.pdf.</w:t>
            </w:r>
          </w:p>
        </w:tc>
      </w:tr>
      <w:tr w:rsidR="00287E49" w14:paraId="35C0BA47" w14:textId="77777777">
        <w:trPr>
          <w:cantSplit/>
          <w:jc w:val="center"/>
        </w:trPr>
        <w:tc>
          <w:tcPr>
            <w:tcW w:w="2448" w:type="dxa"/>
            <w:tcMar>
              <w:top w:w="80" w:type="dxa"/>
              <w:left w:w="80" w:type="dxa"/>
              <w:bottom w:w="80" w:type="dxa"/>
              <w:right w:w="80" w:type="dxa"/>
            </w:tcMar>
            <w:vAlign w:val="center"/>
          </w:tcPr>
          <w:p w14:paraId="509CEFDA" w14:textId="77777777" w:rsidR="00287E49" w:rsidRDefault="00000000">
            <w:pPr>
              <w:spacing w:before="40" w:after="40" w:line="240" w:lineRule="auto"/>
            </w:pPr>
            <w:r>
              <w:rPr>
                <w:sz w:val="19"/>
              </w:rPr>
              <w:t>PED</w:t>
            </w:r>
          </w:p>
        </w:tc>
        <w:tc>
          <w:tcPr>
            <w:tcW w:w="7729" w:type="dxa"/>
            <w:tcMar>
              <w:top w:w="80" w:type="dxa"/>
              <w:left w:w="80" w:type="dxa"/>
              <w:bottom w:w="80" w:type="dxa"/>
              <w:right w:w="80" w:type="dxa"/>
            </w:tcMar>
            <w:vAlign w:val="center"/>
          </w:tcPr>
          <w:p w14:paraId="2FAA5D0E" w14:textId="77777777" w:rsidR="00287E49" w:rsidRDefault="00000000">
            <w:pPr>
              <w:spacing w:before="40" w:after="40" w:line="240" w:lineRule="auto"/>
            </w:pPr>
            <w:r>
              <w:rPr>
                <w:sz w:val="19"/>
              </w:rPr>
              <w:t>Approved Milestone 1 PED v1.0, 8 September 2026. Repository: Milestone_1/SEN381_CivicConnect_PED_v1.0.docx.</w:t>
            </w:r>
          </w:p>
        </w:tc>
      </w:tr>
      <w:tr w:rsidR="00287E49" w14:paraId="2D8A2AC5" w14:textId="77777777">
        <w:trPr>
          <w:cantSplit/>
          <w:jc w:val="center"/>
        </w:trPr>
        <w:tc>
          <w:tcPr>
            <w:tcW w:w="2448" w:type="dxa"/>
            <w:tcMar>
              <w:top w:w="80" w:type="dxa"/>
              <w:left w:w="80" w:type="dxa"/>
              <w:bottom w:w="80" w:type="dxa"/>
              <w:right w:w="80" w:type="dxa"/>
            </w:tcMar>
            <w:vAlign w:val="center"/>
          </w:tcPr>
          <w:p w14:paraId="3DB7079D" w14:textId="77777777" w:rsidR="00287E49" w:rsidRDefault="00000000">
            <w:pPr>
              <w:spacing w:before="40" w:after="40" w:line="240" w:lineRule="auto"/>
            </w:pPr>
            <w:r>
              <w:rPr>
                <w:sz w:val="19"/>
              </w:rPr>
              <w:t>A2</w:t>
            </w:r>
          </w:p>
        </w:tc>
        <w:tc>
          <w:tcPr>
            <w:tcW w:w="7729" w:type="dxa"/>
            <w:tcMar>
              <w:top w:w="80" w:type="dxa"/>
              <w:left w:w="80" w:type="dxa"/>
              <w:bottom w:w="80" w:type="dxa"/>
              <w:right w:w="80" w:type="dxa"/>
            </w:tcMar>
            <w:vAlign w:val="center"/>
          </w:tcPr>
          <w:p w14:paraId="31ABF95D" w14:textId="77777777" w:rsidR="00287E49" w:rsidRDefault="00000000">
            <w:pPr>
              <w:spacing w:before="40" w:after="40" w:line="240" w:lineRule="auto"/>
            </w:pPr>
            <w:r>
              <w:rPr>
                <w:sz w:val="19"/>
              </w:rPr>
              <w:t>Assignment 2 consolidated report. Repository: Milestone_2/Assignment_2/SEN381_Assignment_2_CivicConnect_Final.docx.</w:t>
            </w:r>
          </w:p>
        </w:tc>
      </w:tr>
    </w:tbl>
    <w:p w14:paraId="28979412" w14:textId="77777777" w:rsidR="00287E49" w:rsidRDefault="00287E49">
      <w:pPr>
        <w:spacing w:after="0"/>
      </w:pPr>
    </w:p>
    <w:p w14:paraId="5A183B79" w14:textId="77777777" w:rsidR="00287E49" w:rsidRDefault="00000000">
      <w:r>
        <w:t>This is supporting contribution material for integration into the evolving PED. Phase 1 does not represent completion or approval of PED v2.0.</w:t>
      </w:r>
    </w:p>
    <w:p w14:paraId="6EAE6EFD" w14:textId="77777777" w:rsidR="00287E49" w:rsidRDefault="00000000">
      <w:pPr>
        <w:pStyle w:val="Heading1"/>
      </w:pPr>
      <w:r>
        <w:t>2 Review of the existing baseline</w:t>
      </w:r>
    </w:p>
    <w:p w14:paraId="34E4DE8A" w14:textId="77777777" w:rsidR="00287E49" w:rsidRDefault="00000000">
      <w:r>
        <w:t>PED v1.0 remains the approved requirements baseline. Its requirement identifiers, acceptance criteria and controlled history must be preserved. Earlier member drafts provide background but do not replace the approved PED.</w:t>
      </w:r>
    </w:p>
    <w:p w14:paraId="4B3A2D13" w14:textId="77777777" w:rsidR="00287E49" w:rsidRDefault="00000000">
      <w:r>
        <w:t>The following baseline positions guide the proposed architecture: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7729"/>
      </w:tblGrid>
      <w:tr w:rsidR="00287E49" w14:paraId="2AE1E708" w14:textId="77777777">
        <w:trPr>
          <w:cantSplit/>
          <w:tblHeader/>
          <w:jc w:val="center"/>
        </w:trPr>
        <w:tc>
          <w:tcPr>
            <w:tcW w:w="2448" w:type="dxa"/>
            <w:shd w:val="clear" w:color="auto" w:fill="E8E8E8"/>
            <w:tcMar>
              <w:top w:w="80" w:type="dxa"/>
              <w:left w:w="80" w:type="dxa"/>
              <w:bottom w:w="80" w:type="dxa"/>
              <w:right w:w="80" w:type="dxa"/>
            </w:tcMar>
            <w:vAlign w:val="center"/>
          </w:tcPr>
          <w:p w14:paraId="11DFFCAF" w14:textId="77777777" w:rsidR="00287E49" w:rsidRDefault="00000000">
            <w:pPr>
              <w:spacing w:before="40" w:after="40" w:line="240" w:lineRule="auto"/>
            </w:pPr>
            <w:r>
              <w:rPr>
                <w:b/>
                <w:sz w:val="19"/>
              </w:rPr>
              <w:t>Baseline position</w:t>
            </w:r>
          </w:p>
        </w:tc>
        <w:tc>
          <w:tcPr>
            <w:tcW w:w="7729" w:type="dxa"/>
            <w:shd w:val="clear" w:color="auto" w:fill="E8E8E8"/>
            <w:tcMar>
              <w:top w:w="80" w:type="dxa"/>
              <w:left w:w="80" w:type="dxa"/>
              <w:bottom w:w="80" w:type="dxa"/>
              <w:right w:w="80" w:type="dxa"/>
            </w:tcMar>
            <w:vAlign w:val="center"/>
          </w:tcPr>
          <w:p w14:paraId="58ED83B0" w14:textId="77777777" w:rsidR="00287E49" w:rsidRDefault="00000000">
            <w:pPr>
              <w:spacing w:before="40" w:after="40" w:line="240" w:lineRule="auto"/>
            </w:pPr>
            <w:r>
              <w:rPr>
                <w:b/>
                <w:sz w:val="19"/>
              </w:rPr>
              <w:t>Consequence for M2</w:t>
            </w:r>
          </w:p>
        </w:tc>
      </w:tr>
      <w:tr w:rsidR="00287E49" w14:paraId="533FD3B5" w14:textId="77777777">
        <w:trPr>
          <w:cantSplit/>
          <w:jc w:val="center"/>
        </w:trPr>
        <w:tc>
          <w:tcPr>
            <w:tcW w:w="2448" w:type="dxa"/>
            <w:tcMar>
              <w:top w:w="80" w:type="dxa"/>
              <w:left w:w="80" w:type="dxa"/>
              <w:bottom w:w="80" w:type="dxa"/>
              <w:right w:w="80" w:type="dxa"/>
            </w:tcMar>
            <w:vAlign w:val="center"/>
          </w:tcPr>
          <w:p w14:paraId="3768ED8E" w14:textId="77777777" w:rsidR="00287E49" w:rsidRDefault="00000000">
            <w:pPr>
              <w:spacing w:before="40" w:after="40" w:line="240" w:lineRule="auto"/>
            </w:pPr>
            <w:r>
              <w:rPr>
                <w:sz w:val="19"/>
              </w:rPr>
              <w:t>One organisation is the initial operating context</w:t>
            </w:r>
          </w:p>
        </w:tc>
        <w:tc>
          <w:tcPr>
            <w:tcW w:w="7729" w:type="dxa"/>
            <w:tcMar>
              <w:top w:w="80" w:type="dxa"/>
              <w:left w:w="80" w:type="dxa"/>
              <w:bottom w:w="80" w:type="dxa"/>
              <w:right w:w="80" w:type="dxa"/>
            </w:tcMar>
            <w:vAlign w:val="center"/>
          </w:tcPr>
          <w:p w14:paraId="4F6E3DA5" w14:textId="77777777" w:rsidR="00287E49" w:rsidRDefault="00000000">
            <w:pPr>
              <w:spacing w:before="40" w:after="40" w:line="240" w:lineRule="auto"/>
            </w:pPr>
            <w:r>
              <w:rPr>
                <w:sz w:val="19"/>
              </w:rPr>
              <w:t>Multi-tenant isolation and administration are not assumed requirements.</w:t>
            </w:r>
          </w:p>
        </w:tc>
      </w:tr>
      <w:tr w:rsidR="00287E49" w14:paraId="2BF8098E" w14:textId="77777777">
        <w:trPr>
          <w:cantSplit/>
          <w:jc w:val="center"/>
        </w:trPr>
        <w:tc>
          <w:tcPr>
            <w:tcW w:w="2448" w:type="dxa"/>
            <w:tcMar>
              <w:top w:w="80" w:type="dxa"/>
              <w:left w:w="80" w:type="dxa"/>
              <w:bottom w:w="80" w:type="dxa"/>
              <w:right w:w="80" w:type="dxa"/>
            </w:tcMar>
            <w:vAlign w:val="center"/>
          </w:tcPr>
          <w:p w14:paraId="52A9AEC1" w14:textId="77777777" w:rsidR="00287E49" w:rsidRDefault="00000000">
            <w:pPr>
              <w:spacing w:before="40" w:after="40" w:line="240" w:lineRule="auto"/>
            </w:pPr>
            <w:r>
              <w:rPr>
                <w:sz w:val="19"/>
              </w:rPr>
              <w:t>Requesters, authorised staff and management have different responsibilities</w:t>
            </w:r>
          </w:p>
        </w:tc>
        <w:tc>
          <w:tcPr>
            <w:tcW w:w="7729" w:type="dxa"/>
            <w:tcMar>
              <w:top w:w="80" w:type="dxa"/>
              <w:left w:w="80" w:type="dxa"/>
              <w:bottom w:w="80" w:type="dxa"/>
              <w:right w:w="80" w:type="dxa"/>
            </w:tcMar>
            <w:vAlign w:val="center"/>
          </w:tcPr>
          <w:p w14:paraId="52A20072" w14:textId="77777777" w:rsidR="00287E49" w:rsidRDefault="00000000">
            <w:pPr>
              <w:spacing w:before="40" w:after="40" w:line="240" w:lineRule="auto"/>
            </w:pPr>
            <w:r>
              <w:rPr>
                <w:sz w:val="19"/>
              </w:rPr>
              <w:t>Access must be enforced according to the user, requested action and relevant request.</w:t>
            </w:r>
          </w:p>
        </w:tc>
      </w:tr>
      <w:tr w:rsidR="00287E49" w14:paraId="2924A70B" w14:textId="77777777">
        <w:trPr>
          <w:cantSplit/>
          <w:jc w:val="center"/>
        </w:trPr>
        <w:tc>
          <w:tcPr>
            <w:tcW w:w="2448" w:type="dxa"/>
            <w:tcMar>
              <w:top w:w="80" w:type="dxa"/>
              <w:left w:w="80" w:type="dxa"/>
              <w:bottom w:w="80" w:type="dxa"/>
              <w:right w:w="80" w:type="dxa"/>
            </w:tcMar>
            <w:vAlign w:val="center"/>
          </w:tcPr>
          <w:p w14:paraId="659354E4" w14:textId="77777777" w:rsidR="00287E49" w:rsidRDefault="00000000">
            <w:pPr>
              <w:spacing w:before="40" w:after="40" w:line="240" w:lineRule="auto"/>
            </w:pPr>
            <w:r>
              <w:rPr>
                <w:sz w:val="19"/>
              </w:rPr>
              <w:t>Requests follow a controlled lifecycle</w:t>
            </w:r>
          </w:p>
        </w:tc>
        <w:tc>
          <w:tcPr>
            <w:tcW w:w="7729" w:type="dxa"/>
            <w:tcMar>
              <w:top w:w="80" w:type="dxa"/>
              <w:left w:w="80" w:type="dxa"/>
              <w:bottom w:w="80" w:type="dxa"/>
              <w:right w:w="80" w:type="dxa"/>
            </w:tcMar>
            <w:vAlign w:val="center"/>
          </w:tcPr>
          <w:p w14:paraId="602C9388" w14:textId="77777777" w:rsidR="00287E49" w:rsidRDefault="00000000">
            <w:pPr>
              <w:spacing w:before="40" w:after="40" w:line="240" w:lineRule="auto"/>
            </w:pPr>
            <w:r>
              <w:rPr>
                <w:sz w:val="19"/>
              </w:rPr>
              <w:t>Lifecycle behaviour needs a clearly allocated responsibility.</w:t>
            </w:r>
          </w:p>
        </w:tc>
      </w:tr>
      <w:tr w:rsidR="00287E49" w14:paraId="43A6ABE2" w14:textId="77777777">
        <w:trPr>
          <w:cantSplit/>
          <w:jc w:val="center"/>
        </w:trPr>
        <w:tc>
          <w:tcPr>
            <w:tcW w:w="2448" w:type="dxa"/>
            <w:tcMar>
              <w:top w:w="80" w:type="dxa"/>
              <w:left w:w="80" w:type="dxa"/>
              <w:bottom w:w="80" w:type="dxa"/>
              <w:right w:w="80" w:type="dxa"/>
            </w:tcMar>
            <w:vAlign w:val="center"/>
          </w:tcPr>
          <w:p w14:paraId="7E291447" w14:textId="77777777" w:rsidR="00287E49" w:rsidRDefault="00000000">
            <w:pPr>
              <w:spacing w:before="40" w:after="40" w:line="240" w:lineRule="auto"/>
            </w:pPr>
            <w:r>
              <w:rPr>
                <w:sz w:val="19"/>
              </w:rPr>
              <w:lastRenderedPageBreak/>
              <w:t>State, responsibility and history must remain consistent</w:t>
            </w:r>
          </w:p>
        </w:tc>
        <w:tc>
          <w:tcPr>
            <w:tcW w:w="7729" w:type="dxa"/>
            <w:tcMar>
              <w:top w:w="80" w:type="dxa"/>
              <w:left w:w="80" w:type="dxa"/>
              <w:bottom w:w="80" w:type="dxa"/>
              <w:right w:w="80" w:type="dxa"/>
            </w:tcMar>
            <w:vAlign w:val="center"/>
          </w:tcPr>
          <w:p w14:paraId="08FBEC58" w14:textId="77777777" w:rsidR="00287E49" w:rsidRDefault="00000000">
            <w:pPr>
              <w:spacing w:before="40" w:after="40" w:line="240" w:lineRule="auto"/>
            </w:pPr>
            <w:r>
              <w:rPr>
                <w:sz w:val="19"/>
              </w:rPr>
              <w:t>Persistence boundaries must support reliable updates and attribution.</w:t>
            </w:r>
          </w:p>
        </w:tc>
      </w:tr>
      <w:tr w:rsidR="00287E49" w14:paraId="3B716A90" w14:textId="77777777">
        <w:trPr>
          <w:cantSplit/>
          <w:jc w:val="center"/>
        </w:trPr>
        <w:tc>
          <w:tcPr>
            <w:tcW w:w="2448" w:type="dxa"/>
            <w:tcMar>
              <w:top w:w="80" w:type="dxa"/>
              <w:left w:w="80" w:type="dxa"/>
              <w:bottom w:w="80" w:type="dxa"/>
              <w:right w:w="80" w:type="dxa"/>
            </w:tcMar>
            <w:vAlign w:val="center"/>
          </w:tcPr>
          <w:p w14:paraId="6C1CD49E" w14:textId="77777777" w:rsidR="00287E49" w:rsidRDefault="00000000">
            <w:pPr>
              <w:spacing w:before="40" w:after="40" w:line="240" w:lineRule="auto"/>
            </w:pPr>
            <w:r>
              <w:rPr>
                <w:sz w:val="19"/>
              </w:rPr>
              <w:t>Feedback is initially provided within the application</w:t>
            </w:r>
          </w:p>
        </w:tc>
        <w:tc>
          <w:tcPr>
            <w:tcW w:w="7729" w:type="dxa"/>
            <w:tcMar>
              <w:top w:w="80" w:type="dxa"/>
              <w:left w:w="80" w:type="dxa"/>
              <w:bottom w:w="80" w:type="dxa"/>
              <w:right w:w="80" w:type="dxa"/>
            </w:tcMar>
            <w:vAlign w:val="center"/>
          </w:tcPr>
          <w:p w14:paraId="2915913C" w14:textId="77777777" w:rsidR="00287E49" w:rsidRDefault="00000000">
            <w:pPr>
              <w:spacing w:before="40" w:after="40" w:line="240" w:lineRule="auto"/>
            </w:pPr>
            <w:r>
              <w:rPr>
                <w:sz w:val="19"/>
              </w:rPr>
              <w:t>External messaging services are not required dependencies.</w:t>
            </w:r>
          </w:p>
        </w:tc>
      </w:tr>
      <w:tr w:rsidR="00287E49" w14:paraId="29A02439" w14:textId="77777777">
        <w:trPr>
          <w:cantSplit/>
          <w:jc w:val="center"/>
        </w:trPr>
        <w:tc>
          <w:tcPr>
            <w:tcW w:w="2448" w:type="dxa"/>
            <w:tcMar>
              <w:top w:w="80" w:type="dxa"/>
              <w:left w:w="80" w:type="dxa"/>
              <w:bottom w:w="80" w:type="dxa"/>
              <w:right w:w="80" w:type="dxa"/>
            </w:tcMar>
            <w:vAlign w:val="center"/>
          </w:tcPr>
          <w:p w14:paraId="0911DFE5" w14:textId="77777777" w:rsidR="00287E49" w:rsidRDefault="00000000">
            <w:pPr>
              <w:spacing w:before="40" w:after="40" w:line="240" w:lineRule="auto"/>
            </w:pPr>
            <w:r>
              <w:rPr>
                <w:sz w:val="19"/>
              </w:rPr>
              <w:t>Attachments are optional</w:t>
            </w:r>
          </w:p>
        </w:tc>
        <w:tc>
          <w:tcPr>
            <w:tcW w:w="7729" w:type="dxa"/>
            <w:tcMar>
              <w:top w:w="80" w:type="dxa"/>
              <w:left w:w="80" w:type="dxa"/>
              <w:bottom w:w="80" w:type="dxa"/>
              <w:right w:w="80" w:type="dxa"/>
            </w:tcMar>
            <w:vAlign w:val="center"/>
          </w:tcPr>
          <w:p w14:paraId="0DC715E8" w14:textId="77777777" w:rsidR="00287E49" w:rsidRDefault="00000000">
            <w:pPr>
              <w:spacing w:before="40" w:after="40" w:line="240" w:lineRule="auto"/>
            </w:pPr>
            <w:r>
              <w:rPr>
                <w:sz w:val="19"/>
              </w:rPr>
              <w:t>The design must accommodate them without requiring a particular storage provider prematurely.</w:t>
            </w:r>
          </w:p>
        </w:tc>
      </w:tr>
      <w:tr w:rsidR="00287E49" w14:paraId="32273690" w14:textId="77777777">
        <w:trPr>
          <w:cantSplit/>
          <w:jc w:val="center"/>
        </w:trPr>
        <w:tc>
          <w:tcPr>
            <w:tcW w:w="2448" w:type="dxa"/>
            <w:tcMar>
              <w:top w:w="80" w:type="dxa"/>
              <w:left w:w="80" w:type="dxa"/>
              <w:bottom w:w="80" w:type="dxa"/>
              <w:right w:w="80" w:type="dxa"/>
            </w:tcMar>
            <w:vAlign w:val="center"/>
          </w:tcPr>
          <w:p w14:paraId="7F9A685C" w14:textId="77777777" w:rsidR="00287E49" w:rsidRDefault="00000000">
            <w:pPr>
              <w:spacing w:before="40" w:after="40" w:line="240" w:lineRule="auto"/>
            </w:pPr>
            <w:r>
              <w:rPr>
                <w:sz w:val="19"/>
              </w:rPr>
              <w:t>The team consists of three members</w:t>
            </w:r>
          </w:p>
        </w:tc>
        <w:tc>
          <w:tcPr>
            <w:tcW w:w="7729" w:type="dxa"/>
            <w:tcMar>
              <w:top w:w="80" w:type="dxa"/>
              <w:left w:w="80" w:type="dxa"/>
              <w:bottom w:w="80" w:type="dxa"/>
              <w:right w:w="80" w:type="dxa"/>
            </w:tcMar>
            <w:vAlign w:val="center"/>
          </w:tcPr>
          <w:p w14:paraId="61A28077" w14:textId="77777777" w:rsidR="00287E49" w:rsidRDefault="00000000">
            <w:pPr>
              <w:spacing w:before="40" w:after="40" w:line="240" w:lineRule="auto"/>
            </w:pPr>
            <w:r>
              <w:rPr>
                <w:sz w:val="19"/>
              </w:rPr>
              <w:t>Deployment, tooling and integration complexity must be justified against available capacity.</w:t>
            </w:r>
          </w:p>
        </w:tc>
      </w:tr>
      <w:tr w:rsidR="00287E49" w14:paraId="5B5C8B3A" w14:textId="77777777">
        <w:trPr>
          <w:cantSplit/>
          <w:jc w:val="center"/>
        </w:trPr>
        <w:tc>
          <w:tcPr>
            <w:tcW w:w="2448" w:type="dxa"/>
            <w:tcMar>
              <w:top w:w="80" w:type="dxa"/>
              <w:left w:w="80" w:type="dxa"/>
              <w:bottom w:w="80" w:type="dxa"/>
              <w:right w:w="80" w:type="dxa"/>
            </w:tcMar>
            <w:vAlign w:val="center"/>
          </w:tcPr>
          <w:p w14:paraId="25650A48" w14:textId="77777777" w:rsidR="00287E49" w:rsidRDefault="00000000">
            <w:pPr>
              <w:spacing w:before="40" w:after="40" w:line="240" w:lineRule="auto"/>
            </w:pPr>
            <w:r>
              <w:rPr>
                <w:sz w:val="19"/>
              </w:rPr>
              <w:t>Final technology and test-framework choices were deferred in M1</w:t>
            </w:r>
          </w:p>
        </w:tc>
        <w:tc>
          <w:tcPr>
            <w:tcW w:w="7729" w:type="dxa"/>
            <w:tcMar>
              <w:top w:w="80" w:type="dxa"/>
              <w:left w:w="80" w:type="dxa"/>
              <w:bottom w:w="80" w:type="dxa"/>
              <w:right w:w="80" w:type="dxa"/>
            </w:tcMar>
            <w:vAlign w:val="center"/>
          </w:tcPr>
          <w:p w14:paraId="30482913" w14:textId="77777777" w:rsidR="00287E49" w:rsidRDefault="00000000">
            <w:pPr>
              <w:spacing w:before="40" w:after="40" w:line="240" w:lineRule="auto"/>
            </w:pPr>
            <w:r>
              <w:rPr>
                <w:sz w:val="19"/>
              </w:rPr>
              <w:t>M2 must resolve those decisions through evidence and review.</w:t>
            </w:r>
          </w:p>
        </w:tc>
      </w:tr>
    </w:tbl>
    <w:p w14:paraId="08561B4C" w14:textId="77777777" w:rsidR="00287E49" w:rsidRDefault="00287E49">
      <w:pPr>
        <w:spacing w:after="0"/>
      </w:pPr>
    </w:p>
    <w:p w14:paraId="6A61E34F" w14:textId="77777777" w:rsidR="00287E49" w:rsidRDefault="00000000">
      <w:r>
        <w:t>No change to a baselined requirement is proposed by this contribution. Clarifications discovered during integration must follow MB section 14 when they materially change approved behaviour, scope or constraints.</w:t>
      </w:r>
    </w:p>
    <w:p w14:paraId="485A5073" w14:textId="77777777" w:rsidR="00287E49" w:rsidRDefault="00000000">
      <w:r>
        <w:t>The following matters remain open: detailed permission rules, retention, exact search criteria, detailed reopening behaviour, attachment limits and the confirmed operating environment. These must remain visible rather than being silently resolved through implementation.</w:t>
      </w:r>
    </w:p>
    <w:p w14:paraId="4BCD2431" w14:textId="77777777" w:rsidR="00287E49" w:rsidRDefault="00000000">
      <w:pPr>
        <w:pStyle w:val="Heading1"/>
      </w:pPr>
      <w:r>
        <w:t>3 Architecture significant requirements</w:t>
      </w:r>
    </w:p>
    <w:p w14:paraId="17F25288" w14:textId="77777777" w:rsidR="00287E49" w:rsidRDefault="00000000">
      <w:r>
        <w:t>The identifiers below are proposed references for Ryno's contribution. Steven should reconcile them with the shared RTM before baselining.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89"/>
        <w:gridCol w:w="1656"/>
        <w:gridCol w:w="3341"/>
        <w:gridCol w:w="2992"/>
      </w:tblGrid>
      <w:tr w:rsidR="00287E49" w14:paraId="11F7D1BE" w14:textId="77777777">
        <w:trPr>
          <w:cantSplit/>
          <w:tblHeader/>
          <w:jc w:val="center"/>
        </w:trPr>
        <w:tc>
          <w:tcPr>
            <w:tcW w:w="2189" w:type="dxa"/>
            <w:shd w:val="clear" w:color="auto" w:fill="E8E8E8"/>
            <w:tcMar>
              <w:top w:w="80" w:type="dxa"/>
              <w:left w:w="80" w:type="dxa"/>
              <w:bottom w:w="80" w:type="dxa"/>
              <w:right w:w="80" w:type="dxa"/>
            </w:tcMar>
            <w:vAlign w:val="center"/>
          </w:tcPr>
          <w:p w14:paraId="4654E001" w14:textId="77777777" w:rsidR="00287E49" w:rsidRDefault="00000000">
            <w:pPr>
              <w:spacing w:before="40" w:after="40" w:line="240" w:lineRule="auto"/>
            </w:pPr>
            <w:r>
              <w:rPr>
                <w:b/>
                <w:sz w:val="19"/>
              </w:rPr>
              <w:t>Proposed driver</w:t>
            </w:r>
          </w:p>
        </w:tc>
        <w:tc>
          <w:tcPr>
            <w:tcW w:w="1656" w:type="dxa"/>
            <w:shd w:val="clear" w:color="auto" w:fill="E8E8E8"/>
            <w:tcMar>
              <w:top w:w="80" w:type="dxa"/>
              <w:left w:w="80" w:type="dxa"/>
              <w:bottom w:w="80" w:type="dxa"/>
              <w:right w:w="80" w:type="dxa"/>
            </w:tcMar>
            <w:vAlign w:val="center"/>
          </w:tcPr>
          <w:p w14:paraId="412273D5" w14:textId="77777777" w:rsidR="00287E49" w:rsidRDefault="00000000">
            <w:pPr>
              <w:spacing w:before="40" w:after="40" w:line="240" w:lineRule="auto"/>
            </w:pPr>
            <w:r>
              <w:rPr>
                <w:b/>
                <w:sz w:val="19"/>
              </w:rPr>
              <w:t>Existing requirement links</w:t>
            </w:r>
          </w:p>
        </w:tc>
        <w:tc>
          <w:tcPr>
            <w:tcW w:w="3341" w:type="dxa"/>
            <w:shd w:val="clear" w:color="auto" w:fill="E8E8E8"/>
            <w:tcMar>
              <w:top w:w="80" w:type="dxa"/>
              <w:left w:w="80" w:type="dxa"/>
              <w:bottom w:w="80" w:type="dxa"/>
              <w:right w:w="80" w:type="dxa"/>
            </w:tcMar>
            <w:vAlign w:val="center"/>
          </w:tcPr>
          <w:p w14:paraId="61C29AAD" w14:textId="77777777" w:rsidR="00287E49" w:rsidRDefault="00000000">
            <w:pPr>
              <w:spacing w:before="40" w:after="40" w:line="240" w:lineRule="auto"/>
            </w:pPr>
            <w:r>
              <w:rPr>
                <w:b/>
                <w:sz w:val="19"/>
              </w:rPr>
              <w:t>Architectural implication</w:t>
            </w:r>
          </w:p>
        </w:tc>
        <w:tc>
          <w:tcPr>
            <w:tcW w:w="2992" w:type="dxa"/>
            <w:shd w:val="clear" w:color="auto" w:fill="E8E8E8"/>
            <w:tcMar>
              <w:top w:w="80" w:type="dxa"/>
              <w:left w:w="80" w:type="dxa"/>
              <w:bottom w:w="80" w:type="dxa"/>
              <w:right w:w="80" w:type="dxa"/>
            </w:tcMar>
            <w:vAlign w:val="center"/>
          </w:tcPr>
          <w:p w14:paraId="01B4D90F" w14:textId="77777777" w:rsidR="00287E49" w:rsidRDefault="00000000">
            <w:pPr>
              <w:spacing w:before="40" w:after="40" w:line="240" w:lineRule="auto"/>
            </w:pPr>
            <w:r>
              <w:rPr>
                <w:b/>
                <w:sz w:val="19"/>
              </w:rPr>
              <w:t>Evidence needed later</w:t>
            </w:r>
          </w:p>
        </w:tc>
      </w:tr>
      <w:tr w:rsidR="00287E49" w14:paraId="75C6EC4C" w14:textId="77777777">
        <w:trPr>
          <w:cantSplit/>
          <w:jc w:val="center"/>
        </w:trPr>
        <w:tc>
          <w:tcPr>
            <w:tcW w:w="2189" w:type="dxa"/>
            <w:tcMar>
              <w:top w:w="80" w:type="dxa"/>
              <w:left w:w="80" w:type="dxa"/>
              <w:bottom w:w="80" w:type="dxa"/>
              <w:right w:w="80" w:type="dxa"/>
            </w:tcMar>
            <w:vAlign w:val="center"/>
          </w:tcPr>
          <w:p w14:paraId="6B362FD4" w14:textId="77777777" w:rsidR="00287E49" w:rsidRDefault="00000000">
            <w:pPr>
              <w:spacing w:before="40" w:after="40" w:line="240" w:lineRule="auto"/>
            </w:pPr>
            <w:r>
              <w:rPr>
                <w:sz w:val="19"/>
              </w:rPr>
              <w:t>RG-ASR-01 Authorised access</w:t>
            </w:r>
          </w:p>
        </w:tc>
        <w:tc>
          <w:tcPr>
            <w:tcW w:w="1656" w:type="dxa"/>
            <w:tcMar>
              <w:top w:w="80" w:type="dxa"/>
              <w:left w:w="80" w:type="dxa"/>
              <w:bottom w:w="80" w:type="dxa"/>
              <w:right w:w="80" w:type="dxa"/>
            </w:tcMar>
            <w:vAlign w:val="center"/>
          </w:tcPr>
          <w:p w14:paraId="18D5C5A3" w14:textId="77777777" w:rsidR="00287E49" w:rsidRDefault="00000000">
            <w:pPr>
              <w:spacing w:before="40" w:after="40" w:line="240" w:lineRule="auto"/>
            </w:pPr>
            <w:r>
              <w:rPr>
                <w:sz w:val="19"/>
              </w:rPr>
              <w:t>FR-003, FR-006, FR-008, FR-009, FR-012; NFR-001</w:t>
            </w:r>
          </w:p>
        </w:tc>
        <w:tc>
          <w:tcPr>
            <w:tcW w:w="3341" w:type="dxa"/>
            <w:tcMar>
              <w:top w:w="80" w:type="dxa"/>
              <w:left w:w="80" w:type="dxa"/>
              <w:bottom w:w="80" w:type="dxa"/>
              <w:right w:w="80" w:type="dxa"/>
            </w:tcMar>
            <w:vAlign w:val="center"/>
          </w:tcPr>
          <w:p w14:paraId="5C0BCE29" w14:textId="77777777" w:rsidR="00287E49" w:rsidRDefault="00000000">
            <w:pPr>
              <w:spacing w:before="40" w:after="40" w:line="240" w:lineRule="auto"/>
            </w:pPr>
            <w:r>
              <w:rPr>
                <w:sz w:val="19"/>
              </w:rPr>
              <w:t>Enforce permissions within server-side use cases. UI visibility alone cannot determine access.</w:t>
            </w:r>
          </w:p>
        </w:tc>
        <w:tc>
          <w:tcPr>
            <w:tcW w:w="2992" w:type="dxa"/>
            <w:tcMar>
              <w:top w:w="80" w:type="dxa"/>
              <w:left w:w="80" w:type="dxa"/>
              <w:bottom w:w="80" w:type="dxa"/>
              <w:right w:w="80" w:type="dxa"/>
            </w:tcMar>
            <w:vAlign w:val="center"/>
          </w:tcPr>
          <w:p w14:paraId="4BF0F3D4" w14:textId="77777777" w:rsidR="00287E49" w:rsidRDefault="00000000">
            <w:pPr>
              <w:spacing w:before="40" w:after="40" w:line="240" w:lineRule="auto"/>
            </w:pPr>
            <w:r>
              <w:rPr>
                <w:sz w:val="19"/>
              </w:rPr>
              <w:t>Authorised and denied cases across representative users, requests and actions.</w:t>
            </w:r>
          </w:p>
        </w:tc>
      </w:tr>
      <w:tr w:rsidR="00287E49" w14:paraId="0DC95878" w14:textId="77777777">
        <w:trPr>
          <w:cantSplit/>
          <w:jc w:val="center"/>
        </w:trPr>
        <w:tc>
          <w:tcPr>
            <w:tcW w:w="2189" w:type="dxa"/>
            <w:tcMar>
              <w:top w:w="80" w:type="dxa"/>
              <w:left w:w="80" w:type="dxa"/>
              <w:bottom w:w="80" w:type="dxa"/>
              <w:right w:w="80" w:type="dxa"/>
            </w:tcMar>
            <w:vAlign w:val="center"/>
          </w:tcPr>
          <w:p w14:paraId="6B64091B" w14:textId="77777777" w:rsidR="00287E49" w:rsidRDefault="00000000">
            <w:pPr>
              <w:spacing w:before="40" w:after="40" w:line="240" w:lineRule="auto"/>
            </w:pPr>
            <w:r>
              <w:rPr>
                <w:sz w:val="19"/>
              </w:rPr>
              <w:t>RG-ASR-02 Sensitive-information protection</w:t>
            </w:r>
          </w:p>
        </w:tc>
        <w:tc>
          <w:tcPr>
            <w:tcW w:w="1656" w:type="dxa"/>
            <w:tcMar>
              <w:top w:w="80" w:type="dxa"/>
              <w:left w:w="80" w:type="dxa"/>
              <w:bottom w:w="80" w:type="dxa"/>
              <w:right w:w="80" w:type="dxa"/>
            </w:tcMar>
            <w:vAlign w:val="center"/>
          </w:tcPr>
          <w:p w14:paraId="77BE476B" w14:textId="77777777" w:rsidR="00287E49" w:rsidRDefault="00000000">
            <w:pPr>
              <w:spacing w:before="40" w:after="40" w:line="240" w:lineRule="auto"/>
            </w:pPr>
            <w:r>
              <w:rPr>
                <w:sz w:val="19"/>
              </w:rPr>
              <w:t>FR-008; NFR-002</w:t>
            </w:r>
          </w:p>
        </w:tc>
        <w:tc>
          <w:tcPr>
            <w:tcW w:w="3341" w:type="dxa"/>
            <w:tcMar>
              <w:top w:w="80" w:type="dxa"/>
              <w:left w:w="80" w:type="dxa"/>
              <w:bottom w:w="80" w:type="dxa"/>
              <w:right w:w="80" w:type="dxa"/>
            </w:tcMar>
            <w:vAlign w:val="center"/>
          </w:tcPr>
          <w:p w14:paraId="59C6C264" w14:textId="77777777" w:rsidR="00287E49" w:rsidRDefault="00000000">
            <w:pPr>
              <w:spacing w:before="40" w:after="40" w:line="240" w:lineRule="auto"/>
            </w:pPr>
            <w:r>
              <w:rPr>
                <w:sz w:val="19"/>
              </w:rPr>
              <w:t>Control returned fields, attachment access, configuration and diagnostic output. Administrative access must not automatically expose business data.</w:t>
            </w:r>
          </w:p>
        </w:tc>
        <w:tc>
          <w:tcPr>
            <w:tcW w:w="2992" w:type="dxa"/>
            <w:tcMar>
              <w:top w:w="80" w:type="dxa"/>
              <w:left w:w="80" w:type="dxa"/>
              <w:bottom w:w="80" w:type="dxa"/>
              <w:right w:w="80" w:type="dxa"/>
            </w:tcMar>
            <w:vAlign w:val="center"/>
          </w:tcPr>
          <w:p w14:paraId="391C4D2C" w14:textId="77777777" w:rsidR="00287E49" w:rsidRDefault="00000000">
            <w:pPr>
              <w:spacing w:before="40" w:after="40" w:line="240" w:lineRule="auto"/>
            </w:pPr>
            <w:r>
              <w:rPr>
                <w:sz w:val="19"/>
              </w:rPr>
              <w:t>Sensitive-data access tests and response/log inspection using fictional records.</w:t>
            </w:r>
          </w:p>
        </w:tc>
      </w:tr>
      <w:tr w:rsidR="00287E49" w14:paraId="71FAAD6F" w14:textId="77777777">
        <w:trPr>
          <w:cantSplit/>
          <w:jc w:val="center"/>
        </w:trPr>
        <w:tc>
          <w:tcPr>
            <w:tcW w:w="2189" w:type="dxa"/>
            <w:tcMar>
              <w:top w:w="80" w:type="dxa"/>
              <w:left w:w="80" w:type="dxa"/>
              <w:bottom w:w="80" w:type="dxa"/>
              <w:right w:w="80" w:type="dxa"/>
            </w:tcMar>
            <w:vAlign w:val="center"/>
          </w:tcPr>
          <w:p w14:paraId="0053B203" w14:textId="77777777" w:rsidR="00287E49" w:rsidRDefault="00000000">
            <w:pPr>
              <w:spacing w:before="40" w:after="40" w:line="240" w:lineRule="auto"/>
            </w:pPr>
            <w:r>
              <w:rPr>
                <w:sz w:val="19"/>
              </w:rPr>
              <w:t>RG-ASR-03 Lifecycle integrity and attribution</w:t>
            </w:r>
          </w:p>
        </w:tc>
        <w:tc>
          <w:tcPr>
            <w:tcW w:w="1656" w:type="dxa"/>
            <w:tcMar>
              <w:top w:w="80" w:type="dxa"/>
              <w:left w:w="80" w:type="dxa"/>
              <w:bottom w:w="80" w:type="dxa"/>
              <w:right w:w="80" w:type="dxa"/>
            </w:tcMar>
            <w:vAlign w:val="center"/>
          </w:tcPr>
          <w:p w14:paraId="25E0DC55" w14:textId="77777777" w:rsidR="00287E49" w:rsidRDefault="00000000">
            <w:pPr>
              <w:spacing w:before="40" w:after="40" w:line="240" w:lineRule="auto"/>
            </w:pPr>
            <w:r>
              <w:rPr>
                <w:sz w:val="19"/>
              </w:rPr>
              <w:t>FR-010–FR-012, FR-016; NFR-003, NFR-005</w:t>
            </w:r>
          </w:p>
        </w:tc>
        <w:tc>
          <w:tcPr>
            <w:tcW w:w="3341" w:type="dxa"/>
            <w:tcMar>
              <w:top w:w="80" w:type="dxa"/>
              <w:left w:w="80" w:type="dxa"/>
              <w:bottom w:w="80" w:type="dxa"/>
              <w:right w:w="80" w:type="dxa"/>
            </w:tcMar>
            <w:vAlign w:val="center"/>
          </w:tcPr>
          <w:p w14:paraId="3E71680C" w14:textId="77777777" w:rsidR="00287E49" w:rsidRDefault="00000000">
            <w:pPr>
              <w:spacing w:before="40" w:after="40" w:line="240" w:lineRule="auto"/>
            </w:pPr>
            <w:r>
              <w:rPr>
                <w:sz w:val="19"/>
              </w:rPr>
              <w:t>Give lifecycle rules a clear owner and coordinate related state/history updates within a reliable persistence operation.</w:t>
            </w:r>
          </w:p>
        </w:tc>
        <w:tc>
          <w:tcPr>
            <w:tcW w:w="2992" w:type="dxa"/>
            <w:tcMar>
              <w:top w:w="80" w:type="dxa"/>
              <w:left w:w="80" w:type="dxa"/>
              <w:bottom w:w="80" w:type="dxa"/>
              <w:right w:w="80" w:type="dxa"/>
            </w:tcMar>
            <w:vAlign w:val="center"/>
          </w:tcPr>
          <w:p w14:paraId="1FB15AF2" w14:textId="77777777" w:rsidR="00287E49" w:rsidRDefault="00000000">
            <w:pPr>
              <w:spacing w:before="40" w:after="40" w:line="240" w:lineRule="auto"/>
            </w:pPr>
            <w:r>
              <w:rPr>
                <w:sz w:val="19"/>
              </w:rPr>
              <w:t>Invalid-transition, rollback and conflicting-update checks.</w:t>
            </w:r>
          </w:p>
        </w:tc>
      </w:tr>
      <w:tr w:rsidR="00287E49" w14:paraId="42601346" w14:textId="77777777">
        <w:trPr>
          <w:cantSplit/>
          <w:jc w:val="center"/>
        </w:trPr>
        <w:tc>
          <w:tcPr>
            <w:tcW w:w="2189" w:type="dxa"/>
            <w:tcMar>
              <w:top w:w="80" w:type="dxa"/>
              <w:left w:w="80" w:type="dxa"/>
              <w:bottom w:w="80" w:type="dxa"/>
              <w:right w:w="80" w:type="dxa"/>
            </w:tcMar>
            <w:vAlign w:val="center"/>
          </w:tcPr>
          <w:p w14:paraId="38DC6C04" w14:textId="77777777" w:rsidR="00287E49" w:rsidRDefault="00000000">
            <w:pPr>
              <w:spacing w:before="40" w:after="40" w:line="240" w:lineRule="auto"/>
            </w:pPr>
            <w:r>
              <w:rPr>
                <w:sz w:val="19"/>
              </w:rPr>
              <w:t>RG-ASR-04 Responsive operation</w:t>
            </w:r>
          </w:p>
        </w:tc>
        <w:tc>
          <w:tcPr>
            <w:tcW w:w="1656" w:type="dxa"/>
            <w:tcMar>
              <w:top w:w="80" w:type="dxa"/>
              <w:left w:w="80" w:type="dxa"/>
              <w:bottom w:w="80" w:type="dxa"/>
              <w:right w:w="80" w:type="dxa"/>
            </w:tcMar>
            <w:vAlign w:val="center"/>
          </w:tcPr>
          <w:p w14:paraId="7B28B67B" w14:textId="77777777" w:rsidR="00287E49" w:rsidRDefault="00000000">
            <w:pPr>
              <w:spacing w:before="40" w:after="40" w:line="240" w:lineRule="auto"/>
            </w:pPr>
            <w:r>
              <w:rPr>
                <w:sz w:val="19"/>
              </w:rPr>
              <w:t>NFR-006</w:t>
            </w:r>
          </w:p>
        </w:tc>
        <w:tc>
          <w:tcPr>
            <w:tcW w:w="3341" w:type="dxa"/>
            <w:tcMar>
              <w:top w:w="80" w:type="dxa"/>
              <w:left w:w="80" w:type="dxa"/>
              <w:bottom w:w="80" w:type="dxa"/>
              <w:right w:w="80" w:type="dxa"/>
            </w:tcMar>
            <w:vAlign w:val="center"/>
          </w:tcPr>
          <w:p w14:paraId="63ED9580" w14:textId="77777777" w:rsidR="00287E49" w:rsidRDefault="00000000">
            <w:pPr>
              <w:spacing w:before="40" w:after="40" w:line="240" w:lineRule="auto"/>
            </w:pPr>
            <w:r>
              <w:rPr>
                <w:sz w:val="19"/>
              </w:rPr>
              <w:t>Keep the initial request path proportionate and avoid unnecessary network hops. Review query and indexing needs with Steven.</w:t>
            </w:r>
          </w:p>
        </w:tc>
        <w:tc>
          <w:tcPr>
            <w:tcW w:w="2992" w:type="dxa"/>
            <w:tcMar>
              <w:top w:w="80" w:type="dxa"/>
              <w:left w:w="80" w:type="dxa"/>
              <w:bottom w:w="80" w:type="dxa"/>
              <w:right w:w="80" w:type="dxa"/>
            </w:tcMar>
            <w:vAlign w:val="center"/>
          </w:tcPr>
          <w:p w14:paraId="2C8D436A" w14:textId="77777777" w:rsidR="00287E49" w:rsidRDefault="00000000">
            <w:pPr>
              <w:spacing w:before="40" w:after="40" w:line="240" w:lineRule="auto"/>
            </w:pPr>
            <w:r>
              <w:rPr>
                <w:sz w:val="19"/>
              </w:rPr>
              <w:t>Measurements against the approved workload and timing criteria.</w:t>
            </w:r>
          </w:p>
        </w:tc>
      </w:tr>
      <w:tr w:rsidR="00287E49" w14:paraId="559AF77E" w14:textId="77777777">
        <w:trPr>
          <w:cantSplit/>
          <w:jc w:val="center"/>
        </w:trPr>
        <w:tc>
          <w:tcPr>
            <w:tcW w:w="2189" w:type="dxa"/>
            <w:tcMar>
              <w:top w:w="80" w:type="dxa"/>
              <w:left w:w="80" w:type="dxa"/>
              <w:bottom w:w="80" w:type="dxa"/>
              <w:right w:w="80" w:type="dxa"/>
            </w:tcMar>
            <w:vAlign w:val="center"/>
          </w:tcPr>
          <w:p w14:paraId="7AD02F21" w14:textId="77777777" w:rsidR="00287E49" w:rsidRDefault="00000000">
            <w:pPr>
              <w:spacing w:before="40" w:after="40" w:line="240" w:lineRule="auto"/>
            </w:pPr>
            <w:r>
              <w:rPr>
                <w:sz w:val="19"/>
              </w:rPr>
              <w:t>RG-ASR-05 Recoverability</w:t>
            </w:r>
          </w:p>
        </w:tc>
        <w:tc>
          <w:tcPr>
            <w:tcW w:w="1656" w:type="dxa"/>
            <w:tcMar>
              <w:top w:w="80" w:type="dxa"/>
              <w:left w:w="80" w:type="dxa"/>
              <w:bottom w:w="80" w:type="dxa"/>
              <w:right w:w="80" w:type="dxa"/>
            </w:tcMar>
            <w:vAlign w:val="center"/>
          </w:tcPr>
          <w:p w14:paraId="1FAD08DD" w14:textId="77777777" w:rsidR="00287E49" w:rsidRDefault="00000000">
            <w:pPr>
              <w:spacing w:before="40" w:after="40" w:line="240" w:lineRule="auto"/>
            </w:pPr>
            <w:r>
              <w:rPr>
                <w:sz w:val="19"/>
              </w:rPr>
              <w:t>NFR-007</w:t>
            </w:r>
          </w:p>
        </w:tc>
        <w:tc>
          <w:tcPr>
            <w:tcW w:w="3341" w:type="dxa"/>
            <w:tcMar>
              <w:top w:w="80" w:type="dxa"/>
              <w:left w:w="80" w:type="dxa"/>
              <w:bottom w:w="80" w:type="dxa"/>
              <w:right w:w="80" w:type="dxa"/>
            </w:tcMar>
            <w:vAlign w:val="center"/>
          </w:tcPr>
          <w:p w14:paraId="4C39D423" w14:textId="77777777" w:rsidR="00287E49" w:rsidRDefault="00000000">
            <w:pPr>
              <w:spacing w:before="40" w:after="40" w:line="240" w:lineRule="auto"/>
            </w:pPr>
            <w:r>
              <w:rPr>
                <w:sz w:val="19"/>
              </w:rPr>
              <w:t>Identify all durable state and configuration required to restore usable service. Database and attachment recovery must be considered together.</w:t>
            </w:r>
          </w:p>
        </w:tc>
        <w:tc>
          <w:tcPr>
            <w:tcW w:w="2992" w:type="dxa"/>
            <w:tcMar>
              <w:top w:w="80" w:type="dxa"/>
              <w:left w:w="80" w:type="dxa"/>
              <w:bottom w:w="80" w:type="dxa"/>
              <w:right w:w="80" w:type="dxa"/>
            </w:tcMar>
            <w:vAlign w:val="center"/>
          </w:tcPr>
          <w:p w14:paraId="618C11FD" w14:textId="77777777" w:rsidR="00287E49" w:rsidRDefault="00000000">
            <w:pPr>
              <w:spacing w:before="40" w:after="40" w:line="240" w:lineRule="auto"/>
            </w:pPr>
            <w:r>
              <w:rPr>
                <w:sz w:val="19"/>
              </w:rPr>
              <w:t>A timed restore with integrity checks and a recorded data-loss window.</w:t>
            </w:r>
          </w:p>
        </w:tc>
      </w:tr>
      <w:tr w:rsidR="00287E49" w14:paraId="3D0D5C56" w14:textId="77777777">
        <w:trPr>
          <w:cantSplit/>
          <w:jc w:val="center"/>
        </w:trPr>
        <w:tc>
          <w:tcPr>
            <w:tcW w:w="2189" w:type="dxa"/>
            <w:tcMar>
              <w:top w:w="80" w:type="dxa"/>
              <w:left w:w="80" w:type="dxa"/>
              <w:bottom w:w="80" w:type="dxa"/>
              <w:right w:w="80" w:type="dxa"/>
            </w:tcMar>
            <w:vAlign w:val="center"/>
          </w:tcPr>
          <w:p w14:paraId="35157BC9" w14:textId="77777777" w:rsidR="00287E49" w:rsidRDefault="00000000">
            <w:pPr>
              <w:spacing w:before="40" w:after="40" w:line="240" w:lineRule="auto"/>
            </w:pPr>
            <w:r>
              <w:rPr>
                <w:sz w:val="19"/>
              </w:rPr>
              <w:t>RG-ASR-06 Maintainability and verification</w:t>
            </w:r>
          </w:p>
        </w:tc>
        <w:tc>
          <w:tcPr>
            <w:tcW w:w="1656" w:type="dxa"/>
            <w:tcMar>
              <w:top w:w="80" w:type="dxa"/>
              <w:left w:w="80" w:type="dxa"/>
              <w:bottom w:w="80" w:type="dxa"/>
              <w:right w:w="80" w:type="dxa"/>
            </w:tcMar>
            <w:vAlign w:val="center"/>
          </w:tcPr>
          <w:p w14:paraId="143A8DC9" w14:textId="77777777" w:rsidR="00287E49" w:rsidRDefault="00000000">
            <w:pPr>
              <w:spacing w:before="40" w:after="40" w:line="240" w:lineRule="auto"/>
            </w:pPr>
            <w:r>
              <w:rPr>
                <w:sz w:val="19"/>
              </w:rPr>
              <w:t>NFR-008; CON-001, CON-002, CON-007</w:t>
            </w:r>
          </w:p>
        </w:tc>
        <w:tc>
          <w:tcPr>
            <w:tcW w:w="3341" w:type="dxa"/>
            <w:tcMar>
              <w:top w:w="80" w:type="dxa"/>
              <w:left w:w="80" w:type="dxa"/>
              <w:bottom w:w="80" w:type="dxa"/>
              <w:right w:w="80" w:type="dxa"/>
            </w:tcMar>
            <w:vAlign w:val="center"/>
          </w:tcPr>
          <w:p w14:paraId="255E219A" w14:textId="77777777" w:rsidR="00287E49" w:rsidRDefault="00000000">
            <w:pPr>
              <w:spacing w:before="40" w:after="40" w:line="240" w:lineRule="auto"/>
            </w:pPr>
            <w:r>
              <w:rPr>
                <w:sz w:val="19"/>
              </w:rPr>
              <w:t>Separate responsibilities sufficiently for three members to develop, test and review coherent changes.</w:t>
            </w:r>
          </w:p>
        </w:tc>
        <w:tc>
          <w:tcPr>
            <w:tcW w:w="2992" w:type="dxa"/>
            <w:tcMar>
              <w:top w:w="80" w:type="dxa"/>
              <w:left w:w="80" w:type="dxa"/>
              <w:bottom w:w="80" w:type="dxa"/>
              <w:right w:w="80" w:type="dxa"/>
            </w:tcMar>
            <w:vAlign w:val="center"/>
          </w:tcPr>
          <w:p w14:paraId="273BD2A9" w14:textId="77777777" w:rsidR="00287E49" w:rsidRDefault="00000000">
            <w:pPr>
              <w:spacing w:before="40" w:after="40" w:line="240" w:lineRule="auto"/>
            </w:pPr>
            <w:r>
              <w:rPr>
                <w:sz w:val="19"/>
              </w:rPr>
              <w:t>Component-to-code mapping, initial tests and another member following the setup instructions.</w:t>
            </w:r>
          </w:p>
        </w:tc>
      </w:tr>
      <w:tr w:rsidR="00287E49" w14:paraId="05C39425" w14:textId="77777777">
        <w:trPr>
          <w:cantSplit/>
          <w:jc w:val="center"/>
        </w:trPr>
        <w:tc>
          <w:tcPr>
            <w:tcW w:w="2189" w:type="dxa"/>
            <w:tcMar>
              <w:top w:w="80" w:type="dxa"/>
              <w:left w:w="80" w:type="dxa"/>
              <w:bottom w:w="80" w:type="dxa"/>
              <w:right w:w="80" w:type="dxa"/>
            </w:tcMar>
            <w:vAlign w:val="center"/>
          </w:tcPr>
          <w:p w14:paraId="449C18E6" w14:textId="77777777" w:rsidR="00287E49" w:rsidRDefault="00000000">
            <w:pPr>
              <w:spacing w:before="40" w:after="40" w:line="240" w:lineRule="auto"/>
            </w:pPr>
            <w:r>
              <w:rPr>
                <w:sz w:val="19"/>
              </w:rPr>
              <w:lastRenderedPageBreak/>
              <w:t>RG-ASR-07 Understandable interaction</w:t>
            </w:r>
          </w:p>
        </w:tc>
        <w:tc>
          <w:tcPr>
            <w:tcW w:w="1656" w:type="dxa"/>
            <w:tcMar>
              <w:top w:w="80" w:type="dxa"/>
              <w:left w:w="80" w:type="dxa"/>
              <w:bottom w:w="80" w:type="dxa"/>
              <w:right w:w="80" w:type="dxa"/>
            </w:tcMar>
            <w:vAlign w:val="center"/>
          </w:tcPr>
          <w:p w14:paraId="3373F83C" w14:textId="77777777" w:rsidR="00287E49" w:rsidRDefault="00000000">
            <w:pPr>
              <w:spacing w:before="40" w:after="40" w:line="240" w:lineRule="auto"/>
            </w:pPr>
            <w:r>
              <w:rPr>
                <w:sz w:val="19"/>
              </w:rPr>
              <w:t>FR-001, FR-003–FR-005; NFR-004</w:t>
            </w:r>
          </w:p>
        </w:tc>
        <w:tc>
          <w:tcPr>
            <w:tcW w:w="3341" w:type="dxa"/>
            <w:tcMar>
              <w:top w:w="80" w:type="dxa"/>
              <w:left w:w="80" w:type="dxa"/>
              <w:bottom w:w="80" w:type="dxa"/>
              <w:right w:w="80" w:type="dxa"/>
            </w:tcMar>
            <w:vAlign w:val="center"/>
          </w:tcPr>
          <w:p w14:paraId="0306F6FC" w14:textId="77777777" w:rsidR="00287E49" w:rsidRDefault="00000000">
            <w:pPr>
              <w:spacing w:before="40" w:after="40" w:line="240" w:lineRule="auto"/>
            </w:pPr>
            <w:r>
              <w:rPr>
                <w:sz w:val="19"/>
              </w:rPr>
              <w:t>Provide clear validation, submission outcomes, request identification and consistent lifecycle terminology.</w:t>
            </w:r>
          </w:p>
        </w:tc>
        <w:tc>
          <w:tcPr>
            <w:tcW w:w="2992" w:type="dxa"/>
            <w:tcMar>
              <w:top w:w="80" w:type="dxa"/>
              <w:left w:w="80" w:type="dxa"/>
              <w:bottom w:w="80" w:type="dxa"/>
              <w:right w:w="80" w:type="dxa"/>
            </w:tcMar>
            <w:vAlign w:val="center"/>
          </w:tcPr>
          <w:p w14:paraId="3D3DC537" w14:textId="77777777" w:rsidR="00287E49" w:rsidRDefault="00000000">
            <w:pPr>
              <w:spacing w:before="40" w:after="40" w:line="240" w:lineRule="auto"/>
            </w:pPr>
            <w:r>
              <w:rPr>
                <w:sz w:val="19"/>
              </w:rPr>
              <w:t>Task-based checks for submission, correction and request retrieval.</w:t>
            </w:r>
          </w:p>
        </w:tc>
      </w:tr>
    </w:tbl>
    <w:p w14:paraId="3B170CA9" w14:textId="77777777" w:rsidR="00287E49" w:rsidRDefault="00287E49">
      <w:pPr>
        <w:spacing w:after="0"/>
      </w:pPr>
    </w:p>
    <w:p w14:paraId="7E4D723A" w14:textId="77777777" w:rsidR="00287E49" w:rsidRDefault="00000000">
      <w:r>
        <w:t>The approved NFR-006 working targets are:</w:t>
      </w:r>
    </w:p>
    <w:p w14:paraId="7C241C2B" w14:textId="77777777" w:rsidR="00287E49" w:rsidRDefault="00000000">
      <w:pPr>
        <w:pStyle w:val="ListBullet"/>
      </w:pPr>
      <w:r>
        <w:t xml:space="preserve">With </w:t>
      </w:r>
      <w:r>
        <w:rPr>
          <w:b/>
        </w:rPr>
        <w:t>1,000 seeded requests and three concurrent representative users</w:t>
      </w:r>
      <w:r>
        <w:t xml:space="preserve">, at least 95% of retrieval, search, filtering, sorting and management-view operations complete within </w:t>
      </w:r>
      <w:r>
        <w:rPr>
          <w:b/>
        </w:rPr>
        <w:t>two seconds</w:t>
      </w:r>
      <w:r>
        <w:t>.</w:t>
      </w:r>
    </w:p>
    <w:p w14:paraId="10599CA1" w14:textId="77777777" w:rsidR="00287E49" w:rsidRDefault="00000000">
      <w:pPr>
        <w:pStyle w:val="ListBullet"/>
      </w:pPr>
      <w:r>
        <w:t xml:space="preserve">Under the same conditions, at least 95% of valid submissions complete and return acknowledgement within </w:t>
      </w:r>
      <w:r>
        <w:rPr>
          <w:b/>
        </w:rPr>
        <w:t>three seconds</w:t>
      </w:r>
      <w:r>
        <w:t>.</w:t>
      </w:r>
    </w:p>
    <w:p w14:paraId="58DA7B78" w14:textId="77777777" w:rsidR="00287E49" w:rsidRDefault="00000000">
      <w:r>
        <w:t xml:space="preserve">The approved NFR-007 working targets are restoration within </w:t>
      </w:r>
      <w:r>
        <w:rPr>
          <w:b/>
        </w:rPr>
        <w:t>30 minutes</w:t>
      </w:r>
      <w:r>
        <w:t xml:space="preserve"> and a maximum planned data-loss window of </w:t>
      </w:r>
      <w:r>
        <w:rPr>
          <w:b/>
        </w:rPr>
        <w:t>24 hours</w:t>
      </w:r>
      <w:r>
        <w:t>.</w:t>
      </w:r>
    </w:p>
    <w:p w14:paraId="50BF8029" w14:textId="77777777" w:rsidR="00287E49" w:rsidRDefault="00000000">
      <w:r>
        <w:t>These are inherited acceptance targets, not measured results. Their feasibility must be reviewed before approving the M2 architecture baseline. Any adjustment requires controlled change.</w:t>
      </w:r>
    </w:p>
    <w:p w14:paraId="5DA48F5E" w14:textId="77777777" w:rsidR="00287E49" w:rsidRDefault="00000000">
      <w:r>
        <w:t>Basis: PED sections 7–8; MB sections 11, 15 and 18; M2 section 5.2.</w:t>
      </w:r>
    </w:p>
    <w:p w14:paraId="0D1CE743" w14:textId="77777777" w:rsidR="00287E49" w:rsidRDefault="00000000">
      <w:pPr>
        <w:pStyle w:val="Heading1"/>
      </w:pPr>
      <w:r>
        <w:t>4 Architecture alternatives</w:t>
      </w:r>
    </w:p>
    <w:p w14:paraId="28E0AE36" w14:textId="77777777" w:rsidR="00287E49" w:rsidRDefault="00000000">
      <w:r>
        <w:t>Three alternatives were considered against the existing requirements and constraints.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89"/>
        <w:gridCol w:w="2563"/>
        <w:gridCol w:w="2952"/>
        <w:gridCol w:w="2473"/>
      </w:tblGrid>
      <w:tr w:rsidR="00287E49" w14:paraId="5D228BC1" w14:textId="77777777">
        <w:trPr>
          <w:cantSplit/>
          <w:tblHeader/>
          <w:jc w:val="center"/>
        </w:trPr>
        <w:tc>
          <w:tcPr>
            <w:tcW w:w="2189" w:type="dxa"/>
            <w:shd w:val="clear" w:color="auto" w:fill="E8E8E8"/>
            <w:tcMar>
              <w:top w:w="80" w:type="dxa"/>
              <w:left w:w="80" w:type="dxa"/>
              <w:bottom w:w="80" w:type="dxa"/>
              <w:right w:w="80" w:type="dxa"/>
            </w:tcMar>
            <w:vAlign w:val="center"/>
          </w:tcPr>
          <w:p w14:paraId="4E882249" w14:textId="77777777" w:rsidR="00287E49" w:rsidRDefault="00000000">
            <w:pPr>
              <w:spacing w:before="40" w:after="40" w:line="240" w:lineRule="auto"/>
            </w:pPr>
            <w:r>
              <w:rPr>
                <w:b/>
                <w:sz w:val="19"/>
              </w:rPr>
              <w:t>Alternative</w:t>
            </w:r>
          </w:p>
        </w:tc>
        <w:tc>
          <w:tcPr>
            <w:tcW w:w="2563" w:type="dxa"/>
            <w:shd w:val="clear" w:color="auto" w:fill="E8E8E8"/>
            <w:tcMar>
              <w:top w:w="80" w:type="dxa"/>
              <w:left w:w="80" w:type="dxa"/>
              <w:bottom w:w="80" w:type="dxa"/>
              <w:right w:w="80" w:type="dxa"/>
            </w:tcMar>
            <w:vAlign w:val="center"/>
          </w:tcPr>
          <w:p w14:paraId="57982E19" w14:textId="77777777" w:rsidR="00287E49" w:rsidRDefault="00000000">
            <w:pPr>
              <w:spacing w:before="40" w:after="40" w:line="240" w:lineRule="auto"/>
            </w:pPr>
            <w:r>
              <w:rPr>
                <w:b/>
                <w:sz w:val="19"/>
              </w:rPr>
              <w:t>Potential benefit</w:t>
            </w:r>
          </w:p>
        </w:tc>
        <w:tc>
          <w:tcPr>
            <w:tcW w:w="2952" w:type="dxa"/>
            <w:shd w:val="clear" w:color="auto" w:fill="E8E8E8"/>
            <w:tcMar>
              <w:top w:w="80" w:type="dxa"/>
              <w:left w:w="80" w:type="dxa"/>
              <w:bottom w:w="80" w:type="dxa"/>
              <w:right w:w="80" w:type="dxa"/>
            </w:tcMar>
            <w:vAlign w:val="center"/>
          </w:tcPr>
          <w:p w14:paraId="042D5E49" w14:textId="77777777" w:rsidR="00287E49" w:rsidRDefault="00000000">
            <w:pPr>
              <w:spacing w:before="40" w:after="40" w:line="240" w:lineRule="auto"/>
            </w:pPr>
            <w:r>
              <w:rPr>
                <w:b/>
                <w:sz w:val="19"/>
              </w:rPr>
              <w:t>Main cost or limitation</w:t>
            </w:r>
          </w:p>
        </w:tc>
        <w:tc>
          <w:tcPr>
            <w:tcW w:w="2473" w:type="dxa"/>
            <w:shd w:val="clear" w:color="auto" w:fill="E8E8E8"/>
            <w:tcMar>
              <w:top w:w="80" w:type="dxa"/>
              <w:left w:w="80" w:type="dxa"/>
              <w:bottom w:w="80" w:type="dxa"/>
              <w:right w:w="80" w:type="dxa"/>
            </w:tcMar>
            <w:vAlign w:val="center"/>
          </w:tcPr>
          <w:p w14:paraId="5B86CAE5" w14:textId="77777777" w:rsidR="00287E49" w:rsidRDefault="00000000">
            <w:pPr>
              <w:spacing w:before="40" w:after="40" w:line="240" w:lineRule="auto"/>
            </w:pPr>
            <w:r>
              <w:rPr>
                <w:b/>
                <w:sz w:val="19"/>
              </w:rPr>
              <w:t>CivicConnect assessment</w:t>
            </w:r>
          </w:p>
        </w:tc>
      </w:tr>
      <w:tr w:rsidR="00287E49" w14:paraId="0A8FF401" w14:textId="77777777">
        <w:trPr>
          <w:cantSplit/>
          <w:jc w:val="center"/>
        </w:trPr>
        <w:tc>
          <w:tcPr>
            <w:tcW w:w="2189" w:type="dxa"/>
            <w:tcMar>
              <w:top w:w="80" w:type="dxa"/>
              <w:left w:w="80" w:type="dxa"/>
              <w:bottom w:w="80" w:type="dxa"/>
              <w:right w:w="80" w:type="dxa"/>
            </w:tcMar>
            <w:vAlign w:val="center"/>
          </w:tcPr>
          <w:p w14:paraId="11585FC8" w14:textId="77777777" w:rsidR="00287E49" w:rsidRDefault="00000000">
            <w:pPr>
              <w:spacing w:before="40" w:after="40" w:line="240" w:lineRule="auto"/>
            </w:pPr>
            <w:r>
              <w:rPr>
                <w:sz w:val="19"/>
              </w:rPr>
              <w:t>A. Simple layered application</w:t>
            </w:r>
          </w:p>
        </w:tc>
        <w:tc>
          <w:tcPr>
            <w:tcW w:w="2563" w:type="dxa"/>
            <w:tcMar>
              <w:top w:w="80" w:type="dxa"/>
              <w:left w:w="80" w:type="dxa"/>
              <w:bottom w:w="80" w:type="dxa"/>
              <w:right w:w="80" w:type="dxa"/>
            </w:tcMar>
            <w:vAlign w:val="center"/>
          </w:tcPr>
          <w:p w14:paraId="065F2805" w14:textId="77777777" w:rsidR="00287E49" w:rsidRDefault="00000000">
            <w:pPr>
              <w:spacing w:before="40" w:after="40" w:line="240" w:lineRule="auto"/>
            </w:pPr>
            <w:r>
              <w:rPr>
                <w:sz w:val="19"/>
              </w:rPr>
              <w:t>One deployable application with presentation, business and data-access layers; relatively straightforward initial setup.</w:t>
            </w:r>
          </w:p>
        </w:tc>
        <w:tc>
          <w:tcPr>
            <w:tcW w:w="2952" w:type="dxa"/>
            <w:tcMar>
              <w:top w:w="80" w:type="dxa"/>
              <w:left w:w="80" w:type="dxa"/>
              <w:bottom w:w="80" w:type="dxa"/>
              <w:right w:w="80" w:type="dxa"/>
            </w:tcMar>
            <w:vAlign w:val="center"/>
          </w:tcPr>
          <w:p w14:paraId="0B8EE950" w14:textId="77777777" w:rsidR="00287E49" w:rsidRDefault="00000000">
            <w:pPr>
              <w:spacing w:before="40" w:after="40" w:line="240" w:lineRule="auto"/>
            </w:pPr>
            <w:r>
              <w:rPr>
                <w:sz w:val="19"/>
              </w:rPr>
              <w:t>Horizontal layers alone may allow request, reporting and access responsibilities to become mixed.</w:t>
            </w:r>
          </w:p>
        </w:tc>
        <w:tc>
          <w:tcPr>
            <w:tcW w:w="2473" w:type="dxa"/>
            <w:tcMar>
              <w:top w:w="80" w:type="dxa"/>
              <w:left w:w="80" w:type="dxa"/>
              <w:bottom w:w="80" w:type="dxa"/>
              <w:right w:w="80" w:type="dxa"/>
            </w:tcMar>
            <w:vAlign w:val="center"/>
          </w:tcPr>
          <w:p w14:paraId="04995CF6" w14:textId="77777777" w:rsidR="00287E49" w:rsidRDefault="00000000">
            <w:pPr>
              <w:spacing w:before="40" w:after="40" w:line="240" w:lineRule="auto"/>
            </w:pPr>
            <w:r>
              <w:rPr>
                <w:sz w:val="19"/>
              </w:rPr>
              <w:t>Viable if responsibilities and dependency rules remain explicit.</w:t>
            </w:r>
          </w:p>
        </w:tc>
      </w:tr>
      <w:tr w:rsidR="00287E49" w14:paraId="360A91C1" w14:textId="77777777">
        <w:trPr>
          <w:cantSplit/>
          <w:jc w:val="center"/>
        </w:trPr>
        <w:tc>
          <w:tcPr>
            <w:tcW w:w="2189" w:type="dxa"/>
            <w:tcMar>
              <w:top w:w="80" w:type="dxa"/>
              <w:left w:w="80" w:type="dxa"/>
              <w:bottom w:w="80" w:type="dxa"/>
              <w:right w:w="80" w:type="dxa"/>
            </w:tcMar>
            <w:vAlign w:val="center"/>
          </w:tcPr>
          <w:p w14:paraId="4F908B67" w14:textId="77777777" w:rsidR="00287E49" w:rsidRDefault="00000000">
            <w:pPr>
              <w:spacing w:before="40" w:after="40" w:line="240" w:lineRule="auto"/>
            </w:pPr>
            <w:r>
              <w:rPr>
                <w:sz w:val="19"/>
              </w:rPr>
              <w:t>B. Modular monolith with internal layers</w:t>
            </w:r>
          </w:p>
        </w:tc>
        <w:tc>
          <w:tcPr>
            <w:tcW w:w="2563" w:type="dxa"/>
            <w:tcMar>
              <w:top w:w="80" w:type="dxa"/>
              <w:left w:w="80" w:type="dxa"/>
              <w:bottom w:w="80" w:type="dxa"/>
              <w:right w:w="80" w:type="dxa"/>
            </w:tcMar>
            <w:vAlign w:val="center"/>
          </w:tcPr>
          <w:p w14:paraId="7740BB5E" w14:textId="77777777" w:rsidR="00287E49" w:rsidRDefault="00000000">
            <w:pPr>
              <w:spacing w:before="40" w:after="40" w:line="240" w:lineRule="auto"/>
            </w:pPr>
            <w:r>
              <w:rPr>
                <w:sz w:val="19"/>
              </w:rPr>
              <w:t>One application deployment with explicit internal responsibilities and separation between presentation, application rules and infrastructure.</w:t>
            </w:r>
          </w:p>
        </w:tc>
        <w:tc>
          <w:tcPr>
            <w:tcW w:w="2952" w:type="dxa"/>
            <w:tcMar>
              <w:top w:w="80" w:type="dxa"/>
              <w:left w:w="80" w:type="dxa"/>
              <w:bottom w:w="80" w:type="dxa"/>
              <w:right w:w="80" w:type="dxa"/>
            </w:tcMar>
            <w:vAlign w:val="center"/>
          </w:tcPr>
          <w:p w14:paraId="0960F3E5" w14:textId="77777777" w:rsidR="00287E49" w:rsidRDefault="00000000">
            <w:pPr>
              <w:spacing w:before="40" w:after="40" w:line="240" w:lineRule="auto"/>
            </w:pPr>
            <w:r>
              <w:rPr>
                <w:sz w:val="19"/>
              </w:rPr>
              <w:t>Requires discipline to prevent modules from bypassing agreed interfaces; the application still releases and scales as one unit.</w:t>
            </w:r>
          </w:p>
        </w:tc>
        <w:tc>
          <w:tcPr>
            <w:tcW w:w="2473" w:type="dxa"/>
            <w:tcMar>
              <w:top w:w="80" w:type="dxa"/>
              <w:left w:w="80" w:type="dxa"/>
              <w:bottom w:w="80" w:type="dxa"/>
              <w:right w:w="80" w:type="dxa"/>
            </w:tcMar>
            <w:vAlign w:val="center"/>
          </w:tcPr>
          <w:p w14:paraId="67795DA6" w14:textId="77777777" w:rsidR="00287E49" w:rsidRDefault="00000000">
            <w:pPr>
              <w:spacing w:before="40" w:after="40" w:line="240" w:lineRule="auto"/>
            </w:pPr>
            <w:r>
              <w:rPr>
                <w:sz w:val="19"/>
              </w:rPr>
              <w:t>Preferred proposal for the current scope and team size.</w:t>
            </w:r>
          </w:p>
        </w:tc>
      </w:tr>
      <w:tr w:rsidR="00287E49" w14:paraId="4B71812A" w14:textId="77777777">
        <w:trPr>
          <w:cantSplit/>
          <w:jc w:val="center"/>
        </w:trPr>
        <w:tc>
          <w:tcPr>
            <w:tcW w:w="2189" w:type="dxa"/>
            <w:tcMar>
              <w:top w:w="80" w:type="dxa"/>
              <w:left w:w="80" w:type="dxa"/>
              <w:bottom w:w="80" w:type="dxa"/>
              <w:right w:w="80" w:type="dxa"/>
            </w:tcMar>
            <w:vAlign w:val="center"/>
          </w:tcPr>
          <w:p w14:paraId="4E867AE5" w14:textId="77777777" w:rsidR="00287E49" w:rsidRDefault="00000000">
            <w:pPr>
              <w:spacing w:before="40" w:after="40" w:line="240" w:lineRule="auto"/>
            </w:pPr>
            <w:r>
              <w:rPr>
                <w:sz w:val="19"/>
              </w:rPr>
              <w:t>C. Independently deployed services</w:t>
            </w:r>
          </w:p>
        </w:tc>
        <w:tc>
          <w:tcPr>
            <w:tcW w:w="2563" w:type="dxa"/>
            <w:tcMar>
              <w:top w:w="80" w:type="dxa"/>
              <w:left w:w="80" w:type="dxa"/>
              <w:bottom w:w="80" w:type="dxa"/>
              <w:right w:w="80" w:type="dxa"/>
            </w:tcMar>
            <w:vAlign w:val="center"/>
          </w:tcPr>
          <w:p w14:paraId="18257E9B" w14:textId="77777777" w:rsidR="00287E49" w:rsidRDefault="00000000">
            <w:pPr>
              <w:spacing w:before="40" w:after="40" w:line="240" w:lineRule="auto"/>
            </w:pPr>
            <w:r>
              <w:rPr>
                <w:sz w:val="19"/>
              </w:rPr>
              <w:t>Components can potentially be deployed and scaled separately.</w:t>
            </w:r>
          </w:p>
        </w:tc>
        <w:tc>
          <w:tcPr>
            <w:tcW w:w="2952" w:type="dxa"/>
            <w:tcMar>
              <w:top w:w="80" w:type="dxa"/>
              <w:left w:w="80" w:type="dxa"/>
              <w:bottom w:w="80" w:type="dxa"/>
              <w:right w:w="80" w:type="dxa"/>
            </w:tcMar>
            <w:vAlign w:val="center"/>
          </w:tcPr>
          <w:p w14:paraId="7176CADC" w14:textId="77777777" w:rsidR="00287E49" w:rsidRDefault="00000000">
            <w:pPr>
              <w:spacing w:before="40" w:after="40" w:line="240" w:lineRule="auto"/>
            </w:pPr>
            <w:r>
              <w:rPr>
                <w:sz w:val="19"/>
              </w:rPr>
              <w:t>Introduces service communication, distributed failures, additional configuration and more difficult consistency and recovery coordination.</w:t>
            </w:r>
          </w:p>
        </w:tc>
        <w:tc>
          <w:tcPr>
            <w:tcW w:w="2473" w:type="dxa"/>
            <w:tcMar>
              <w:top w:w="80" w:type="dxa"/>
              <w:left w:w="80" w:type="dxa"/>
              <w:bottom w:w="80" w:type="dxa"/>
              <w:right w:w="80" w:type="dxa"/>
            </w:tcMar>
            <w:vAlign w:val="center"/>
          </w:tcPr>
          <w:p w14:paraId="75514FDB" w14:textId="77777777" w:rsidR="00287E49" w:rsidRDefault="00000000">
            <w:pPr>
              <w:spacing w:before="40" w:after="40" w:line="240" w:lineRule="auto"/>
            </w:pPr>
            <w:r>
              <w:rPr>
                <w:sz w:val="19"/>
              </w:rPr>
              <w:t>Current evidence does not establish a need that justifies the additional burden.</w:t>
            </w:r>
          </w:p>
        </w:tc>
      </w:tr>
    </w:tbl>
    <w:p w14:paraId="5C7504CB" w14:textId="77777777" w:rsidR="00287E49" w:rsidRDefault="00287E49">
      <w:pPr>
        <w:spacing w:after="0"/>
      </w:pPr>
    </w:p>
    <w:p w14:paraId="1045C61A" w14:textId="77777777" w:rsidR="00287E49" w:rsidRDefault="00000000">
      <w:r>
        <w:t xml:space="preserve">A single deployment can still have logical layers and well-defined internal components. Logical separation does not require separate servers. Microsoft's architecture guidance explicitly distinguishes application layers from physical deployment tiers. </w:t>
      </w:r>
      <w:hyperlink r:id="rId8">
        <w:r>
          <w:rPr>
            <w:color w:val="0563C1"/>
            <w:u w:val="single"/>
          </w:rPr>
          <w:t>Microsoft architecture guidance</w:t>
        </w:r>
      </w:hyperlink>
    </w:p>
    <w:p w14:paraId="5FCD8B91" w14:textId="77777777" w:rsidR="00287E49" w:rsidRDefault="00000000">
      <w:r>
        <w:rPr>
          <w:b/>
        </w:rPr>
        <w:t>Proposed outcome:</w:t>
      </w:r>
      <w:r>
        <w:t xml:space="preserve"> Use a modular monolith with one backend application deployment and an initially shared transactional datastore.</w:t>
      </w:r>
    </w:p>
    <w:p w14:paraId="6B701563" w14:textId="77777777" w:rsidR="00287E49" w:rsidRDefault="00000000">
      <w:r>
        <w:t>This proposal fits the single-organisation scope, small team and need for consistent request state and history. It also leaves room for future extraction of a component if actual workload or integration evidence justifies it.</w:t>
      </w:r>
    </w:p>
    <w:p w14:paraId="45F15D64" w14:textId="77777777" w:rsidR="00287E49" w:rsidRDefault="00000000">
      <w:r>
        <w:t>The choice remains subject to team review. It does not select the frontend framework, database product or Willem's detailed design approaches.</w:t>
      </w:r>
    </w:p>
    <w:p w14:paraId="5798AADB" w14:textId="77777777" w:rsidR="00287E49" w:rsidRDefault="00000000">
      <w:pPr>
        <w:pStyle w:val="Heading1"/>
      </w:pPr>
      <w:r>
        <w:lastRenderedPageBreak/>
        <w:t>5 Proposed architecture responsibilities</w:t>
      </w:r>
    </w:p>
    <w:p w14:paraId="16DF721F" w14:textId="77777777" w:rsidR="00287E49" w:rsidRDefault="00000000">
      <w:pPr>
        <w:keepLines/>
      </w:pPr>
      <w:r>
        <w:rPr>
          <w:noProof/>
        </w:rPr>
        <w:drawing>
          <wp:inline distT="0" distB="0" distL="0" distR="0" wp14:anchorId="4B49B0AC" wp14:editId="650B9079">
            <wp:extent cx="6400800" cy="4373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400800" cy="4373880"/>
                    </a:xfrm>
                    <a:prstGeom prst="rect">
                      <a:avLst/>
                    </a:prstGeom>
                  </pic:spPr>
                </pic:pic>
              </a:graphicData>
            </a:graphic>
          </wp:inline>
        </w:drawing>
      </w:r>
    </w:p>
    <w:p w14:paraId="1529CB95" w14:textId="77777777" w:rsidR="00287E49" w:rsidRDefault="00000000">
      <w:r>
        <w:t>The arrows show proposed interactions, not implemented endpoints or final class dependencies. The diagram does not require each box to become a separate project, service or database.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7729"/>
      </w:tblGrid>
      <w:tr w:rsidR="00287E49" w14:paraId="4315A94B" w14:textId="77777777">
        <w:trPr>
          <w:cantSplit/>
          <w:tblHeader/>
          <w:jc w:val="center"/>
        </w:trPr>
        <w:tc>
          <w:tcPr>
            <w:tcW w:w="2448" w:type="dxa"/>
            <w:shd w:val="clear" w:color="auto" w:fill="E8E8E8"/>
            <w:tcMar>
              <w:top w:w="80" w:type="dxa"/>
              <w:left w:w="80" w:type="dxa"/>
              <w:bottom w:w="80" w:type="dxa"/>
              <w:right w:w="80" w:type="dxa"/>
            </w:tcMar>
            <w:vAlign w:val="center"/>
          </w:tcPr>
          <w:p w14:paraId="7F73CF11" w14:textId="77777777" w:rsidR="00287E49" w:rsidRDefault="00000000">
            <w:pPr>
              <w:spacing w:before="40" w:after="40" w:line="240" w:lineRule="auto"/>
            </w:pPr>
            <w:r>
              <w:rPr>
                <w:b/>
                <w:sz w:val="19"/>
              </w:rPr>
              <w:t>Responsibility</w:t>
            </w:r>
          </w:p>
        </w:tc>
        <w:tc>
          <w:tcPr>
            <w:tcW w:w="7729" w:type="dxa"/>
            <w:shd w:val="clear" w:color="auto" w:fill="E8E8E8"/>
            <w:tcMar>
              <w:top w:w="80" w:type="dxa"/>
              <w:left w:w="80" w:type="dxa"/>
              <w:bottom w:w="80" w:type="dxa"/>
              <w:right w:w="80" w:type="dxa"/>
            </w:tcMar>
            <w:vAlign w:val="center"/>
          </w:tcPr>
          <w:p w14:paraId="18DBCB5F" w14:textId="77777777" w:rsidR="00287E49" w:rsidRDefault="00000000">
            <w:pPr>
              <w:spacing w:before="40" w:after="40" w:line="240" w:lineRule="auto"/>
            </w:pPr>
            <w:r>
              <w:rPr>
                <w:b/>
                <w:sz w:val="19"/>
              </w:rPr>
              <w:t>Proposed boundary</w:t>
            </w:r>
          </w:p>
        </w:tc>
      </w:tr>
      <w:tr w:rsidR="00287E49" w14:paraId="322E7F22" w14:textId="77777777">
        <w:trPr>
          <w:cantSplit/>
          <w:jc w:val="center"/>
        </w:trPr>
        <w:tc>
          <w:tcPr>
            <w:tcW w:w="2448" w:type="dxa"/>
            <w:tcMar>
              <w:top w:w="80" w:type="dxa"/>
              <w:left w:w="80" w:type="dxa"/>
              <w:bottom w:w="80" w:type="dxa"/>
              <w:right w:w="80" w:type="dxa"/>
            </w:tcMar>
            <w:vAlign w:val="center"/>
          </w:tcPr>
          <w:p w14:paraId="310C7B69" w14:textId="77777777" w:rsidR="00287E49" w:rsidRDefault="00000000">
            <w:pPr>
              <w:spacing w:before="40" w:after="40" w:line="240" w:lineRule="auto"/>
            </w:pPr>
            <w:r>
              <w:rPr>
                <w:sz w:val="19"/>
              </w:rPr>
              <w:t>Presentation</w:t>
            </w:r>
          </w:p>
        </w:tc>
        <w:tc>
          <w:tcPr>
            <w:tcW w:w="7729" w:type="dxa"/>
            <w:tcMar>
              <w:top w:w="80" w:type="dxa"/>
              <w:left w:w="80" w:type="dxa"/>
              <w:bottom w:w="80" w:type="dxa"/>
              <w:right w:w="80" w:type="dxa"/>
            </w:tcMar>
            <w:vAlign w:val="center"/>
          </w:tcPr>
          <w:p w14:paraId="46E74AD4" w14:textId="77777777" w:rsidR="00287E49" w:rsidRDefault="00000000">
            <w:pPr>
              <w:spacing w:before="40" w:after="40" w:line="240" w:lineRule="auto"/>
            </w:pPr>
            <w:r>
              <w:rPr>
                <w:sz w:val="19"/>
              </w:rPr>
              <w:t>Forms, lists, request details, accessible interaction and clear feedback. It does not own authoritative permissions or lifecycle rules.</w:t>
            </w:r>
          </w:p>
        </w:tc>
      </w:tr>
      <w:tr w:rsidR="00287E49" w14:paraId="5266A337" w14:textId="77777777">
        <w:trPr>
          <w:cantSplit/>
          <w:jc w:val="center"/>
        </w:trPr>
        <w:tc>
          <w:tcPr>
            <w:tcW w:w="2448" w:type="dxa"/>
            <w:tcMar>
              <w:top w:w="80" w:type="dxa"/>
              <w:left w:w="80" w:type="dxa"/>
              <w:bottom w:w="80" w:type="dxa"/>
              <w:right w:w="80" w:type="dxa"/>
            </w:tcMar>
            <w:vAlign w:val="center"/>
          </w:tcPr>
          <w:p w14:paraId="3CD00635" w14:textId="77777777" w:rsidR="00287E49" w:rsidRDefault="00000000">
            <w:pPr>
              <w:spacing w:before="40" w:after="40" w:line="240" w:lineRule="auto"/>
            </w:pPr>
            <w:r>
              <w:rPr>
                <w:sz w:val="19"/>
              </w:rPr>
              <w:t>Web entry points</w:t>
            </w:r>
          </w:p>
        </w:tc>
        <w:tc>
          <w:tcPr>
            <w:tcW w:w="7729" w:type="dxa"/>
            <w:tcMar>
              <w:top w:w="80" w:type="dxa"/>
              <w:left w:w="80" w:type="dxa"/>
              <w:bottom w:w="80" w:type="dxa"/>
              <w:right w:w="80" w:type="dxa"/>
            </w:tcMar>
            <w:vAlign w:val="center"/>
          </w:tcPr>
          <w:p w14:paraId="138AE457" w14:textId="77777777" w:rsidR="00287E49" w:rsidRDefault="00000000">
            <w:pPr>
              <w:spacing w:before="40" w:after="40" w:line="240" w:lineRule="auto"/>
            </w:pPr>
            <w:r>
              <w:rPr>
                <w:sz w:val="19"/>
              </w:rPr>
              <w:t>Translate incoming requests into use-case inputs and return appropriate results without exposing internal errors.</w:t>
            </w:r>
          </w:p>
        </w:tc>
      </w:tr>
      <w:tr w:rsidR="00287E49" w14:paraId="41F94A14" w14:textId="77777777">
        <w:trPr>
          <w:cantSplit/>
          <w:jc w:val="center"/>
        </w:trPr>
        <w:tc>
          <w:tcPr>
            <w:tcW w:w="2448" w:type="dxa"/>
            <w:tcMar>
              <w:top w:w="80" w:type="dxa"/>
              <w:left w:w="80" w:type="dxa"/>
              <w:bottom w:w="80" w:type="dxa"/>
              <w:right w:w="80" w:type="dxa"/>
            </w:tcMar>
            <w:vAlign w:val="center"/>
          </w:tcPr>
          <w:p w14:paraId="46904501" w14:textId="77777777" w:rsidR="00287E49" w:rsidRDefault="00000000">
            <w:pPr>
              <w:spacing w:before="40" w:after="40" w:line="240" w:lineRule="auto"/>
            </w:pPr>
            <w:r>
              <w:rPr>
                <w:sz w:val="19"/>
              </w:rPr>
              <w:t>Application use cases</w:t>
            </w:r>
          </w:p>
        </w:tc>
        <w:tc>
          <w:tcPr>
            <w:tcW w:w="7729" w:type="dxa"/>
            <w:tcMar>
              <w:top w:w="80" w:type="dxa"/>
              <w:left w:w="80" w:type="dxa"/>
              <w:bottom w:w="80" w:type="dxa"/>
              <w:right w:w="80" w:type="dxa"/>
            </w:tcMar>
            <w:vAlign w:val="center"/>
          </w:tcPr>
          <w:p w14:paraId="27B410E8" w14:textId="77777777" w:rsidR="00287E49" w:rsidRDefault="00000000">
            <w:pPr>
              <w:spacing w:before="40" w:after="40" w:line="240" w:lineRule="auto"/>
            </w:pPr>
            <w:r>
              <w:rPr>
                <w:sz w:val="19"/>
              </w:rPr>
              <w:t>Coordinate the current user, validation, authorisation, business rules and persistence.</w:t>
            </w:r>
          </w:p>
        </w:tc>
      </w:tr>
      <w:tr w:rsidR="00287E49" w14:paraId="033EE8AE" w14:textId="77777777">
        <w:trPr>
          <w:cantSplit/>
          <w:jc w:val="center"/>
        </w:trPr>
        <w:tc>
          <w:tcPr>
            <w:tcW w:w="2448" w:type="dxa"/>
            <w:tcMar>
              <w:top w:w="80" w:type="dxa"/>
              <w:left w:w="80" w:type="dxa"/>
              <w:bottom w:w="80" w:type="dxa"/>
              <w:right w:w="80" w:type="dxa"/>
            </w:tcMar>
            <w:vAlign w:val="center"/>
          </w:tcPr>
          <w:p w14:paraId="139BCB24" w14:textId="77777777" w:rsidR="00287E49" w:rsidRDefault="00000000">
            <w:pPr>
              <w:spacing w:before="40" w:after="40" w:line="240" w:lineRule="auto"/>
            </w:pPr>
            <w:r>
              <w:rPr>
                <w:sz w:val="19"/>
              </w:rPr>
              <w:t>Request and lifecycle rules</w:t>
            </w:r>
          </w:p>
        </w:tc>
        <w:tc>
          <w:tcPr>
            <w:tcW w:w="7729" w:type="dxa"/>
            <w:tcMar>
              <w:top w:w="80" w:type="dxa"/>
              <w:left w:w="80" w:type="dxa"/>
              <w:bottom w:w="80" w:type="dxa"/>
              <w:right w:w="80" w:type="dxa"/>
            </w:tcMar>
            <w:vAlign w:val="center"/>
          </w:tcPr>
          <w:p w14:paraId="5ACCF0CE" w14:textId="77777777" w:rsidR="00287E49" w:rsidRDefault="00000000">
            <w:pPr>
              <w:spacing w:before="40" w:after="40" w:line="240" w:lineRule="auto"/>
            </w:pPr>
            <w:r>
              <w:rPr>
                <w:sz w:val="19"/>
              </w:rPr>
              <w:t>Define valid request behaviour independently of page layout and storage-provider details. Willem refines the relevant design approach.</w:t>
            </w:r>
          </w:p>
        </w:tc>
      </w:tr>
      <w:tr w:rsidR="00287E49" w14:paraId="6EC605FB" w14:textId="77777777">
        <w:trPr>
          <w:cantSplit/>
          <w:jc w:val="center"/>
        </w:trPr>
        <w:tc>
          <w:tcPr>
            <w:tcW w:w="2448" w:type="dxa"/>
            <w:tcMar>
              <w:top w:w="80" w:type="dxa"/>
              <w:left w:w="80" w:type="dxa"/>
              <w:bottom w:w="80" w:type="dxa"/>
              <w:right w:w="80" w:type="dxa"/>
            </w:tcMar>
            <w:vAlign w:val="center"/>
          </w:tcPr>
          <w:p w14:paraId="1F710686" w14:textId="77777777" w:rsidR="00287E49" w:rsidRDefault="00000000">
            <w:pPr>
              <w:spacing w:before="40" w:after="40" w:line="240" w:lineRule="auto"/>
            </w:pPr>
            <w:r>
              <w:rPr>
                <w:sz w:val="19"/>
              </w:rPr>
              <w:t>Authorisation policies</w:t>
            </w:r>
          </w:p>
        </w:tc>
        <w:tc>
          <w:tcPr>
            <w:tcW w:w="7729" w:type="dxa"/>
            <w:tcMar>
              <w:top w:w="80" w:type="dxa"/>
              <w:left w:w="80" w:type="dxa"/>
              <w:bottom w:w="80" w:type="dxa"/>
              <w:right w:w="80" w:type="dxa"/>
            </w:tcMar>
            <w:vAlign w:val="center"/>
          </w:tcPr>
          <w:p w14:paraId="4E13F5B5" w14:textId="77777777" w:rsidR="00287E49" w:rsidRDefault="00000000">
            <w:pPr>
              <w:spacing w:before="40" w:after="40" w:line="240" w:lineRule="auto"/>
            </w:pPr>
            <w:r>
              <w:rPr>
                <w:sz w:val="19"/>
              </w:rPr>
              <w:t>Evaluate permission for the specific operation and resource. Reporting must use the same access boundaries.</w:t>
            </w:r>
          </w:p>
        </w:tc>
      </w:tr>
      <w:tr w:rsidR="00287E49" w14:paraId="4C6F3F21" w14:textId="77777777">
        <w:trPr>
          <w:cantSplit/>
          <w:jc w:val="center"/>
        </w:trPr>
        <w:tc>
          <w:tcPr>
            <w:tcW w:w="2448" w:type="dxa"/>
            <w:tcMar>
              <w:top w:w="80" w:type="dxa"/>
              <w:left w:w="80" w:type="dxa"/>
              <w:bottom w:w="80" w:type="dxa"/>
              <w:right w:w="80" w:type="dxa"/>
            </w:tcMar>
            <w:vAlign w:val="center"/>
          </w:tcPr>
          <w:p w14:paraId="3DE0573C" w14:textId="77777777" w:rsidR="00287E49" w:rsidRDefault="00000000">
            <w:pPr>
              <w:spacing w:before="40" w:after="40" w:line="240" w:lineRule="auto"/>
            </w:pPr>
            <w:r>
              <w:rPr>
                <w:sz w:val="19"/>
              </w:rPr>
              <w:t>History and feedback</w:t>
            </w:r>
          </w:p>
        </w:tc>
        <w:tc>
          <w:tcPr>
            <w:tcW w:w="7729" w:type="dxa"/>
            <w:tcMar>
              <w:top w:w="80" w:type="dxa"/>
              <w:left w:w="80" w:type="dxa"/>
              <w:bottom w:w="80" w:type="dxa"/>
              <w:right w:w="80" w:type="dxa"/>
            </w:tcMar>
            <w:vAlign w:val="center"/>
          </w:tcPr>
          <w:p w14:paraId="627F65BF" w14:textId="77777777" w:rsidR="00287E49" w:rsidRDefault="00000000">
            <w:pPr>
              <w:spacing w:before="40" w:after="40" w:line="240" w:lineRule="auto"/>
            </w:pPr>
            <w:r>
              <w:rPr>
                <w:sz w:val="19"/>
              </w:rPr>
              <w:t>Associate attributable events with requests and distinguish requester-visible information from restricted information.</w:t>
            </w:r>
          </w:p>
        </w:tc>
      </w:tr>
      <w:tr w:rsidR="00287E49" w14:paraId="4B4FC74E" w14:textId="77777777">
        <w:trPr>
          <w:cantSplit/>
          <w:jc w:val="center"/>
        </w:trPr>
        <w:tc>
          <w:tcPr>
            <w:tcW w:w="2448" w:type="dxa"/>
            <w:tcMar>
              <w:top w:w="80" w:type="dxa"/>
              <w:left w:w="80" w:type="dxa"/>
              <w:bottom w:w="80" w:type="dxa"/>
              <w:right w:w="80" w:type="dxa"/>
            </w:tcMar>
            <w:vAlign w:val="center"/>
          </w:tcPr>
          <w:p w14:paraId="62D5C0A9" w14:textId="77777777" w:rsidR="00287E49" w:rsidRDefault="00000000">
            <w:pPr>
              <w:spacing w:before="40" w:after="40" w:line="240" w:lineRule="auto"/>
            </w:pPr>
            <w:r>
              <w:rPr>
                <w:sz w:val="19"/>
              </w:rPr>
              <w:t>Oversight queries</w:t>
            </w:r>
          </w:p>
        </w:tc>
        <w:tc>
          <w:tcPr>
            <w:tcW w:w="7729" w:type="dxa"/>
            <w:tcMar>
              <w:top w:w="80" w:type="dxa"/>
              <w:left w:w="80" w:type="dxa"/>
              <w:bottom w:w="80" w:type="dxa"/>
              <w:right w:w="80" w:type="dxa"/>
            </w:tcMar>
            <w:vAlign w:val="center"/>
          </w:tcPr>
          <w:p w14:paraId="3D4CEDE9" w14:textId="77777777" w:rsidR="00287E49" w:rsidRDefault="00000000">
            <w:pPr>
              <w:spacing w:before="40" w:after="40" w:line="240" w:lineRule="auto"/>
            </w:pPr>
            <w:r>
              <w:rPr>
                <w:sz w:val="19"/>
              </w:rPr>
              <w:t>Provide permitted activity and reporting views without owning lifecycle updates.</w:t>
            </w:r>
          </w:p>
        </w:tc>
      </w:tr>
      <w:tr w:rsidR="00287E49" w14:paraId="40BCB301" w14:textId="77777777">
        <w:trPr>
          <w:cantSplit/>
          <w:jc w:val="center"/>
        </w:trPr>
        <w:tc>
          <w:tcPr>
            <w:tcW w:w="2448" w:type="dxa"/>
            <w:tcMar>
              <w:top w:w="80" w:type="dxa"/>
              <w:left w:w="80" w:type="dxa"/>
              <w:bottom w:w="80" w:type="dxa"/>
              <w:right w:w="80" w:type="dxa"/>
            </w:tcMar>
            <w:vAlign w:val="center"/>
          </w:tcPr>
          <w:p w14:paraId="4E9DD600" w14:textId="77777777" w:rsidR="00287E49" w:rsidRDefault="00000000">
            <w:pPr>
              <w:spacing w:before="40" w:after="40" w:line="240" w:lineRule="auto"/>
            </w:pPr>
            <w:r>
              <w:rPr>
                <w:sz w:val="19"/>
              </w:rPr>
              <w:t>Infrastructure</w:t>
            </w:r>
          </w:p>
        </w:tc>
        <w:tc>
          <w:tcPr>
            <w:tcW w:w="7729" w:type="dxa"/>
            <w:tcMar>
              <w:top w:w="80" w:type="dxa"/>
              <w:left w:w="80" w:type="dxa"/>
              <w:bottom w:w="80" w:type="dxa"/>
              <w:right w:w="80" w:type="dxa"/>
            </w:tcMar>
            <w:vAlign w:val="center"/>
          </w:tcPr>
          <w:p w14:paraId="18278F9A" w14:textId="77777777" w:rsidR="00287E49" w:rsidRDefault="00000000">
            <w:pPr>
              <w:spacing w:before="40" w:after="40" w:line="240" w:lineRule="auto"/>
            </w:pPr>
            <w:r>
              <w:rPr>
                <w:sz w:val="19"/>
              </w:rPr>
              <w:t>Implement database and attachment access using the selected technologies and agreed contracts. Steven defines the data and persistence details.</w:t>
            </w:r>
          </w:p>
        </w:tc>
      </w:tr>
    </w:tbl>
    <w:p w14:paraId="222BFFB6" w14:textId="77777777" w:rsidR="00287E49" w:rsidRDefault="00287E49">
      <w:pPr>
        <w:spacing w:after="0"/>
      </w:pPr>
    </w:p>
    <w:p w14:paraId="0CFDB480" w14:textId="77777777" w:rsidR="00287E49" w:rsidRDefault="00000000">
      <w:r>
        <w:t>Proposed dependency rules are:</w:t>
      </w:r>
    </w:p>
    <w:p w14:paraId="7C023BA2" w14:textId="77777777" w:rsidR="00287E49" w:rsidRDefault="00000000">
      <w:pPr>
        <w:ind w:left="288" w:hanging="288"/>
      </w:pPr>
      <w:r>
        <w:t>1. Business rules should not depend on browser components or storage-provider SDKs.</w:t>
      </w:r>
    </w:p>
    <w:p w14:paraId="7CB6AB56" w14:textId="77777777" w:rsidR="00287E49" w:rsidRDefault="00000000">
      <w:pPr>
        <w:ind w:left="288" w:hanging="288"/>
      </w:pPr>
      <w:r>
        <w:lastRenderedPageBreak/>
        <w:t>2. Application use cases should be the controlled entry point for business operations.</w:t>
      </w:r>
    </w:p>
    <w:p w14:paraId="06D7FB41" w14:textId="77777777" w:rsidR="00287E49" w:rsidRDefault="00000000">
      <w:pPr>
        <w:ind w:left="288" w:hanging="288"/>
      </w:pPr>
      <w:r>
        <w:t>3. Components should use agreed operations rather than directly manipulating another responsibility's data.</w:t>
      </w:r>
    </w:p>
    <w:p w14:paraId="26CEAD94" w14:textId="77777777" w:rsidR="00287E49" w:rsidRDefault="00000000">
      <w:pPr>
        <w:ind w:left="288" w:hanging="288"/>
      </w:pPr>
      <w:r>
        <w:t>4. Infrastructure abstractions should be introduced where they isolate a real dependency or support meaningful testing.</w:t>
      </w:r>
    </w:p>
    <w:p w14:paraId="61E5CCBF" w14:textId="77777777" w:rsidR="00287E49" w:rsidRDefault="00000000">
      <w:pPr>
        <w:ind w:left="288" w:hanging="288"/>
      </w:pPr>
      <w:r>
        <w:t>5. Permission enforcement should cover retrieval and reporting as well as writes.</w:t>
      </w:r>
    </w:p>
    <w:p w14:paraId="47ECAE40" w14:textId="77777777" w:rsidR="00287E49" w:rsidRDefault="00000000">
      <w:r>
        <w:t>A2's transition-policy and attachment-adapter recommendations support discussion of these boundaries. Their final selection remains Willem's design work, reviewed collectively.</w:t>
      </w:r>
    </w:p>
    <w:p w14:paraId="5DE5B88C" w14:textId="77777777" w:rsidR="00287E49" w:rsidRDefault="00000000">
      <w:pPr>
        <w:pStyle w:val="Heading1"/>
      </w:pPr>
      <w:r>
        <w:t>6 Initial interaction and UI direction</w:t>
      </w:r>
    </w:p>
    <w:p w14:paraId="50E5B0E5" w14:textId="77777777" w:rsidR="00287E49" w:rsidRDefault="00000000">
      <w:r>
        <w:t>A suitable candidate for the first functional path is:</w:t>
      </w:r>
    </w:p>
    <w:p w14:paraId="16C01976" w14:textId="77777777" w:rsidR="00287E49" w:rsidRDefault="00000000">
      <w:r>
        <w:rPr>
          <w:b/>
        </w:rPr>
        <w:t>A requester enters a service request, the application validates it, stores it, returns an acknowledgement, and permits an authorised user to retrieve it.</w:t>
      </w:r>
    </w:p>
    <w:p w14:paraId="629D764B" w14:textId="77777777" w:rsidR="00287E49" w:rsidRDefault="00000000">
      <w:r>
        <w:t>This is a proposed development slice within the approved requirements. It does not remove the remaining product capabilities.</w:t>
      </w:r>
    </w:p>
    <w:p w14:paraId="4DCFFE73" w14:textId="77777777" w:rsidR="00287E49" w:rsidRDefault="00000000">
      <w:r>
        <w:t>The proposed interaction is:</w:t>
      </w:r>
    </w:p>
    <w:p w14:paraId="3F616E80" w14:textId="77777777" w:rsidR="00287E49" w:rsidRDefault="00000000">
      <w:pPr>
        <w:ind w:left="288" w:hanging="288"/>
      </w:pPr>
      <w:r>
        <w:t>1. Establish the current user through the agreed authentication mechanism.</w:t>
      </w:r>
    </w:p>
    <w:p w14:paraId="17D8ED7C" w14:textId="77777777" w:rsidR="00287E49" w:rsidRDefault="00000000">
      <w:pPr>
        <w:ind w:left="288" w:hanging="288"/>
      </w:pPr>
      <w:r>
        <w:t>2. Accept permitted request fields and a controlled category.</w:t>
      </w:r>
    </w:p>
    <w:p w14:paraId="781B5E5F" w14:textId="77777777" w:rsidR="00287E49" w:rsidRDefault="00000000">
      <w:pPr>
        <w:ind w:left="288" w:hanging="288"/>
      </w:pPr>
      <w:r>
        <w:t>3. Validate the input on the server.</w:t>
      </w:r>
    </w:p>
    <w:p w14:paraId="4D0068C8" w14:textId="77777777" w:rsidR="00287E49" w:rsidRDefault="00000000">
      <w:pPr>
        <w:ind w:left="288" w:hanging="288"/>
      </w:pPr>
      <w:r>
        <w:t>4. Derive ownership from the trusted user context rather than accepting an arbitrary requester identity.</w:t>
      </w:r>
    </w:p>
    <w:p w14:paraId="23C0ADAE" w14:textId="77777777" w:rsidR="00287E49" w:rsidRDefault="00000000">
      <w:pPr>
        <w:ind w:left="288" w:hanging="288"/>
      </w:pPr>
      <w:r>
        <w:t xml:space="preserve">5. Record the submission timestamp and initial </w:t>
      </w:r>
      <w:r>
        <w:rPr>
          <w:rFonts w:ascii="Consolas" w:hAnsi="Consolas"/>
          <w:sz w:val="19"/>
        </w:rPr>
        <w:t>Submitted</w:t>
      </w:r>
      <w:r>
        <w:t xml:space="preserve"> state.</w:t>
      </w:r>
    </w:p>
    <w:p w14:paraId="31D3AAB4" w14:textId="77777777" w:rsidR="00287E49" w:rsidRDefault="00000000">
      <w:pPr>
        <w:ind w:left="288" w:hanging="288"/>
      </w:pPr>
      <w:r>
        <w:t>6. Persist the request and any associated records required by the agreed model.</w:t>
      </w:r>
    </w:p>
    <w:p w14:paraId="2048819A" w14:textId="77777777" w:rsidR="00287E49" w:rsidRDefault="00000000">
      <w:pPr>
        <w:ind w:left="288" w:hanging="288"/>
      </w:pPr>
      <w:r>
        <w:t>7. Return success only after the required persistence operation succeeds.</w:t>
      </w:r>
    </w:p>
    <w:p w14:paraId="18A0ABFE" w14:textId="77777777" w:rsidR="00287E49" w:rsidRDefault="00000000">
      <w:pPr>
        <w:ind w:left="288" w:hanging="288"/>
      </w:pPr>
      <w:r>
        <w:t>8. Retrieve the record through an authorisation check.</w:t>
      </w:r>
    </w:p>
    <w:p w14:paraId="66F2E7D8" w14:textId="77777777" w:rsidR="00287E49" w:rsidRDefault="00000000">
      <w:r>
        <w:t>The first interface should support these conceptual screens: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7729"/>
      </w:tblGrid>
      <w:tr w:rsidR="00287E49" w14:paraId="5E96F723" w14:textId="77777777">
        <w:trPr>
          <w:cantSplit/>
          <w:tblHeader/>
          <w:jc w:val="center"/>
        </w:trPr>
        <w:tc>
          <w:tcPr>
            <w:tcW w:w="2448" w:type="dxa"/>
            <w:shd w:val="clear" w:color="auto" w:fill="E8E8E8"/>
            <w:tcMar>
              <w:top w:w="80" w:type="dxa"/>
              <w:left w:w="80" w:type="dxa"/>
              <w:bottom w:w="80" w:type="dxa"/>
              <w:right w:w="80" w:type="dxa"/>
            </w:tcMar>
            <w:vAlign w:val="center"/>
          </w:tcPr>
          <w:p w14:paraId="0FB528A2" w14:textId="77777777" w:rsidR="00287E49" w:rsidRDefault="00000000">
            <w:pPr>
              <w:spacing w:before="40" w:after="40" w:line="240" w:lineRule="auto"/>
            </w:pPr>
            <w:r>
              <w:rPr>
                <w:b/>
                <w:sz w:val="19"/>
              </w:rPr>
              <w:t>Screen</w:t>
            </w:r>
          </w:p>
        </w:tc>
        <w:tc>
          <w:tcPr>
            <w:tcW w:w="7729" w:type="dxa"/>
            <w:shd w:val="clear" w:color="auto" w:fill="E8E8E8"/>
            <w:tcMar>
              <w:top w:w="80" w:type="dxa"/>
              <w:left w:w="80" w:type="dxa"/>
              <w:bottom w:w="80" w:type="dxa"/>
              <w:right w:w="80" w:type="dxa"/>
            </w:tcMar>
            <w:vAlign w:val="center"/>
          </w:tcPr>
          <w:p w14:paraId="33E47631" w14:textId="77777777" w:rsidR="00287E49" w:rsidRDefault="00000000">
            <w:pPr>
              <w:spacing w:before="40" w:after="40" w:line="240" w:lineRule="auto"/>
            </w:pPr>
            <w:r>
              <w:rPr>
                <w:b/>
                <w:sz w:val="19"/>
              </w:rPr>
              <w:t>Required interaction</w:t>
            </w:r>
          </w:p>
        </w:tc>
      </w:tr>
      <w:tr w:rsidR="00287E49" w14:paraId="110A3780" w14:textId="77777777">
        <w:trPr>
          <w:cantSplit/>
          <w:jc w:val="center"/>
        </w:trPr>
        <w:tc>
          <w:tcPr>
            <w:tcW w:w="2448" w:type="dxa"/>
            <w:tcMar>
              <w:top w:w="80" w:type="dxa"/>
              <w:left w:w="80" w:type="dxa"/>
              <w:bottom w:w="80" w:type="dxa"/>
              <w:right w:w="80" w:type="dxa"/>
            </w:tcMar>
            <w:vAlign w:val="center"/>
          </w:tcPr>
          <w:p w14:paraId="6093E28A" w14:textId="77777777" w:rsidR="00287E49" w:rsidRDefault="00000000">
            <w:pPr>
              <w:spacing w:before="40" w:after="40" w:line="240" w:lineRule="auto"/>
            </w:pPr>
            <w:r>
              <w:rPr>
                <w:sz w:val="19"/>
              </w:rPr>
              <w:t>Submit request</w:t>
            </w:r>
          </w:p>
        </w:tc>
        <w:tc>
          <w:tcPr>
            <w:tcW w:w="7729" w:type="dxa"/>
            <w:tcMar>
              <w:top w:w="80" w:type="dxa"/>
              <w:left w:w="80" w:type="dxa"/>
              <w:bottom w:w="80" w:type="dxa"/>
              <w:right w:w="80" w:type="dxa"/>
            </w:tcMar>
            <w:vAlign w:val="center"/>
          </w:tcPr>
          <w:p w14:paraId="2466A665" w14:textId="77777777" w:rsidR="00287E49" w:rsidRDefault="00000000">
            <w:pPr>
              <w:spacing w:before="40" w:after="40" w:line="240" w:lineRule="auto"/>
            </w:pPr>
            <w:r>
              <w:rPr>
                <w:sz w:val="19"/>
              </w:rPr>
              <w:t>Labelled fields, controlled category selection, sensitive-information indicator, optional attachment and clear validation messages.</w:t>
            </w:r>
          </w:p>
        </w:tc>
      </w:tr>
      <w:tr w:rsidR="00287E49" w14:paraId="3DFB5CC1" w14:textId="77777777">
        <w:trPr>
          <w:cantSplit/>
          <w:jc w:val="center"/>
        </w:trPr>
        <w:tc>
          <w:tcPr>
            <w:tcW w:w="2448" w:type="dxa"/>
            <w:tcMar>
              <w:top w:w="80" w:type="dxa"/>
              <w:left w:w="80" w:type="dxa"/>
              <w:bottom w:w="80" w:type="dxa"/>
              <w:right w:w="80" w:type="dxa"/>
            </w:tcMar>
            <w:vAlign w:val="center"/>
          </w:tcPr>
          <w:p w14:paraId="4FFFF5ED" w14:textId="77777777" w:rsidR="00287E49" w:rsidRDefault="00000000">
            <w:pPr>
              <w:spacing w:before="40" w:after="40" w:line="240" w:lineRule="auto"/>
            </w:pPr>
            <w:r>
              <w:rPr>
                <w:sz w:val="19"/>
              </w:rPr>
              <w:t>Submission result</w:t>
            </w:r>
          </w:p>
        </w:tc>
        <w:tc>
          <w:tcPr>
            <w:tcW w:w="7729" w:type="dxa"/>
            <w:tcMar>
              <w:top w:w="80" w:type="dxa"/>
              <w:left w:w="80" w:type="dxa"/>
              <w:bottom w:w="80" w:type="dxa"/>
              <w:right w:w="80" w:type="dxa"/>
            </w:tcMar>
            <w:vAlign w:val="center"/>
          </w:tcPr>
          <w:p w14:paraId="298A696E" w14:textId="77777777" w:rsidR="00287E49" w:rsidRDefault="00000000">
            <w:pPr>
              <w:spacing w:before="40" w:after="40" w:line="240" w:lineRule="auto"/>
            </w:pPr>
            <w:r>
              <w:rPr>
                <w:sz w:val="19"/>
              </w:rPr>
              <w:t>A clear outcome and a reference identifying the stored request. A failure must not appear as successful submission.</w:t>
            </w:r>
          </w:p>
        </w:tc>
      </w:tr>
      <w:tr w:rsidR="00287E49" w14:paraId="2C74284C" w14:textId="77777777">
        <w:trPr>
          <w:cantSplit/>
          <w:jc w:val="center"/>
        </w:trPr>
        <w:tc>
          <w:tcPr>
            <w:tcW w:w="2448" w:type="dxa"/>
            <w:tcMar>
              <w:top w:w="80" w:type="dxa"/>
              <w:left w:w="80" w:type="dxa"/>
              <w:bottom w:w="80" w:type="dxa"/>
              <w:right w:w="80" w:type="dxa"/>
            </w:tcMar>
            <w:vAlign w:val="center"/>
          </w:tcPr>
          <w:p w14:paraId="6F223000" w14:textId="77777777" w:rsidR="00287E49" w:rsidRDefault="00000000">
            <w:pPr>
              <w:spacing w:before="40" w:after="40" w:line="240" w:lineRule="auto"/>
            </w:pPr>
            <w:r>
              <w:rPr>
                <w:sz w:val="19"/>
              </w:rPr>
              <w:t>My requests</w:t>
            </w:r>
          </w:p>
        </w:tc>
        <w:tc>
          <w:tcPr>
            <w:tcW w:w="7729" w:type="dxa"/>
            <w:tcMar>
              <w:top w:w="80" w:type="dxa"/>
              <w:left w:w="80" w:type="dxa"/>
              <w:bottom w:w="80" w:type="dxa"/>
              <w:right w:w="80" w:type="dxa"/>
            </w:tcMar>
            <w:vAlign w:val="center"/>
          </w:tcPr>
          <w:p w14:paraId="0D9872AE" w14:textId="77777777" w:rsidR="00287E49" w:rsidRDefault="00000000">
            <w:pPr>
              <w:spacing w:before="40" w:after="40" w:line="240" w:lineRule="auto"/>
            </w:pPr>
            <w:r>
              <w:rPr>
                <w:sz w:val="19"/>
              </w:rPr>
              <w:t>A permitted list showing enough information to distinguish requests and understand their current status.</w:t>
            </w:r>
          </w:p>
        </w:tc>
      </w:tr>
      <w:tr w:rsidR="00287E49" w14:paraId="6A289867" w14:textId="77777777">
        <w:trPr>
          <w:cantSplit/>
          <w:jc w:val="center"/>
        </w:trPr>
        <w:tc>
          <w:tcPr>
            <w:tcW w:w="2448" w:type="dxa"/>
            <w:tcMar>
              <w:top w:w="80" w:type="dxa"/>
              <w:left w:w="80" w:type="dxa"/>
              <w:bottom w:w="80" w:type="dxa"/>
              <w:right w:w="80" w:type="dxa"/>
            </w:tcMar>
            <w:vAlign w:val="center"/>
          </w:tcPr>
          <w:p w14:paraId="7F3AB017" w14:textId="77777777" w:rsidR="00287E49" w:rsidRDefault="00000000">
            <w:pPr>
              <w:spacing w:before="40" w:after="40" w:line="240" w:lineRule="auto"/>
            </w:pPr>
            <w:r>
              <w:rPr>
                <w:sz w:val="19"/>
              </w:rPr>
              <w:t>Request details</w:t>
            </w:r>
          </w:p>
        </w:tc>
        <w:tc>
          <w:tcPr>
            <w:tcW w:w="7729" w:type="dxa"/>
            <w:tcMar>
              <w:top w:w="80" w:type="dxa"/>
              <w:left w:w="80" w:type="dxa"/>
              <w:bottom w:w="80" w:type="dxa"/>
              <w:right w:w="80" w:type="dxa"/>
            </w:tcMar>
            <w:vAlign w:val="center"/>
          </w:tcPr>
          <w:p w14:paraId="09826350" w14:textId="77777777" w:rsidR="00287E49" w:rsidRDefault="00000000">
            <w:pPr>
              <w:spacing w:before="40" w:after="40" w:line="240" w:lineRule="auto"/>
            </w:pPr>
            <w:r>
              <w:rPr>
                <w:sz w:val="19"/>
              </w:rPr>
              <w:t>Authorised details and applicable history or feedback. Restricted information must be excluded.</w:t>
            </w:r>
          </w:p>
        </w:tc>
      </w:tr>
    </w:tbl>
    <w:p w14:paraId="326B84EE" w14:textId="77777777" w:rsidR="00287E49" w:rsidRDefault="00287E49">
      <w:pPr>
        <w:spacing w:after="0"/>
      </w:pPr>
    </w:p>
    <w:p w14:paraId="61D76C4F" w14:textId="77777777" w:rsidR="00287E49" w:rsidRDefault="00000000">
      <w:r>
        <w:t>Keyboard operation, readable labels, visible focus, understandable errors and status information that does not rely only on colour should guide the initial design. These are proposed design checks; no accessibility or usability test is claimed.</w:t>
      </w:r>
    </w:p>
    <w:p w14:paraId="20630857" w14:textId="77777777" w:rsidR="00287E49" w:rsidRDefault="00000000">
      <w:r>
        <w:t>This interaction outline addresses MB section 20.2's UI and interaction-design expectations. Detailed wireframes can be aligned with the selected frontend and confirmed data fields during integration.</w:t>
      </w:r>
    </w:p>
    <w:p w14:paraId="1243ABD4" w14:textId="77777777" w:rsidR="00287E49" w:rsidRDefault="00000000">
      <w:pPr>
        <w:pStyle w:val="Heading1"/>
      </w:pPr>
      <w:r>
        <w:lastRenderedPageBreak/>
        <w:t>7 Technology comparison</w:t>
      </w:r>
    </w:p>
    <w:p w14:paraId="49239CA9" w14:textId="77777777" w:rsidR="00287E49" w:rsidRDefault="00000000">
      <w:r>
        <w:t>The available evidence supports a shortlist, but does not establish the team's relative proficiency in C#, TypeScript, React or database administration. A numerical ranking would therefore imply certainty that the current evidence does not support.</w:t>
      </w:r>
    </w:p>
    <w:p w14:paraId="763DE585" w14:textId="77777777" w:rsidR="00287E49" w:rsidRDefault="00000000">
      <w:r>
        <w:t>Two initial application-stack candidates are: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4210"/>
        <w:gridCol w:w="4210"/>
      </w:tblGrid>
      <w:tr w:rsidR="00287E49" w14:paraId="0C5098FB" w14:textId="77777777">
        <w:trPr>
          <w:cantSplit/>
          <w:tblHeader/>
          <w:jc w:val="center"/>
        </w:trPr>
        <w:tc>
          <w:tcPr>
            <w:tcW w:w="1757" w:type="dxa"/>
            <w:shd w:val="clear" w:color="auto" w:fill="E8E8E8"/>
            <w:tcMar>
              <w:top w:w="80" w:type="dxa"/>
              <w:left w:w="80" w:type="dxa"/>
              <w:bottom w:w="80" w:type="dxa"/>
              <w:right w:w="80" w:type="dxa"/>
            </w:tcMar>
            <w:vAlign w:val="center"/>
          </w:tcPr>
          <w:p w14:paraId="3F9B0F42" w14:textId="77777777" w:rsidR="00287E49" w:rsidRDefault="00000000">
            <w:pPr>
              <w:spacing w:before="40" w:after="40" w:line="240" w:lineRule="auto"/>
            </w:pPr>
            <w:r>
              <w:rPr>
                <w:b/>
                <w:sz w:val="19"/>
              </w:rPr>
              <w:t>Criterion</w:t>
            </w:r>
          </w:p>
        </w:tc>
        <w:tc>
          <w:tcPr>
            <w:tcW w:w="4210" w:type="dxa"/>
            <w:shd w:val="clear" w:color="auto" w:fill="E8E8E8"/>
            <w:tcMar>
              <w:top w:w="80" w:type="dxa"/>
              <w:left w:w="80" w:type="dxa"/>
              <w:bottom w:w="80" w:type="dxa"/>
              <w:right w:w="80" w:type="dxa"/>
            </w:tcMar>
            <w:vAlign w:val="center"/>
          </w:tcPr>
          <w:p w14:paraId="3AA53F34" w14:textId="77777777" w:rsidR="00287E49" w:rsidRDefault="00000000">
            <w:pPr>
              <w:spacing w:before="40" w:after="40" w:line="240" w:lineRule="auto"/>
            </w:pPr>
            <w:r>
              <w:rPr>
                <w:b/>
                <w:sz w:val="19"/>
              </w:rPr>
              <w:t>Candidate A — ASP.NET Core with Razor Pages</w:t>
            </w:r>
          </w:p>
        </w:tc>
        <w:tc>
          <w:tcPr>
            <w:tcW w:w="4210" w:type="dxa"/>
            <w:shd w:val="clear" w:color="auto" w:fill="E8E8E8"/>
            <w:tcMar>
              <w:top w:w="80" w:type="dxa"/>
              <w:left w:w="80" w:type="dxa"/>
              <w:bottom w:w="80" w:type="dxa"/>
              <w:right w:w="80" w:type="dxa"/>
            </w:tcMar>
            <w:vAlign w:val="center"/>
          </w:tcPr>
          <w:p w14:paraId="70767AC4" w14:textId="77777777" w:rsidR="00287E49" w:rsidRDefault="00000000">
            <w:pPr>
              <w:spacing w:before="40" w:after="40" w:line="240" w:lineRule="auto"/>
            </w:pPr>
            <w:r>
              <w:rPr>
                <w:b/>
                <w:sz w:val="19"/>
              </w:rPr>
              <w:t>Candidate B — React with TypeScript and a Node.js/Express backend</w:t>
            </w:r>
          </w:p>
        </w:tc>
      </w:tr>
      <w:tr w:rsidR="00287E49" w14:paraId="59100A83" w14:textId="77777777">
        <w:trPr>
          <w:cantSplit/>
          <w:jc w:val="center"/>
        </w:trPr>
        <w:tc>
          <w:tcPr>
            <w:tcW w:w="1757" w:type="dxa"/>
            <w:tcMar>
              <w:top w:w="80" w:type="dxa"/>
              <w:left w:w="80" w:type="dxa"/>
              <w:bottom w:w="80" w:type="dxa"/>
              <w:right w:w="80" w:type="dxa"/>
            </w:tcMar>
            <w:vAlign w:val="center"/>
          </w:tcPr>
          <w:p w14:paraId="0B099EB1" w14:textId="77777777" w:rsidR="00287E49" w:rsidRDefault="00000000">
            <w:pPr>
              <w:spacing w:before="40" w:after="40" w:line="240" w:lineRule="auto"/>
            </w:pPr>
            <w:r>
              <w:rPr>
                <w:sz w:val="19"/>
              </w:rPr>
              <w:t>Workflow fit</w:t>
            </w:r>
          </w:p>
        </w:tc>
        <w:tc>
          <w:tcPr>
            <w:tcW w:w="4210" w:type="dxa"/>
            <w:tcMar>
              <w:top w:w="80" w:type="dxa"/>
              <w:left w:w="80" w:type="dxa"/>
              <w:bottom w:w="80" w:type="dxa"/>
              <w:right w:w="80" w:type="dxa"/>
            </w:tcMar>
            <w:vAlign w:val="center"/>
          </w:tcPr>
          <w:p w14:paraId="0B19A70C" w14:textId="77777777" w:rsidR="00287E49" w:rsidRDefault="00000000">
            <w:pPr>
              <w:spacing w:before="40" w:after="40" w:line="240" w:lineRule="auto"/>
            </w:pPr>
            <w:r>
              <w:rPr>
                <w:sz w:val="19"/>
              </w:rPr>
              <w:t>Page-focused submission, lists and details can remain within one web application.</w:t>
            </w:r>
          </w:p>
        </w:tc>
        <w:tc>
          <w:tcPr>
            <w:tcW w:w="4210" w:type="dxa"/>
            <w:tcMar>
              <w:top w:w="80" w:type="dxa"/>
              <w:left w:w="80" w:type="dxa"/>
              <w:bottom w:w="80" w:type="dxa"/>
              <w:right w:w="80" w:type="dxa"/>
            </w:tcMar>
            <w:vAlign w:val="center"/>
          </w:tcPr>
          <w:p w14:paraId="722A3A6B" w14:textId="77777777" w:rsidR="00287E49" w:rsidRDefault="00000000">
            <w:pPr>
              <w:spacing w:before="40" w:after="40" w:line="240" w:lineRule="auto"/>
            </w:pPr>
            <w:r>
              <w:rPr>
                <w:sz w:val="19"/>
              </w:rPr>
              <w:t>Browser interaction and backend use cases are separated through an explicit API.</w:t>
            </w:r>
          </w:p>
        </w:tc>
      </w:tr>
      <w:tr w:rsidR="00287E49" w14:paraId="52FDC211" w14:textId="77777777">
        <w:trPr>
          <w:cantSplit/>
          <w:jc w:val="center"/>
        </w:trPr>
        <w:tc>
          <w:tcPr>
            <w:tcW w:w="1757" w:type="dxa"/>
            <w:tcMar>
              <w:top w:w="80" w:type="dxa"/>
              <w:left w:w="80" w:type="dxa"/>
              <w:bottom w:w="80" w:type="dxa"/>
              <w:right w:w="80" w:type="dxa"/>
            </w:tcMar>
            <w:vAlign w:val="center"/>
          </w:tcPr>
          <w:p w14:paraId="5770364E" w14:textId="77777777" w:rsidR="00287E49" w:rsidRDefault="00000000">
            <w:pPr>
              <w:spacing w:before="40" w:after="40" w:line="240" w:lineRule="auto"/>
            </w:pPr>
            <w:r>
              <w:rPr>
                <w:sz w:val="19"/>
              </w:rPr>
              <w:t>Team capability</w:t>
            </w:r>
          </w:p>
        </w:tc>
        <w:tc>
          <w:tcPr>
            <w:tcW w:w="4210" w:type="dxa"/>
            <w:tcMar>
              <w:top w:w="80" w:type="dxa"/>
              <w:left w:w="80" w:type="dxa"/>
              <w:bottom w:w="80" w:type="dxa"/>
              <w:right w:w="80" w:type="dxa"/>
            </w:tcMar>
            <w:vAlign w:val="center"/>
          </w:tcPr>
          <w:p w14:paraId="06E02BB3" w14:textId="77777777" w:rsidR="00287E49" w:rsidRDefault="00000000">
            <w:pPr>
              <w:spacing w:before="40" w:after="40" w:line="240" w:lineRule="auto"/>
            </w:pPr>
            <w:r>
              <w:rPr>
                <w:sz w:val="19"/>
              </w:rPr>
              <w:t>Requires confidence in C#, ASP.NET Core and server-rendered pages. Actual capability is unconfirmed.</w:t>
            </w:r>
          </w:p>
        </w:tc>
        <w:tc>
          <w:tcPr>
            <w:tcW w:w="4210" w:type="dxa"/>
            <w:tcMar>
              <w:top w:w="80" w:type="dxa"/>
              <w:left w:w="80" w:type="dxa"/>
              <w:bottom w:w="80" w:type="dxa"/>
              <w:right w:w="80" w:type="dxa"/>
            </w:tcMar>
            <w:vAlign w:val="center"/>
          </w:tcPr>
          <w:p w14:paraId="60F931F1" w14:textId="77777777" w:rsidR="00287E49" w:rsidRDefault="00000000">
            <w:pPr>
              <w:spacing w:before="40" w:after="40" w:line="240" w:lineRule="auto"/>
            </w:pPr>
            <w:r>
              <w:rPr>
                <w:sz w:val="19"/>
              </w:rPr>
              <w:t>Requires confidence in TypeScript/JavaScript, React, asynchronous code and backend middleware. Actual capability is unconfirmed.</w:t>
            </w:r>
          </w:p>
        </w:tc>
      </w:tr>
      <w:tr w:rsidR="00287E49" w14:paraId="4C918BB7" w14:textId="77777777">
        <w:trPr>
          <w:cantSplit/>
          <w:jc w:val="center"/>
        </w:trPr>
        <w:tc>
          <w:tcPr>
            <w:tcW w:w="1757" w:type="dxa"/>
            <w:tcMar>
              <w:top w:w="80" w:type="dxa"/>
              <w:left w:w="80" w:type="dxa"/>
              <w:bottom w:w="80" w:type="dxa"/>
              <w:right w:w="80" w:type="dxa"/>
            </w:tcMar>
            <w:vAlign w:val="center"/>
          </w:tcPr>
          <w:p w14:paraId="6C0AE602" w14:textId="77777777" w:rsidR="00287E49" w:rsidRDefault="00000000">
            <w:pPr>
              <w:spacing w:before="40" w:after="40" w:line="240" w:lineRule="auto"/>
            </w:pPr>
            <w:r>
              <w:rPr>
                <w:sz w:val="19"/>
              </w:rPr>
              <w:t>Initial delivery</w:t>
            </w:r>
          </w:p>
        </w:tc>
        <w:tc>
          <w:tcPr>
            <w:tcW w:w="4210" w:type="dxa"/>
            <w:tcMar>
              <w:top w:w="80" w:type="dxa"/>
              <w:left w:w="80" w:type="dxa"/>
              <w:bottom w:w="80" w:type="dxa"/>
              <w:right w:w="80" w:type="dxa"/>
            </w:tcMar>
            <w:vAlign w:val="center"/>
          </w:tcPr>
          <w:p w14:paraId="7926C0C7" w14:textId="77777777" w:rsidR="00287E49" w:rsidRDefault="00000000">
            <w:pPr>
              <w:spacing w:before="40" w:after="40" w:line="240" w:lineRule="auto"/>
            </w:pPr>
            <w:r>
              <w:rPr>
                <w:sz w:val="19"/>
              </w:rPr>
              <w:t>Can avoid a separate frontend application for the first form-based workflow.</w:t>
            </w:r>
          </w:p>
        </w:tc>
        <w:tc>
          <w:tcPr>
            <w:tcW w:w="4210" w:type="dxa"/>
            <w:tcMar>
              <w:top w:w="80" w:type="dxa"/>
              <w:left w:w="80" w:type="dxa"/>
              <w:bottom w:w="80" w:type="dxa"/>
              <w:right w:w="80" w:type="dxa"/>
            </w:tcMar>
            <w:vAlign w:val="center"/>
          </w:tcPr>
          <w:p w14:paraId="5EBE7B6A" w14:textId="77777777" w:rsidR="00287E49" w:rsidRDefault="00000000">
            <w:pPr>
              <w:spacing w:before="40" w:after="40" w:line="240" w:lineRule="auto"/>
            </w:pPr>
            <w:r>
              <w:rPr>
                <w:sz w:val="19"/>
              </w:rPr>
              <w:t>Requires frontend/backend integration and compatible build configuration.</w:t>
            </w:r>
          </w:p>
        </w:tc>
      </w:tr>
      <w:tr w:rsidR="00287E49" w14:paraId="444930C4" w14:textId="77777777">
        <w:trPr>
          <w:cantSplit/>
          <w:jc w:val="center"/>
        </w:trPr>
        <w:tc>
          <w:tcPr>
            <w:tcW w:w="1757" w:type="dxa"/>
            <w:tcMar>
              <w:top w:w="80" w:type="dxa"/>
              <w:left w:w="80" w:type="dxa"/>
              <w:bottom w:w="80" w:type="dxa"/>
              <w:right w:w="80" w:type="dxa"/>
            </w:tcMar>
            <w:vAlign w:val="center"/>
          </w:tcPr>
          <w:p w14:paraId="06A9CF24" w14:textId="77777777" w:rsidR="00287E49" w:rsidRDefault="00000000">
            <w:pPr>
              <w:spacing w:before="40" w:after="40" w:line="240" w:lineRule="auto"/>
            </w:pPr>
            <w:r>
              <w:rPr>
                <w:sz w:val="19"/>
              </w:rPr>
              <w:t>Security responsibilities</w:t>
            </w:r>
          </w:p>
        </w:tc>
        <w:tc>
          <w:tcPr>
            <w:tcW w:w="4210" w:type="dxa"/>
            <w:tcMar>
              <w:top w:w="80" w:type="dxa"/>
              <w:left w:w="80" w:type="dxa"/>
              <w:bottom w:w="80" w:type="dxa"/>
              <w:right w:w="80" w:type="dxa"/>
            </w:tcMar>
            <w:vAlign w:val="center"/>
          </w:tcPr>
          <w:p w14:paraId="3B7C3B85" w14:textId="77777777" w:rsidR="00287E49" w:rsidRDefault="00000000">
            <w:pPr>
              <w:spacing w:before="40" w:after="40" w:line="240" w:lineRule="auto"/>
            </w:pPr>
            <w:r>
              <w:rPr>
                <w:sz w:val="19"/>
              </w:rPr>
              <w:t>ASP.NET Core supplies facilities for authentication, authorisation, data protection and web security controls; they still require correct configuration.</w:t>
            </w:r>
          </w:p>
        </w:tc>
        <w:tc>
          <w:tcPr>
            <w:tcW w:w="4210" w:type="dxa"/>
            <w:tcMar>
              <w:top w:w="80" w:type="dxa"/>
              <w:left w:w="80" w:type="dxa"/>
              <w:bottom w:w="80" w:type="dxa"/>
              <w:right w:w="80" w:type="dxa"/>
            </w:tcMar>
            <w:vAlign w:val="center"/>
          </w:tcPr>
          <w:p w14:paraId="280433EF" w14:textId="77777777" w:rsidR="00287E49" w:rsidRDefault="00000000">
            <w:pPr>
              <w:spacing w:before="40" w:after="40" w:line="240" w:lineRule="auto"/>
            </w:pPr>
            <w:r>
              <w:rPr>
                <w:sz w:val="19"/>
              </w:rPr>
              <w:t>Express requires explicit selection and configuration of security middleware and related controls.</w:t>
            </w:r>
          </w:p>
        </w:tc>
      </w:tr>
      <w:tr w:rsidR="00287E49" w14:paraId="7DC7280E" w14:textId="77777777">
        <w:trPr>
          <w:cantSplit/>
          <w:jc w:val="center"/>
        </w:trPr>
        <w:tc>
          <w:tcPr>
            <w:tcW w:w="1757" w:type="dxa"/>
            <w:tcMar>
              <w:top w:w="80" w:type="dxa"/>
              <w:left w:w="80" w:type="dxa"/>
              <w:bottom w:w="80" w:type="dxa"/>
              <w:right w:w="80" w:type="dxa"/>
            </w:tcMar>
            <w:vAlign w:val="center"/>
          </w:tcPr>
          <w:p w14:paraId="46E099FB" w14:textId="77777777" w:rsidR="00287E49" w:rsidRDefault="00000000">
            <w:pPr>
              <w:spacing w:before="40" w:after="40" w:line="240" w:lineRule="auto"/>
            </w:pPr>
            <w:r>
              <w:rPr>
                <w:sz w:val="19"/>
              </w:rPr>
              <w:t>Verification</w:t>
            </w:r>
          </w:p>
        </w:tc>
        <w:tc>
          <w:tcPr>
            <w:tcW w:w="4210" w:type="dxa"/>
            <w:tcMar>
              <w:top w:w="80" w:type="dxa"/>
              <w:left w:w="80" w:type="dxa"/>
              <w:bottom w:w="80" w:type="dxa"/>
              <w:right w:w="80" w:type="dxa"/>
            </w:tcMar>
            <w:vAlign w:val="center"/>
          </w:tcPr>
          <w:p w14:paraId="318016AA" w14:textId="77777777" w:rsidR="00287E49" w:rsidRDefault="00000000">
            <w:pPr>
              <w:spacing w:before="40" w:after="40" w:line="240" w:lineRule="auto"/>
            </w:pPr>
            <w:r>
              <w:rPr>
                <w:sz w:val="19"/>
              </w:rPr>
              <w:t>Candidate approach: unit tests for rules, application integration tests and selected browser checks.</w:t>
            </w:r>
          </w:p>
        </w:tc>
        <w:tc>
          <w:tcPr>
            <w:tcW w:w="4210" w:type="dxa"/>
            <w:tcMar>
              <w:top w:w="80" w:type="dxa"/>
              <w:left w:w="80" w:type="dxa"/>
              <w:bottom w:w="80" w:type="dxa"/>
              <w:right w:w="80" w:type="dxa"/>
            </w:tcMar>
            <w:vAlign w:val="center"/>
          </w:tcPr>
          <w:p w14:paraId="19F2417D" w14:textId="77777777" w:rsidR="00287E49" w:rsidRDefault="00000000">
            <w:pPr>
              <w:spacing w:before="40" w:after="40" w:line="240" w:lineRule="auto"/>
            </w:pPr>
            <w:r>
              <w:rPr>
                <w:sz w:val="19"/>
              </w:rPr>
              <w:t>Candidate approach: unit tests for rules, backend/API integration tests and selected browser checks.</w:t>
            </w:r>
          </w:p>
        </w:tc>
      </w:tr>
      <w:tr w:rsidR="00287E49" w14:paraId="34467E8C" w14:textId="77777777">
        <w:trPr>
          <w:cantSplit/>
          <w:jc w:val="center"/>
        </w:trPr>
        <w:tc>
          <w:tcPr>
            <w:tcW w:w="1757" w:type="dxa"/>
            <w:tcMar>
              <w:top w:w="80" w:type="dxa"/>
              <w:left w:w="80" w:type="dxa"/>
              <w:bottom w:w="80" w:type="dxa"/>
              <w:right w:w="80" w:type="dxa"/>
            </w:tcMar>
            <w:vAlign w:val="center"/>
          </w:tcPr>
          <w:p w14:paraId="5C58A482" w14:textId="77777777" w:rsidR="00287E49" w:rsidRDefault="00000000">
            <w:pPr>
              <w:spacing w:before="40" w:after="40" w:line="240" w:lineRule="auto"/>
            </w:pPr>
            <w:r>
              <w:rPr>
                <w:sz w:val="19"/>
              </w:rPr>
              <w:t>Future change</w:t>
            </w:r>
          </w:p>
        </w:tc>
        <w:tc>
          <w:tcPr>
            <w:tcW w:w="4210" w:type="dxa"/>
            <w:tcMar>
              <w:top w:w="80" w:type="dxa"/>
              <w:left w:w="80" w:type="dxa"/>
              <w:bottom w:w="80" w:type="dxa"/>
              <w:right w:w="80" w:type="dxa"/>
            </w:tcMar>
            <w:vAlign w:val="center"/>
          </w:tcPr>
          <w:p w14:paraId="4FAC0025" w14:textId="77777777" w:rsidR="00287E49" w:rsidRDefault="00000000">
            <w:pPr>
              <w:spacing w:before="40" w:after="40" w:line="240" w:lineRule="auto"/>
            </w:pPr>
            <w:r>
              <w:rPr>
                <w:sz w:val="19"/>
              </w:rPr>
              <w:t>Page handlers must remain thin so business behaviour is reusable.</w:t>
            </w:r>
          </w:p>
        </w:tc>
        <w:tc>
          <w:tcPr>
            <w:tcW w:w="4210" w:type="dxa"/>
            <w:tcMar>
              <w:top w:w="80" w:type="dxa"/>
              <w:left w:w="80" w:type="dxa"/>
              <w:bottom w:w="80" w:type="dxa"/>
              <w:right w:w="80" w:type="dxa"/>
            </w:tcMar>
            <w:vAlign w:val="center"/>
          </w:tcPr>
          <w:p w14:paraId="148E5B05" w14:textId="77777777" w:rsidR="00287E49" w:rsidRDefault="00000000">
            <w:pPr>
              <w:spacing w:before="40" w:after="40" w:line="240" w:lineRule="auto"/>
            </w:pPr>
            <w:r>
              <w:rPr>
                <w:sz w:val="19"/>
              </w:rPr>
              <w:t>API schemas, error behaviour and frontend/backend compatibility must remain coordinated.</w:t>
            </w:r>
          </w:p>
        </w:tc>
      </w:tr>
      <w:tr w:rsidR="00287E49" w14:paraId="57C6CA7A" w14:textId="77777777">
        <w:trPr>
          <w:cantSplit/>
          <w:jc w:val="center"/>
        </w:trPr>
        <w:tc>
          <w:tcPr>
            <w:tcW w:w="1757" w:type="dxa"/>
            <w:tcMar>
              <w:top w:w="80" w:type="dxa"/>
              <w:left w:w="80" w:type="dxa"/>
              <w:bottom w:w="80" w:type="dxa"/>
              <w:right w:w="80" w:type="dxa"/>
            </w:tcMar>
            <w:vAlign w:val="center"/>
          </w:tcPr>
          <w:p w14:paraId="0F718F63" w14:textId="77777777" w:rsidR="00287E49" w:rsidRDefault="00000000">
            <w:pPr>
              <w:spacing w:before="40" w:after="40" w:line="240" w:lineRule="auto"/>
            </w:pPr>
            <w:r>
              <w:rPr>
                <w:sz w:val="19"/>
              </w:rPr>
              <w:t>Deployment</w:t>
            </w:r>
          </w:p>
        </w:tc>
        <w:tc>
          <w:tcPr>
            <w:tcW w:w="4210" w:type="dxa"/>
            <w:tcMar>
              <w:top w:w="80" w:type="dxa"/>
              <w:left w:w="80" w:type="dxa"/>
              <w:bottom w:w="80" w:type="dxa"/>
              <w:right w:w="80" w:type="dxa"/>
            </w:tcMar>
            <w:vAlign w:val="center"/>
          </w:tcPr>
          <w:p w14:paraId="12968A3B" w14:textId="77777777" w:rsidR="00287E49" w:rsidRDefault="00000000">
            <w:pPr>
              <w:spacing w:before="40" w:after="40" w:line="240" w:lineRule="auto"/>
            </w:pPr>
            <w:r>
              <w:rPr>
                <w:sz w:val="19"/>
              </w:rPr>
              <w:t>Requires a compatible .NET host and the selected persistence service.</w:t>
            </w:r>
          </w:p>
        </w:tc>
        <w:tc>
          <w:tcPr>
            <w:tcW w:w="4210" w:type="dxa"/>
            <w:tcMar>
              <w:top w:w="80" w:type="dxa"/>
              <w:left w:w="80" w:type="dxa"/>
              <w:bottom w:w="80" w:type="dxa"/>
              <w:right w:w="80" w:type="dxa"/>
            </w:tcMar>
            <w:vAlign w:val="center"/>
          </w:tcPr>
          <w:p w14:paraId="3441B4ED" w14:textId="77777777" w:rsidR="00287E49" w:rsidRDefault="00000000">
            <w:pPr>
              <w:spacing w:before="40" w:after="40" w:line="240" w:lineRule="auto"/>
            </w:pPr>
            <w:r>
              <w:rPr>
                <w:sz w:val="19"/>
              </w:rPr>
              <w:t>Requires a compatible Node.js host and a defined approach for serving the frontend assets.</w:t>
            </w:r>
          </w:p>
        </w:tc>
      </w:tr>
      <w:tr w:rsidR="00287E49" w14:paraId="6B402A16" w14:textId="77777777">
        <w:trPr>
          <w:cantSplit/>
          <w:jc w:val="center"/>
        </w:trPr>
        <w:tc>
          <w:tcPr>
            <w:tcW w:w="1757" w:type="dxa"/>
            <w:tcMar>
              <w:top w:w="80" w:type="dxa"/>
              <w:left w:w="80" w:type="dxa"/>
              <w:bottom w:w="80" w:type="dxa"/>
              <w:right w:w="80" w:type="dxa"/>
            </w:tcMar>
            <w:vAlign w:val="center"/>
          </w:tcPr>
          <w:p w14:paraId="0052971F" w14:textId="77777777" w:rsidR="00287E49" w:rsidRDefault="00000000">
            <w:pPr>
              <w:spacing w:before="40" w:after="40" w:line="240" w:lineRule="auto"/>
            </w:pPr>
            <w:r>
              <w:rPr>
                <w:sz w:val="19"/>
              </w:rPr>
              <w:t>Cost</w:t>
            </w:r>
          </w:p>
        </w:tc>
        <w:tc>
          <w:tcPr>
            <w:tcW w:w="4210" w:type="dxa"/>
            <w:tcMar>
              <w:top w:w="80" w:type="dxa"/>
              <w:left w:w="80" w:type="dxa"/>
              <w:bottom w:w="80" w:type="dxa"/>
              <w:right w:w="80" w:type="dxa"/>
            </w:tcMar>
            <w:vAlign w:val="center"/>
          </w:tcPr>
          <w:p w14:paraId="7B7C29D8" w14:textId="77777777" w:rsidR="00287E49" w:rsidRDefault="00000000">
            <w:pPr>
              <w:spacing w:before="40" w:after="40" w:line="240" w:lineRule="auto"/>
            </w:pPr>
            <w:r>
              <w:rPr>
                <w:sz w:val="19"/>
              </w:rPr>
              <w:t>Hosting, storage, backup, support and operational effort remain unpriced.</w:t>
            </w:r>
          </w:p>
        </w:tc>
        <w:tc>
          <w:tcPr>
            <w:tcW w:w="4210" w:type="dxa"/>
            <w:tcMar>
              <w:top w:w="80" w:type="dxa"/>
              <w:left w:w="80" w:type="dxa"/>
              <w:bottom w:w="80" w:type="dxa"/>
              <w:right w:w="80" w:type="dxa"/>
            </w:tcMar>
            <w:vAlign w:val="center"/>
          </w:tcPr>
          <w:p w14:paraId="655E3C67" w14:textId="77777777" w:rsidR="00287E49" w:rsidRDefault="00000000">
            <w:pPr>
              <w:spacing w:before="40" w:after="40" w:line="240" w:lineRule="auto"/>
            </w:pPr>
            <w:r>
              <w:rPr>
                <w:sz w:val="19"/>
              </w:rPr>
              <w:t>Hosting, storage, backup, support and operational effort remain unpriced.</w:t>
            </w:r>
          </w:p>
        </w:tc>
      </w:tr>
    </w:tbl>
    <w:p w14:paraId="179B72B3" w14:textId="77777777" w:rsidR="00287E49" w:rsidRDefault="00287E49">
      <w:pPr>
        <w:spacing w:after="0"/>
      </w:pPr>
    </w:p>
    <w:p w14:paraId="418BF54C" w14:textId="77777777" w:rsidR="00287E49" w:rsidRDefault="00000000">
      <w:r>
        <w:t xml:space="preserve">Razor Pages supports page-focused web applications. ASP.NET Core documents authentication, authorisation, HTTPS, data protection and related security facilities. Express's official production guidance identifies the hardening responsibilities that applications must address. </w:t>
      </w:r>
      <w:hyperlink r:id="rId10">
        <w:r>
          <w:rPr>
            <w:color w:val="0563C1"/>
            <w:u w:val="single"/>
          </w:rPr>
          <w:t>Razor Pages</w:t>
        </w:r>
      </w:hyperlink>
      <w:r>
        <w:t xml:space="preserve">, </w:t>
      </w:r>
      <w:hyperlink r:id="rId11">
        <w:r>
          <w:rPr>
            <w:color w:val="0563C1"/>
            <w:u w:val="single"/>
          </w:rPr>
          <w:t>ASP.NET Core security</w:t>
        </w:r>
      </w:hyperlink>
      <w:r>
        <w:t xml:space="preserve">, </w:t>
      </w:r>
      <w:hyperlink r:id="rId12">
        <w:r>
          <w:rPr>
            <w:color w:val="0563C1"/>
            <w:u w:val="single"/>
          </w:rPr>
          <w:t>Express security guidance</w:t>
        </w:r>
      </w:hyperlink>
    </w:p>
    <w:p w14:paraId="314E4E42" w14:textId="77777777" w:rsidR="00287E49" w:rsidRDefault="00000000">
      <w:r>
        <w:rPr>
          <w:b/>
        </w:rPr>
        <w:t>Preliminary recommendation:</w:t>
      </w:r>
      <w:r>
        <w:t xml:space="preserve"> Evaluate Candidate A first because the initial CivicConnect interaction is predominantly forms, lists and request details. This is a project-specific inference about integration effort, conditional on adequate team capability and host compatibility. Candidate B remains viable if the team's demonstrated skills or interaction requirements favour it.</w:t>
      </w:r>
    </w:p>
    <w:p w14:paraId="241D182A" w14:textId="77777777" w:rsidR="00287E49" w:rsidRDefault="00000000">
      <w:r>
        <w:t>Assignment 1's earlier comparison is supporting research, not proof that either candidate is appropriate for this team.</w:t>
      </w:r>
    </w:p>
    <w:p w14:paraId="0B34C31A" w14:textId="77777777" w:rsidR="00287E49" w:rsidRDefault="00000000">
      <w:pPr>
        <w:pStyle w:val="Heading2"/>
      </w:pPr>
      <w:r>
        <w:t>Persistence candidates for discussion with Steven</w:t>
      </w:r>
    </w:p>
    <w:p w14:paraId="022D66A2" w14:textId="77777777" w:rsidR="00287E49" w:rsidRDefault="00000000">
      <w:r>
        <w:t xml:space="preserve">PostgreSQL is a credible candidate for relational request data and transactional operations. Its transaction facilities support committing related changes together or rolling them back. SQLite is also a legitimate alternative for a compact deployment with low write contention; its suitability must be assessed against concurrent access and the intended hosting arrangement. </w:t>
      </w:r>
      <w:hyperlink r:id="rId13">
        <w:r>
          <w:rPr>
            <w:color w:val="0563C1"/>
            <w:u w:val="single"/>
          </w:rPr>
          <w:t>PostgreSQL transactions</w:t>
        </w:r>
      </w:hyperlink>
      <w:r>
        <w:t xml:space="preserve">, </w:t>
      </w:r>
      <w:hyperlink r:id="rId14">
        <w:r>
          <w:rPr>
            <w:color w:val="0563C1"/>
            <w:u w:val="single"/>
          </w:rPr>
          <w:t>SQLite deployment guidance</w:t>
        </w:r>
      </w:hyperlink>
    </w:p>
    <w:p w14:paraId="22C71272" w14:textId="77777777" w:rsidR="00287E49" w:rsidRDefault="00000000">
      <w:r>
        <w:t>The preliminary preference is to investigate PostgreSQL with Steven. The current workload alone does not prove that SQLite would be inadequate. Steven's persistence analysis must determine the final choice, schema, migration approach and concurrency mechanism.</w:t>
      </w:r>
    </w:p>
    <w:p w14:paraId="4A1B5EBB" w14:textId="77777777" w:rsidR="00287E49" w:rsidRDefault="00000000">
      <w:pPr>
        <w:pStyle w:val="Heading2"/>
      </w:pPr>
      <w:r>
        <w:lastRenderedPageBreak/>
        <w:t>Version and compatibility position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7729"/>
      </w:tblGrid>
      <w:tr w:rsidR="00287E49" w14:paraId="6AEE7686" w14:textId="77777777">
        <w:trPr>
          <w:cantSplit/>
          <w:tblHeader/>
          <w:jc w:val="center"/>
        </w:trPr>
        <w:tc>
          <w:tcPr>
            <w:tcW w:w="2448" w:type="dxa"/>
            <w:shd w:val="clear" w:color="auto" w:fill="E8E8E8"/>
            <w:tcMar>
              <w:top w:w="80" w:type="dxa"/>
              <w:left w:w="80" w:type="dxa"/>
              <w:bottom w:w="80" w:type="dxa"/>
              <w:right w:w="80" w:type="dxa"/>
            </w:tcMar>
            <w:vAlign w:val="center"/>
          </w:tcPr>
          <w:p w14:paraId="170E0913" w14:textId="77777777" w:rsidR="00287E49" w:rsidRDefault="00000000">
            <w:pPr>
              <w:spacing w:before="40" w:after="40" w:line="240" w:lineRule="auto"/>
            </w:pPr>
            <w:r>
              <w:rPr>
                <w:b/>
                <w:sz w:val="19"/>
              </w:rPr>
              <w:t>Item</w:t>
            </w:r>
          </w:p>
        </w:tc>
        <w:tc>
          <w:tcPr>
            <w:tcW w:w="7729" w:type="dxa"/>
            <w:shd w:val="clear" w:color="auto" w:fill="E8E8E8"/>
            <w:tcMar>
              <w:top w:w="80" w:type="dxa"/>
              <w:left w:w="80" w:type="dxa"/>
              <w:bottom w:w="80" w:type="dxa"/>
              <w:right w:w="80" w:type="dxa"/>
            </w:tcMar>
            <w:vAlign w:val="center"/>
          </w:tcPr>
          <w:p w14:paraId="107EC8EA" w14:textId="77777777" w:rsidR="00287E49" w:rsidRDefault="00000000">
            <w:pPr>
              <w:spacing w:before="40" w:after="40" w:line="240" w:lineRule="auto"/>
            </w:pPr>
            <w:r>
              <w:rPr>
                <w:b/>
                <w:sz w:val="19"/>
              </w:rPr>
              <w:t>Phase 1 position</w:t>
            </w:r>
          </w:p>
        </w:tc>
      </w:tr>
      <w:tr w:rsidR="00287E49" w14:paraId="25BC3532" w14:textId="77777777">
        <w:trPr>
          <w:cantSplit/>
          <w:jc w:val="center"/>
        </w:trPr>
        <w:tc>
          <w:tcPr>
            <w:tcW w:w="2448" w:type="dxa"/>
            <w:tcMar>
              <w:top w:w="80" w:type="dxa"/>
              <w:left w:w="80" w:type="dxa"/>
              <w:bottom w:w="80" w:type="dxa"/>
              <w:right w:w="80" w:type="dxa"/>
            </w:tcMar>
            <w:vAlign w:val="center"/>
          </w:tcPr>
          <w:p w14:paraId="5945D163" w14:textId="77777777" w:rsidR="00287E49" w:rsidRDefault="00000000">
            <w:pPr>
              <w:spacing w:before="40" w:after="40" w:line="240" w:lineRule="auto"/>
            </w:pPr>
            <w:r>
              <w:rPr>
                <w:sz w:val="19"/>
              </w:rPr>
              <w:t>.NET</w:t>
            </w:r>
          </w:p>
        </w:tc>
        <w:tc>
          <w:tcPr>
            <w:tcW w:w="7729" w:type="dxa"/>
            <w:tcMar>
              <w:top w:w="80" w:type="dxa"/>
              <w:left w:w="80" w:type="dxa"/>
              <w:bottom w:w="80" w:type="dxa"/>
              <w:right w:w="80" w:type="dxa"/>
            </w:tcMar>
            <w:vAlign w:val="center"/>
          </w:tcPr>
          <w:p w14:paraId="667EB394" w14:textId="77777777" w:rsidR="00287E49" w:rsidRDefault="00000000">
            <w:pPr>
              <w:spacing w:before="40" w:after="40" w:line="240" w:lineRule="auto"/>
            </w:pPr>
            <w:r>
              <w:rPr>
                <w:sz w:val="19"/>
              </w:rPr>
              <w:t>.NET 10 is an active LTS candidate. Microsoft lists support through 14 November 2028. Exact SDK and package versions remain to be pinned and tested.</w:t>
            </w:r>
          </w:p>
        </w:tc>
      </w:tr>
      <w:tr w:rsidR="00287E49" w14:paraId="6E88F50D" w14:textId="77777777">
        <w:trPr>
          <w:cantSplit/>
          <w:jc w:val="center"/>
        </w:trPr>
        <w:tc>
          <w:tcPr>
            <w:tcW w:w="2448" w:type="dxa"/>
            <w:tcMar>
              <w:top w:w="80" w:type="dxa"/>
              <w:left w:w="80" w:type="dxa"/>
              <w:bottom w:w="80" w:type="dxa"/>
              <w:right w:w="80" w:type="dxa"/>
            </w:tcMar>
            <w:vAlign w:val="center"/>
          </w:tcPr>
          <w:p w14:paraId="40517F61" w14:textId="77777777" w:rsidR="00287E49" w:rsidRDefault="00000000">
            <w:pPr>
              <w:spacing w:before="40" w:after="40" w:line="240" w:lineRule="auto"/>
            </w:pPr>
            <w:r>
              <w:rPr>
                <w:sz w:val="19"/>
              </w:rPr>
              <w:t>Node.js</w:t>
            </w:r>
          </w:p>
        </w:tc>
        <w:tc>
          <w:tcPr>
            <w:tcW w:w="7729" w:type="dxa"/>
            <w:tcMar>
              <w:top w:w="80" w:type="dxa"/>
              <w:left w:w="80" w:type="dxa"/>
              <w:bottom w:w="80" w:type="dxa"/>
              <w:right w:w="80" w:type="dxa"/>
            </w:tcMar>
            <w:vAlign w:val="center"/>
          </w:tcPr>
          <w:p w14:paraId="11907945" w14:textId="77777777" w:rsidR="00287E49" w:rsidRDefault="00000000">
            <w:pPr>
              <w:spacing w:before="40" w:after="40" w:line="240" w:lineRule="auto"/>
            </w:pPr>
            <w:r>
              <w:rPr>
                <w:sz w:val="19"/>
              </w:rPr>
              <w:t>Node.js 24 is an LTS candidate. The Node.js project recommends supported LTS releases for production use.</w:t>
            </w:r>
          </w:p>
        </w:tc>
      </w:tr>
      <w:tr w:rsidR="00287E49" w14:paraId="5C59B4AB" w14:textId="77777777">
        <w:trPr>
          <w:cantSplit/>
          <w:jc w:val="center"/>
        </w:trPr>
        <w:tc>
          <w:tcPr>
            <w:tcW w:w="2448" w:type="dxa"/>
            <w:tcMar>
              <w:top w:w="80" w:type="dxa"/>
              <w:left w:w="80" w:type="dxa"/>
              <w:bottom w:w="80" w:type="dxa"/>
              <w:right w:w="80" w:type="dxa"/>
            </w:tcMar>
            <w:vAlign w:val="center"/>
          </w:tcPr>
          <w:p w14:paraId="172DDB47" w14:textId="77777777" w:rsidR="00287E49" w:rsidRDefault="00000000">
            <w:pPr>
              <w:spacing w:before="40" w:after="40" w:line="240" w:lineRule="auto"/>
            </w:pPr>
            <w:r>
              <w:rPr>
                <w:sz w:val="19"/>
              </w:rPr>
              <w:t>PostgreSQL</w:t>
            </w:r>
          </w:p>
        </w:tc>
        <w:tc>
          <w:tcPr>
            <w:tcW w:w="7729" w:type="dxa"/>
            <w:tcMar>
              <w:top w:w="80" w:type="dxa"/>
              <w:left w:w="80" w:type="dxa"/>
              <w:bottom w:w="80" w:type="dxa"/>
              <w:right w:w="80" w:type="dxa"/>
            </w:tcMar>
            <w:vAlign w:val="center"/>
          </w:tcPr>
          <w:p w14:paraId="5541E777" w14:textId="77777777" w:rsidR="00287E49" w:rsidRDefault="00000000">
            <w:pPr>
              <w:spacing w:before="40" w:after="40" w:line="240" w:lineRule="auto"/>
            </w:pPr>
            <w:r>
              <w:rPr>
                <w:sz w:val="19"/>
              </w:rPr>
              <w:t>Select a supported major version compatible with the chosen host and driver, then record the current maintenance release.</w:t>
            </w:r>
          </w:p>
        </w:tc>
      </w:tr>
      <w:tr w:rsidR="00287E49" w14:paraId="0BF485F0" w14:textId="77777777">
        <w:trPr>
          <w:cantSplit/>
          <w:jc w:val="center"/>
        </w:trPr>
        <w:tc>
          <w:tcPr>
            <w:tcW w:w="2448" w:type="dxa"/>
            <w:tcMar>
              <w:top w:w="80" w:type="dxa"/>
              <w:left w:w="80" w:type="dxa"/>
              <w:bottom w:w="80" w:type="dxa"/>
              <w:right w:w="80" w:type="dxa"/>
            </w:tcMar>
            <w:vAlign w:val="center"/>
          </w:tcPr>
          <w:p w14:paraId="7874E84C" w14:textId="77777777" w:rsidR="00287E49" w:rsidRDefault="00000000">
            <w:pPr>
              <w:spacing w:before="40" w:after="40" w:line="240" w:lineRule="auto"/>
            </w:pPr>
            <w:r>
              <w:rPr>
                <w:sz w:val="19"/>
              </w:rPr>
              <w:t>Frontend and test packages</w:t>
            </w:r>
          </w:p>
        </w:tc>
        <w:tc>
          <w:tcPr>
            <w:tcW w:w="7729" w:type="dxa"/>
            <w:tcMar>
              <w:top w:w="80" w:type="dxa"/>
              <w:left w:w="80" w:type="dxa"/>
              <w:bottom w:w="80" w:type="dxa"/>
              <w:right w:w="80" w:type="dxa"/>
            </w:tcMar>
            <w:vAlign w:val="center"/>
          </w:tcPr>
          <w:p w14:paraId="3800A631" w14:textId="77777777" w:rsidR="00287E49" w:rsidRDefault="00000000">
            <w:pPr>
              <w:spacing w:before="40" w:after="40" w:line="240" w:lineRule="auto"/>
            </w:pPr>
            <w:r>
              <w:rPr>
                <w:sz w:val="19"/>
              </w:rPr>
              <w:t>Exact versions remain pending selection and compatibility checks.</w:t>
            </w:r>
          </w:p>
        </w:tc>
      </w:tr>
      <w:tr w:rsidR="00287E49" w14:paraId="0EE22AD7" w14:textId="77777777">
        <w:trPr>
          <w:cantSplit/>
          <w:jc w:val="center"/>
        </w:trPr>
        <w:tc>
          <w:tcPr>
            <w:tcW w:w="2448" w:type="dxa"/>
            <w:tcMar>
              <w:top w:w="80" w:type="dxa"/>
              <w:left w:w="80" w:type="dxa"/>
              <w:bottom w:w="80" w:type="dxa"/>
              <w:right w:w="80" w:type="dxa"/>
            </w:tcMar>
            <w:vAlign w:val="center"/>
          </w:tcPr>
          <w:p w14:paraId="3EC2FD63" w14:textId="77777777" w:rsidR="00287E49" w:rsidRDefault="00000000">
            <w:pPr>
              <w:spacing w:before="40" w:after="40" w:line="240" w:lineRule="auto"/>
            </w:pPr>
            <w:r>
              <w:rPr>
                <w:sz w:val="19"/>
              </w:rPr>
              <w:t>Database driver or ORM</w:t>
            </w:r>
          </w:p>
        </w:tc>
        <w:tc>
          <w:tcPr>
            <w:tcW w:w="7729" w:type="dxa"/>
            <w:tcMar>
              <w:top w:w="80" w:type="dxa"/>
              <w:left w:w="80" w:type="dxa"/>
              <w:bottom w:w="80" w:type="dxa"/>
              <w:right w:w="80" w:type="dxa"/>
            </w:tcMar>
            <w:vAlign w:val="center"/>
          </w:tcPr>
          <w:p w14:paraId="597F9774" w14:textId="77777777" w:rsidR="00287E49" w:rsidRDefault="00000000">
            <w:pPr>
              <w:spacing w:before="40" w:after="40" w:line="240" w:lineRule="auto"/>
            </w:pPr>
            <w:r>
              <w:rPr>
                <w:sz w:val="19"/>
              </w:rPr>
              <w:t>Pending Steven's persistence decision and a compatibility check with the backend runtime.</w:t>
            </w:r>
          </w:p>
        </w:tc>
      </w:tr>
    </w:tbl>
    <w:p w14:paraId="15922A96" w14:textId="77777777" w:rsidR="00287E49" w:rsidRDefault="00287E49">
      <w:pPr>
        <w:spacing w:after="0"/>
      </w:pPr>
    </w:p>
    <w:p w14:paraId="237883FA" w14:textId="77777777" w:rsidR="00287E49" w:rsidRDefault="00000000">
      <w:r>
        <w:t xml:space="preserve">Version evidence was checked on 30 September 2026 against the official </w:t>
      </w:r>
      <w:hyperlink r:id="rId15">
        <w:r>
          <w:rPr>
            <w:color w:val="0563C1"/>
            <w:u w:val="single"/>
          </w:rPr>
          <w:t>.NET support policy</w:t>
        </w:r>
      </w:hyperlink>
      <w:r>
        <w:t xml:space="preserve">, </w:t>
      </w:r>
      <w:hyperlink r:id="rId16">
        <w:r>
          <w:rPr>
            <w:color w:val="0563C1"/>
            <w:u w:val="single"/>
          </w:rPr>
          <w:t>Node.js release information</w:t>
        </w:r>
      </w:hyperlink>
      <w:r>
        <w:t xml:space="preserve"> and </w:t>
      </w:r>
      <w:hyperlink r:id="rId17">
        <w:r>
          <w:rPr>
            <w:color w:val="0563C1"/>
            <w:u w:val="single"/>
          </w:rPr>
          <w:t>PostgreSQL versioning policy</w:t>
        </w:r>
      </w:hyperlink>
      <w:r>
        <w:t>.</w:t>
      </w:r>
    </w:p>
    <w:p w14:paraId="616BCC3C" w14:textId="77777777" w:rsidR="00287E49" w:rsidRDefault="00000000">
      <w:r>
        <w:t xml:space="preserve">.NET has no platform licensing cost, and PostgreSQL uses a permissive open-source licence. This does not establish that a deployed CivicConnect service will be free: hosting, backups, storage and maintenance still require assessment. </w:t>
      </w:r>
      <w:hyperlink r:id="rId18">
        <w:r>
          <w:rPr>
            <w:color w:val="0563C1"/>
            <w:u w:val="single"/>
          </w:rPr>
          <w:t>Microsoft licensing information</w:t>
        </w:r>
      </w:hyperlink>
      <w:r>
        <w:t xml:space="preserve">, </w:t>
      </w:r>
      <w:hyperlink r:id="rId19">
        <w:r>
          <w:rPr>
            <w:color w:val="0563C1"/>
            <w:u w:val="single"/>
          </w:rPr>
          <w:t>PostgreSQL licence</w:t>
        </w:r>
      </w:hyperlink>
    </w:p>
    <w:p w14:paraId="7F86FF65" w14:textId="77777777" w:rsidR="00287E49" w:rsidRDefault="00000000">
      <w:pPr>
        <w:pStyle w:val="Heading1"/>
      </w:pPr>
      <w:r>
        <w:t>8 Proposed architecture decision record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7729"/>
      </w:tblGrid>
      <w:tr w:rsidR="00287E49" w14:paraId="3B506590" w14:textId="77777777">
        <w:trPr>
          <w:cantSplit/>
          <w:tblHeader/>
          <w:jc w:val="center"/>
        </w:trPr>
        <w:tc>
          <w:tcPr>
            <w:tcW w:w="2448" w:type="dxa"/>
            <w:shd w:val="clear" w:color="auto" w:fill="E8E8E8"/>
            <w:tcMar>
              <w:top w:w="80" w:type="dxa"/>
              <w:left w:w="80" w:type="dxa"/>
              <w:bottom w:w="80" w:type="dxa"/>
              <w:right w:w="80" w:type="dxa"/>
            </w:tcMar>
            <w:vAlign w:val="center"/>
          </w:tcPr>
          <w:p w14:paraId="7900D194" w14:textId="77777777" w:rsidR="00287E49" w:rsidRDefault="00000000">
            <w:pPr>
              <w:spacing w:before="40" w:after="40" w:line="240" w:lineRule="auto"/>
            </w:pPr>
            <w:r>
              <w:rPr>
                <w:b/>
                <w:sz w:val="19"/>
              </w:rPr>
              <w:t>Field</w:t>
            </w:r>
          </w:p>
        </w:tc>
        <w:tc>
          <w:tcPr>
            <w:tcW w:w="7729" w:type="dxa"/>
            <w:shd w:val="clear" w:color="auto" w:fill="E8E8E8"/>
            <w:tcMar>
              <w:top w:w="80" w:type="dxa"/>
              <w:left w:w="80" w:type="dxa"/>
              <w:bottom w:w="80" w:type="dxa"/>
              <w:right w:w="80" w:type="dxa"/>
            </w:tcMar>
            <w:vAlign w:val="center"/>
          </w:tcPr>
          <w:p w14:paraId="2F751FC4" w14:textId="77777777" w:rsidR="00287E49" w:rsidRDefault="00000000">
            <w:pPr>
              <w:spacing w:before="40" w:after="40" w:line="240" w:lineRule="auto"/>
            </w:pPr>
            <w:r>
              <w:rPr>
                <w:b/>
                <w:sz w:val="19"/>
              </w:rPr>
              <w:t>Draft record</w:t>
            </w:r>
          </w:p>
        </w:tc>
      </w:tr>
      <w:tr w:rsidR="00287E49" w14:paraId="434B42FC" w14:textId="77777777">
        <w:trPr>
          <w:cantSplit/>
          <w:jc w:val="center"/>
        </w:trPr>
        <w:tc>
          <w:tcPr>
            <w:tcW w:w="2448" w:type="dxa"/>
            <w:tcMar>
              <w:top w:w="80" w:type="dxa"/>
              <w:left w:w="80" w:type="dxa"/>
              <w:bottom w:w="80" w:type="dxa"/>
              <w:right w:w="80" w:type="dxa"/>
            </w:tcMar>
            <w:vAlign w:val="center"/>
          </w:tcPr>
          <w:p w14:paraId="16552A78" w14:textId="77777777" w:rsidR="00287E49" w:rsidRDefault="00000000">
            <w:pPr>
              <w:spacing w:before="40" w:after="40" w:line="240" w:lineRule="auto"/>
            </w:pPr>
            <w:r>
              <w:rPr>
                <w:sz w:val="19"/>
              </w:rPr>
              <w:t>Identifier</w:t>
            </w:r>
          </w:p>
        </w:tc>
        <w:tc>
          <w:tcPr>
            <w:tcW w:w="7729" w:type="dxa"/>
            <w:tcMar>
              <w:top w:w="80" w:type="dxa"/>
              <w:left w:w="80" w:type="dxa"/>
              <w:bottom w:w="80" w:type="dxa"/>
              <w:right w:w="80" w:type="dxa"/>
            </w:tcMar>
            <w:vAlign w:val="center"/>
          </w:tcPr>
          <w:p w14:paraId="5C4AF94F" w14:textId="77777777" w:rsidR="00287E49" w:rsidRDefault="00000000">
            <w:pPr>
              <w:spacing w:before="40" w:after="40" w:line="240" w:lineRule="auto"/>
            </w:pPr>
            <w:r>
              <w:rPr>
                <w:sz w:val="19"/>
              </w:rPr>
              <w:t>RG-ADR-01, provisional identifier for reconciliation with the shared Decision Log</w:t>
            </w:r>
          </w:p>
        </w:tc>
      </w:tr>
      <w:tr w:rsidR="00287E49" w14:paraId="54DDE6FB" w14:textId="77777777">
        <w:trPr>
          <w:cantSplit/>
          <w:jc w:val="center"/>
        </w:trPr>
        <w:tc>
          <w:tcPr>
            <w:tcW w:w="2448" w:type="dxa"/>
            <w:tcMar>
              <w:top w:w="80" w:type="dxa"/>
              <w:left w:w="80" w:type="dxa"/>
              <w:bottom w:w="80" w:type="dxa"/>
              <w:right w:w="80" w:type="dxa"/>
            </w:tcMar>
            <w:vAlign w:val="center"/>
          </w:tcPr>
          <w:p w14:paraId="39559DFB" w14:textId="77777777" w:rsidR="00287E49" w:rsidRDefault="00000000">
            <w:pPr>
              <w:spacing w:before="40" w:after="40" w:line="240" w:lineRule="auto"/>
            </w:pPr>
            <w:r>
              <w:rPr>
                <w:sz w:val="19"/>
              </w:rPr>
              <w:t>Title</w:t>
            </w:r>
          </w:p>
        </w:tc>
        <w:tc>
          <w:tcPr>
            <w:tcW w:w="7729" w:type="dxa"/>
            <w:tcMar>
              <w:top w:w="80" w:type="dxa"/>
              <w:left w:w="80" w:type="dxa"/>
              <w:bottom w:w="80" w:type="dxa"/>
              <w:right w:w="80" w:type="dxa"/>
            </w:tcMar>
            <w:vAlign w:val="center"/>
          </w:tcPr>
          <w:p w14:paraId="249A7742" w14:textId="77777777" w:rsidR="00287E49" w:rsidRDefault="00000000">
            <w:pPr>
              <w:spacing w:before="40" w:after="40" w:line="240" w:lineRule="auto"/>
            </w:pPr>
            <w:r>
              <w:rPr>
                <w:sz w:val="19"/>
              </w:rPr>
              <w:t>Initial application architecture</w:t>
            </w:r>
          </w:p>
        </w:tc>
      </w:tr>
      <w:tr w:rsidR="00287E49" w14:paraId="3836CF6D" w14:textId="77777777">
        <w:trPr>
          <w:cantSplit/>
          <w:jc w:val="center"/>
        </w:trPr>
        <w:tc>
          <w:tcPr>
            <w:tcW w:w="2448" w:type="dxa"/>
            <w:tcMar>
              <w:top w:w="80" w:type="dxa"/>
              <w:left w:w="80" w:type="dxa"/>
              <w:bottom w:w="80" w:type="dxa"/>
              <w:right w:w="80" w:type="dxa"/>
            </w:tcMar>
            <w:vAlign w:val="center"/>
          </w:tcPr>
          <w:p w14:paraId="5FF31A60" w14:textId="77777777" w:rsidR="00287E49" w:rsidRDefault="00000000">
            <w:pPr>
              <w:spacing w:before="40" w:after="40" w:line="240" w:lineRule="auto"/>
            </w:pPr>
            <w:r>
              <w:rPr>
                <w:sz w:val="19"/>
              </w:rPr>
              <w:t>Status</w:t>
            </w:r>
          </w:p>
        </w:tc>
        <w:tc>
          <w:tcPr>
            <w:tcW w:w="7729" w:type="dxa"/>
            <w:tcMar>
              <w:top w:w="80" w:type="dxa"/>
              <w:left w:w="80" w:type="dxa"/>
              <w:bottom w:w="80" w:type="dxa"/>
              <w:right w:w="80" w:type="dxa"/>
            </w:tcMar>
            <w:vAlign w:val="center"/>
          </w:tcPr>
          <w:p w14:paraId="0C47C3FF" w14:textId="77777777" w:rsidR="00287E49" w:rsidRDefault="00000000">
            <w:pPr>
              <w:spacing w:before="40" w:after="40" w:line="240" w:lineRule="auto"/>
            </w:pPr>
            <w:r>
              <w:rPr>
                <w:sz w:val="19"/>
              </w:rPr>
              <w:t>Proposed; team approval pending</w:t>
            </w:r>
          </w:p>
        </w:tc>
      </w:tr>
      <w:tr w:rsidR="00287E49" w14:paraId="32F47FE5" w14:textId="77777777">
        <w:trPr>
          <w:cantSplit/>
          <w:jc w:val="center"/>
        </w:trPr>
        <w:tc>
          <w:tcPr>
            <w:tcW w:w="2448" w:type="dxa"/>
            <w:tcMar>
              <w:top w:w="80" w:type="dxa"/>
              <w:left w:w="80" w:type="dxa"/>
              <w:bottom w:w="80" w:type="dxa"/>
              <w:right w:w="80" w:type="dxa"/>
            </w:tcMar>
            <w:vAlign w:val="center"/>
          </w:tcPr>
          <w:p w14:paraId="29C04E82" w14:textId="77777777" w:rsidR="00287E49" w:rsidRDefault="00000000">
            <w:pPr>
              <w:spacing w:before="40" w:after="40" w:line="240" w:lineRule="auto"/>
            </w:pPr>
            <w:r>
              <w:rPr>
                <w:sz w:val="19"/>
              </w:rPr>
              <w:t>Context</w:t>
            </w:r>
          </w:p>
        </w:tc>
        <w:tc>
          <w:tcPr>
            <w:tcW w:w="7729" w:type="dxa"/>
            <w:tcMar>
              <w:top w:w="80" w:type="dxa"/>
              <w:left w:w="80" w:type="dxa"/>
              <w:bottom w:w="80" w:type="dxa"/>
              <w:right w:w="80" w:type="dxa"/>
            </w:tcMar>
            <w:vAlign w:val="center"/>
          </w:tcPr>
          <w:p w14:paraId="519096C2" w14:textId="77777777" w:rsidR="00287E49" w:rsidRDefault="00000000">
            <w:pPr>
              <w:spacing w:before="40" w:after="40" w:line="240" w:lineRule="auto"/>
            </w:pPr>
            <w:r>
              <w:rPr>
                <w:sz w:val="19"/>
              </w:rPr>
              <w:t>CivicConnect requires controlled request handling, access restrictions, consistent history and reporting within a three-person project.</w:t>
            </w:r>
          </w:p>
        </w:tc>
      </w:tr>
      <w:tr w:rsidR="00287E49" w14:paraId="6A9FD194" w14:textId="77777777">
        <w:trPr>
          <w:cantSplit/>
          <w:jc w:val="center"/>
        </w:trPr>
        <w:tc>
          <w:tcPr>
            <w:tcW w:w="2448" w:type="dxa"/>
            <w:tcMar>
              <w:top w:w="80" w:type="dxa"/>
              <w:left w:w="80" w:type="dxa"/>
              <w:bottom w:w="80" w:type="dxa"/>
              <w:right w:w="80" w:type="dxa"/>
            </w:tcMar>
            <w:vAlign w:val="center"/>
          </w:tcPr>
          <w:p w14:paraId="68DB51D9" w14:textId="77777777" w:rsidR="00287E49" w:rsidRDefault="00000000">
            <w:pPr>
              <w:spacing w:before="40" w:after="40" w:line="240" w:lineRule="auto"/>
            </w:pPr>
            <w:r>
              <w:rPr>
                <w:sz w:val="19"/>
              </w:rPr>
              <w:t>Constraints</w:t>
            </w:r>
          </w:p>
        </w:tc>
        <w:tc>
          <w:tcPr>
            <w:tcW w:w="7729" w:type="dxa"/>
            <w:tcMar>
              <w:top w:w="80" w:type="dxa"/>
              <w:left w:w="80" w:type="dxa"/>
              <w:bottom w:w="80" w:type="dxa"/>
              <w:right w:w="80" w:type="dxa"/>
            </w:tcMar>
            <w:vAlign w:val="center"/>
          </w:tcPr>
          <w:p w14:paraId="40DFF3FC" w14:textId="77777777" w:rsidR="00287E49" w:rsidRDefault="00000000">
            <w:pPr>
              <w:spacing w:before="40" w:after="40" w:line="240" w:lineRule="auto"/>
            </w:pPr>
            <w:r>
              <w:rPr>
                <w:sz w:val="19"/>
              </w:rPr>
              <w:t>Preserve approved scope; support measurable quality targets; keep configuration, deployment and review manageable.</w:t>
            </w:r>
          </w:p>
        </w:tc>
      </w:tr>
      <w:tr w:rsidR="00287E49" w14:paraId="7B8066A3" w14:textId="77777777">
        <w:trPr>
          <w:cantSplit/>
          <w:jc w:val="center"/>
        </w:trPr>
        <w:tc>
          <w:tcPr>
            <w:tcW w:w="2448" w:type="dxa"/>
            <w:tcMar>
              <w:top w:w="80" w:type="dxa"/>
              <w:left w:w="80" w:type="dxa"/>
              <w:bottom w:w="80" w:type="dxa"/>
              <w:right w:w="80" w:type="dxa"/>
            </w:tcMar>
            <w:vAlign w:val="center"/>
          </w:tcPr>
          <w:p w14:paraId="1037FC1A" w14:textId="77777777" w:rsidR="00287E49" w:rsidRDefault="00000000">
            <w:pPr>
              <w:spacing w:before="40" w:after="40" w:line="240" w:lineRule="auto"/>
            </w:pPr>
            <w:r>
              <w:rPr>
                <w:sz w:val="19"/>
              </w:rPr>
              <w:t>Alternatives</w:t>
            </w:r>
          </w:p>
        </w:tc>
        <w:tc>
          <w:tcPr>
            <w:tcW w:w="7729" w:type="dxa"/>
            <w:tcMar>
              <w:top w:w="80" w:type="dxa"/>
              <w:left w:w="80" w:type="dxa"/>
              <w:bottom w:w="80" w:type="dxa"/>
              <w:right w:w="80" w:type="dxa"/>
            </w:tcMar>
            <w:vAlign w:val="center"/>
          </w:tcPr>
          <w:p w14:paraId="4ECF230C" w14:textId="77777777" w:rsidR="00287E49" w:rsidRDefault="00000000">
            <w:pPr>
              <w:spacing w:before="40" w:after="40" w:line="240" w:lineRule="auto"/>
            </w:pPr>
            <w:r>
              <w:rPr>
                <w:sz w:val="19"/>
              </w:rPr>
              <w:t>Simple layered application; modular monolith; independently deployed services.</w:t>
            </w:r>
          </w:p>
        </w:tc>
      </w:tr>
      <w:tr w:rsidR="00287E49" w14:paraId="5D175F25" w14:textId="77777777">
        <w:trPr>
          <w:cantSplit/>
          <w:jc w:val="center"/>
        </w:trPr>
        <w:tc>
          <w:tcPr>
            <w:tcW w:w="2448" w:type="dxa"/>
            <w:tcMar>
              <w:top w:w="80" w:type="dxa"/>
              <w:left w:w="80" w:type="dxa"/>
              <w:bottom w:w="80" w:type="dxa"/>
              <w:right w:w="80" w:type="dxa"/>
            </w:tcMar>
            <w:vAlign w:val="center"/>
          </w:tcPr>
          <w:p w14:paraId="07EE6EE8" w14:textId="77777777" w:rsidR="00287E49" w:rsidRDefault="00000000">
            <w:pPr>
              <w:spacing w:before="40" w:after="40" w:line="240" w:lineRule="auto"/>
            </w:pPr>
            <w:r>
              <w:rPr>
                <w:sz w:val="19"/>
              </w:rPr>
              <w:t>Proposed decision</w:t>
            </w:r>
          </w:p>
        </w:tc>
        <w:tc>
          <w:tcPr>
            <w:tcW w:w="7729" w:type="dxa"/>
            <w:tcMar>
              <w:top w:w="80" w:type="dxa"/>
              <w:left w:w="80" w:type="dxa"/>
              <w:bottom w:w="80" w:type="dxa"/>
              <w:right w:w="80" w:type="dxa"/>
            </w:tcMar>
            <w:vAlign w:val="center"/>
          </w:tcPr>
          <w:p w14:paraId="61217F23" w14:textId="77777777" w:rsidR="00287E49" w:rsidRDefault="00000000">
            <w:pPr>
              <w:spacing w:before="40" w:after="40" w:line="240" w:lineRule="auto"/>
            </w:pPr>
            <w:r>
              <w:rPr>
                <w:sz w:val="19"/>
              </w:rPr>
              <w:t>Use a modular monolith with explicit internal responsibilities and one backend deployment.</w:t>
            </w:r>
          </w:p>
        </w:tc>
      </w:tr>
      <w:tr w:rsidR="00287E49" w14:paraId="2ACB25B0" w14:textId="77777777">
        <w:trPr>
          <w:cantSplit/>
          <w:jc w:val="center"/>
        </w:trPr>
        <w:tc>
          <w:tcPr>
            <w:tcW w:w="2448" w:type="dxa"/>
            <w:tcMar>
              <w:top w:w="80" w:type="dxa"/>
              <w:left w:w="80" w:type="dxa"/>
              <w:bottom w:w="80" w:type="dxa"/>
              <w:right w:w="80" w:type="dxa"/>
            </w:tcMar>
            <w:vAlign w:val="center"/>
          </w:tcPr>
          <w:p w14:paraId="64A9EAD3" w14:textId="77777777" w:rsidR="00287E49" w:rsidRDefault="00000000">
            <w:pPr>
              <w:spacing w:before="40" w:after="40" w:line="240" w:lineRule="auto"/>
            </w:pPr>
            <w:r>
              <w:rPr>
                <w:sz w:val="19"/>
              </w:rPr>
              <w:t>Rationale</w:t>
            </w:r>
          </w:p>
        </w:tc>
        <w:tc>
          <w:tcPr>
            <w:tcW w:w="7729" w:type="dxa"/>
            <w:tcMar>
              <w:top w:w="80" w:type="dxa"/>
              <w:left w:w="80" w:type="dxa"/>
              <w:bottom w:w="80" w:type="dxa"/>
              <w:right w:w="80" w:type="dxa"/>
            </w:tcMar>
            <w:vAlign w:val="center"/>
          </w:tcPr>
          <w:p w14:paraId="65A29F6E" w14:textId="77777777" w:rsidR="00287E49" w:rsidRDefault="00000000">
            <w:pPr>
              <w:spacing w:before="40" w:after="40" w:line="240" w:lineRule="auto"/>
            </w:pPr>
            <w:r>
              <w:rPr>
                <w:sz w:val="19"/>
              </w:rPr>
              <w:t>Keeps the core workflow within one application boundary while allowing responsibilities to be developed and verified separately.</w:t>
            </w:r>
          </w:p>
        </w:tc>
      </w:tr>
      <w:tr w:rsidR="00287E49" w14:paraId="1BC1C27B" w14:textId="77777777">
        <w:trPr>
          <w:cantSplit/>
          <w:jc w:val="center"/>
        </w:trPr>
        <w:tc>
          <w:tcPr>
            <w:tcW w:w="2448" w:type="dxa"/>
            <w:tcMar>
              <w:top w:w="80" w:type="dxa"/>
              <w:left w:w="80" w:type="dxa"/>
              <w:bottom w:w="80" w:type="dxa"/>
              <w:right w:w="80" w:type="dxa"/>
            </w:tcMar>
            <w:vAlign w:val="center"/>
          </w:tcPr>
          <w:p w14:paraId="4E71ABE6" w14:textId="77777777" w:rsidR="00287E49" w:rsidRDefault="00000000">
            <w:pPr>
              <w:spacing w:before="40" w:after="40" w:line="240" w:lineRule="auto"/>
            </w:pPr>
            <w:r>
              <w:rPr>
                <w:sz w:val="19"/>
              </w:rPr>
              <w:t>Trade-offs</w:t>
            </w:r>
          </w:p>
        </w:tc>
        <w:tc>
          <w:tcPr>
            <w:tcW w:w="7729" w:type="dxa"/>
            <w:tcMar>
              <w:top w:w="80" w:type="dxa"/>
              <w:left w:w="80" w:type="dxa"/>
              <w:bottom w:w="80" w:type="dxa"/>
              <w:right w:w="80" w:type="dxa"/>
            </w:tcMar>
            <w:vAlign w:val="center"/>
          </w:tcPr>
          <w:p w14:paraId="79DC8406" w14:textId="77777777" w:rsidR="00287E49" w:rsidRDefault="00000000">
            <w:pPr>
              <w:spacing w:before="40" w:after="40" w:line="240" w:lineRule="auto"/>
            </w:pPr>
            <w:r>
              <w:rPr>
                <w:sz w:val="19"/>
              </w:rPr>
              <w:t>Components release together; independent scaling is limited; internal boundaries require active review.</w:t>
            </w:r>
          </w:p>
        </w:tc>
      </w:tr>
      <w:tr w:rsidR="00287E49" w14:paraId="4E411EFB" w14:textId="77777777">
        <w:trPr>
          <w:cantSplit/>
          <w:jc w:val="center"/>
        </w:trPr>
        <w:tc>
          <w:tcPr>
            <w:tcW w:w="2448" w:type="dxa"/>
            <w:tcMar>
              <w:top w:w="80" w:type="dxa"/>
              <w:left w:w="80" w:type="dxa"/>
              <w:bottom w:w="80" w:type="dxa"/>
              <w:right w:w="80" w:type="dxa"/>
            </w:tcMar>
            <w:vAlign w:val="center"/>
          </w:tcPr>
          <w:p w14:paraId="734EBC87" w14:textId="77777777" w:rsidR="00287E49" w:rsidRDefault="00000000">
            <w:pPr>
              <w:spacing w:before="40" w:after="40" w:line="240" w:lineRule="auto"/>
            </w:pPr>
            <w:r>
              <w:rPr>
                <w:sz w:val="19"/>
              </w:rPr>
              <w:t>Risks</w:t>
            </w:r>
          </w:p>
        </w:tc>
        <w:tc>
          <w:tcPr>
            <w:tcW w:w="7729" w:type="dxa"/>
            <w:tcMar>
              <w:top w:w="80" w:type="dxa"/>
              <w:left w:w="80" w:type="dxa"/>
              <w:bottom w:w="80" w:type="dxa"/>
              <w:right w:w="80" w:type="dxa"/>
            </w:tcMar>
            <w:vAlign w:val="center"/>
          </w:tcPr>
          <w:p w14:paraId="2EA36AB3" w14:textId="77777777" w:rsidR="00287E49" w:rsidRDefault="00000000">
            <w:pPr>
              <w:spacing w:before="40" w:after="40" w:line="240" w:lineRule="auto"/>
            </w:pPr>
            <w:r>
              <w:rPr>
                <w:sz w:val="19"/>
              </w:rPr>
              <w:t>Shared application/database failures; coupling through shared data; excessive abstraction; inappropriate permission assumptions.</w:t>
            </w:r>
          </w:p>
        </w:tc>
      </w:tr>
      <w:tr w:rsidR="00287E49" w14:paraId="17D82AF4" w14:textId="77777777">
        <w:trPr>
          <w:cantSplit/>
          <w:jc w:val="center"/>
        </w:trPr>
        <w:tc>
          <w:tcPr>
            <w:tcW w:w="2448" w:type="dxa"/>
            <w:tcMar>
              <w:top w:w="80" w:type="dxa"/>
              <w:left w:w="80" w:type="dxa"/>
              <w:bottom w:w="80" w:type="dxa"/>
              <w:right w:w="80" w:type="dxa"/>
            </w:tcMar>
            <w:vAlign w:val="center"/>
          </w:tcPr>
          <w:p w14:paraId="334E67BD" w14:textId="77777777" w:rsidR="00287E49" w:rsidRDefault="00000000">
            <w:pPr>
              <w:spacing w:before="40" w:after="40" w:line="240" w:lineRule="auto"/>
            </w:pPr>
            <w:r>
              <w:rPr>
                <w:sz w:val="19"/>
              </w:rPr>
              <w:t>Evidence</w:t>
            </w:r>
          </w:p>
        </w:tc>
        <w:tc>
          <w:tcPr>
            <w:tcW w:w="7729" w:type="dxa"/>
            <w:tcMar>
              <w:top w:w="80" w:type="dxa"/>
              <w:left w:w="80" w:type="dxa"/>
              <w:bottom w:w="80" w:type="dxa"/>
              <w:right w:w="80" w:type="dxa"/>
            </w:tcMar>
            <w:vAlign w:val="center"/>
          </w:tcPr>
          <w:p w14:paraId="61EE8E5B" w14:textId="77777777" w:rsidR="00287E49" w:rsidRDefault="00000000">
            <w:pPr>
              <w:spacing w:before="40" w:after="40" w:line="240" w:lineRule="auto"/>
            </w:pPr>
            <w:r>
              <w:rPr>
                <w:sz w:val="19"/>
              </w:rPr>
              <w:t>PED FR-001–FR-016 and NFR-001–NFR-008; A2 sections 1–3; MB sections 13 and 18.1; M2 sections 5.2–5.4.</w:t>
            </w:r>
          </w:p>
        </w:tc>
      </w:tr>
      <w:tr w:rsidR="00287E49" w14:paraId="1A6BDB2F" w14:textId="77777777">
        <w:trPr>
          <w:cantSplit/>
          <w:jc w:val="center"/>
        </w:trPr>
        <w:tc>
          <w:tcPr>
            <w:tcW w:w="2448" w:type="dxa"/>
            <w:tcMar>
              <w:top w:w="80" w:type="dxa"/>
              <w:left w:w="80" w:type="dxa"/>
              <w:bottom w:w="80" w:type="dxa"/>
              <w:right w:w="80" w:type="dxa"/>
            </w:tcMar>
            <w:vAlign w:val="center"/>
          </w:tcPr>
          <w:p w14:paraId="5AF489B6" w14:textId="77777777" w:rsidR="00287E49" w:rsidRDefault="00000000">
            <w:pPr>
              <w:spacing w:before="40" w:after="40" w:line="240" w:lineRule="auto"/>
            </w:pPr>
            <w:r>
              <w:rPr>
                <w:sz w:val="19"/>
              </w:rPr>
              <w:t>Verification required</w:t>
            </w:r>
          </w:p>
        </w:tc>
        <w:tc>
          <w:tcPr>
            <w:tcW w:w="7729" w:type="dxa"/>
            <w:tcMar>
              <w:top w:w="80" w:type="dxa"/>
              <w:left w:w="80" w:type="dxa"/>
              <w:bottom w:w="80" w:type="dxa"/>
              <w:right w:w="80" w:type="dxa"/>
            </w:tcMar>
            <w:vAlign w:val="center"/>
          </w:tcPr>
          <w:p w14:paraId="7253F85C" w14:textId="77777777" w:rsidR="00287E49" w:rsidRDefault="00000000">
            <w:pPr>
              <w:spacing w:before="40" w:after="40" w:line="240" w:lineRule="auto"/>
            </w:pPr>
            <w:r>
              <w:rPr>
                <w:sz w:val="19"/>
              </w:rPr>
              <w:t>Align the component view with code, demonstrate a traced request operation and inspect permission and persistence behaviour.</w:t>
            </w:r>
          </w:p>
        </w:tc>
      </w:tr>
      <w:tr w:rsidR="00287E49" w14:paraId="6C111C2D" w14:textId="77777777">
        <w:trPr>
          <w:cantSplit/>
          <w:jc w:val="center"/>
        </w:trPr>
        <w:tc>
          <w:tcPr>
            <w:tcW w:w="2448" w:type="dxa"/>
            <w:tcMar>
              <w:top w:w="80" w:type="dxa"/>
              <w:left w:w="80" w:type="dxa"/>
              <w:bottom w:w="80" w:type="dxa"/>
              <w:right w:w="80" w:type="dxa"/>
            </w:tcMar>
            <w:vAlign w:val="center"/>
          </w:tcPr>
          <w:p w14:paraId="36C453FF" w14:textId="77777777" w:rsidR="00287E49" w:rsidRDefault="00000000">
            <w:pPr>
              <w:spacing w:before="40" w:after="40" w:line="240" w:lineRule="auto"/>
            </w:pPr>
            <w:r>
              <w:rPr>
                <w:sz w:val="19"/>
              </w:rPr>
              <w:lastRenderedPageBreak/>
              <w:t>Revisit conditions</w:t>
            </w:r>
          </w:p>
        </w:tc>
        <w:tc>
          <w:tcPr>
            <w:tcW w:w="7729" w:type="dxa"/>
            <w:tcMar>
              <w:top w:w="80" w:type="dxa"/>
              <w:left w:w="80" w:type="dxa"/>
              <w:bottom w:w="80" w:type="dxa"/>
              <w:right w:w="80" w:type="dxa"/>
            </w:tcMar>
            <w:vAlign w:val="center"/>
          </w:tcPr>
          <w:p w14:paraId="24D720C6" w14:textId="77777777" w:rsidR="00287E49" w:rsidRDefault="00000000">
            <w:pPr>
              <w:spacing w:before="40" w:after="40" w:line="240" w:lineRule="auto"/>
            </w:pPr>
            <w:r>
              <w:rPr>
                <w:sz w:val="19"/>
              </w:rPr>
              <w:t>Evidence of independent release needs, materially different component workloads, external consumers or unacceptable coupling.</w:t>
            </w:r>
          </w:p>
        </w:tc>
      </w:tr>
      <w:tr w:rsidR="00287E49" w14:paraId="0F41863D" w14:textId="77777777">
        <w:trPr>
          <w:cantSplit/>
          <w:jc w:val="center"/>
        </w:trPr>
        <w:tc>
          <w:tcPr>
            <w:tcW w:w="2448" w:type="dxa"/>
            <w:tcMar>
              <w:top w:w="80" w:type="dxa"/>
              <w:left w:w="80" w:type="dxa"/>
              <w:bottom w:w="80" w:type="dxa"/>
              <w:right w:w="80" w:type="dxa"/>
            </w:tcMar>
            <w:vAlign w:val="center"/>
          </w:tcPr>
          <w:p w14:paraId="6772D8CA" w14:textId="77777777" w:rsidR="00287E49" w:rsidRDefault="00000000">
            <w:pPr>
              <w:spacing w:before="40" w:after="40" w:line="240" w:lineRule="auto"/>
            </w:pPr>
            <w:r>
              <w:rPr>
                <w:sz w:val="19"/>
              </w:rPr>
              <w:t>Later consequences</w:t>
            </w:r>
          </w:p>
        </w:tc>
        <w:tc>
          <w:tcPr>
            <w:tcW w:w="7729" w:type="dxa"/>
            <w:tcMar>
              <w:top w:w="80" w:type="dxa"/>
              <w:left w:w="80" w:type="dxa"/>
              <w:bottom w:w="80" w:type="dxa"/>
              <w:right w:w="80" w:type="dxa"/>
            </w:tcMar>
            <w:vAlign w:val="center"/>
          </w:tcPr>
          <w:p w14:paraId="3BF3B3B2" w14:textId="77777777" w:rsidR="00287E49" w:rsidRDefault="00000000">
            <w:pPr>
              <w:spacing w:before="40" w:after="40" w:line="240" w:lineRule="auto"/>
            </w:pPr>
            <w:r>
              <w:rPr>
                <w:sz w:val="19"/>
              </w:rPr>
              <w:t>To be updated using actual implementation and operational evidence.</w:t>
            </w:r>
          </w:p>
        </w:tc>
      </w:tr>
    </w:tbl>
    <w:p w14:paraId="5FC78C14" w14:textId="77777777" w:rsidR="00287E49" w:rsidRDefault="00287E49">
      <w:pPr>
        <w:spacing w:after="0"/>
      </w:pPr>
    </w:p>
    <w:p w14:paraId="0555C4C5" w14:textId="77777777" w:rsidR="00287E49" w:rsidRDefault="00000000">
      <w:pPr>
        <w:pStyle w:val="Heading1"/>
      </w:pPr>
      <w:r>
        <w:t>9 Technology decision record status</w:t>
      </w:r>
    </w:p>
    <w:p w14:paraId="466A6374" w14:textId="77777777" w:rsidR="00287E49" w:rsidRDefault="00000000">
      <w:r>
        <w:rPr>
          <w:b/>
        </w:rPr>
        <w:t>Provisional identifier:</w:t>
      </w:r>
      <w:r>
        <w:t xml:space="preserve"> RG-ADR-02</w:t>
      </w:r>
    </w:p>
    <w:p w14:paraId="7A762138" w14:textId="77777777" w:rsidR="00287E49" w:rsidRDefault="00000000">
      <w:r>
        <w:rPr>
          <w:b/>
        </w:rPr>
        <w:t>Title:</w:t>
      </w:r>
      <w:r>
        <w:t xml:space="preserve"> Initial application technology stack</w:t>
      </w:r>
    </w:p>
    <w:p w14:paraId="20E55782" w14:textId="77777777" w:rsidR="00287E49" w:rsidRDefault="00000000">
      <w:r>
        <w:rPr>
          <w:b/>
        </w:rPr>
        <w:t>Status:</w:t>
      </w:r>
      <w:r>
        <w:t xml:space="preserve"> Evaluation in progress</w:t>
      </w:r>
    </w:p>
    <w:p w14:paraId="195ADAF0" w14:textId="77777777" w:rsidR="00287E49" w:rsidRDefault="00000000">
      <w:r>
        <w:t>Candidate A is the first option proposed for validation. Final commitment requires:</w:t>
      </w:r>
    </w:p>
    <w:p w14:paraId="4D8DF251" w14:textId="77777777" w:rsidR="00287E49" w:rsidRDefault="00000000">
      <w:pPr>
        <w:pStyle w:val="ListBullet"/>
      </w:pPr>
      <w:r>
        <w:t>Each member's actual experience and realistic learning effort.</w:t>
      </w:r>
    </w:p>
    <w:p w14:paraId="5995F20E" w14:textId="77777777" w:rsidR="00287E49" w:rsidRDefault="00000000">
      <w:pPr>
        <w:pStyle w:val="ListBullet"/>
      </w:pPr>
      <w:r>
        <w:t>Confirmation that the runtime and tools are available on the development and assessment environments.</w:t>
      </w:r>
    </w:p>
    <w:p w14:paraId="6873DAC0" w14:textId="77777777" w:rsidR="00287E49" w:rsidRDefault="00000000">
      <w:pPr>
        <w:pStyle w:val="ListBullet"/>
      </w:pPr>
      <w:r>
        <w:t>Steven's database, migration and driver requirements.</w:t>
      </w:r>
    </w:p>
    <w:p w14:paraId="3F9BE585" w14:textId="77777777" w:rsidR="00287E49" w:rsidRDefault="00000000">
      <w:pPr>
        <w:pStyle w:val="ListBullet"/>
      </w:pPr>
      <w:r>
        <w:t>Willem's requirements for the selected design approaches.</w:t>
      </w:r>
    </w:p>
    <w:p w14:paraId="5AC0FD20" w14:textId="77777777" w:rsidR="00287E49" w:rsidRDefault="00000000">
      <w:pPr>
        <w:pStyle w:val="ListBullet"/>
      </w:pPr>
      <w:r>
        <w:t>A small technical check demonstrating startup, database connectivity and an executable test.</w:t>
      </w:r>
    </w:p>
    <w:p w14:paraId="38BB9E59" w14:textId="77777777" w:rsidR="00287E49" w:rsidRDefault="00000000">
      <w:pPr>
        <w:pStyle w:val="ListBullet"/>
      </w:pPr>
      <w:r>
        <w:t>A plausible deployment direction and documented cost assumptions.</w:t>
      </w:r>
    </w:p>
    <w:p w14:paraId="10B6A17D" w14:textId="77777777" w:rsidR="00287E49" w:rsidRDefault="00000000">
      <w:r>
        <w:t>M1 decision D4 remains historically valid. A later M2 decision should record how its deferred question was resolved. No approved stack selection is claimed in this phase.</w:t>
      </w:r>
    </w:p>
    <w:p w14:paraId="495DF421" w14:textId="77777777" w:rsidR="00287E49" w:rsidRDefault="00000000">
      <w:r>
        <w:t>Basis: MB sections 13, 18.1 and 25; M2 section 5.5.</w:t>
      </w:r>
    </w:p>
    <w:p w14:paraId="346B66E9" w14:textId="77777777" w:rsidR="00287E49" w:rsidRDefault="00000000">
      <w:pPr>
        <w:pStyle w:val="Heading1"/>
      </w:pPr>
      <w:r>
        <w:t>10 Deployment and recovery assumptions</w:t>
      </w:r>
    </w:p>
    <w:p w14:paraId="1757D914" w14:textId="77777777" w:rsidR="00287E49" w:rsidRDefault="00000000">
      <w:r>
        <w:t>The proposed initial direction is one web application deployment with a transactional datastore. Attachment storage remains a separate design concern until its mechanism is selected.</w:t>
      </w:r>
    </w:p>
    <w:p w14:paraId="202FA557" w14:textId="77777777" w:rsidR="00287E49" w:rsidRDefault="00000000">
      <w:r>
        <w:t>The architecture must account for:</w:t>
      </w:r>
    </w:p>
    <w:p w14:paraId="5EE6C29C" w14:textId="77777777" w:rsidR="00287E49" w:rsidRDefault="00000000">
      <w:pPr>
        <w:pStyle w:val="ListBullet"/>
      </w:pPr>
      <w:r>
        <w:t>HTTPS and controlled access to the application.</w:t>
      </w:r>
    </w:p>
    <w:p w14:paraId="55C4C9DD" w14:textId="77777777" w:rsidR="00287E49" w:rsidRDefault="00000000">
      <w:pPr>
        <w:pStyle w:val="ListBullet"/>
      </w:pPr>
      <w:r>
        <w:t>Database access restricted to the application and authorised administration.</w:t>
      </w:r>
    </w:p>
    <w:p w14:paraId="79811267" w14:textId="77777777" w:rsidR="00287E49" w:rsidRDefault="00000000">
      <w:pPr>
        <w:pStyle w:val="ListBullet"/>
      </w:pPr>
      <w:r>
        <w:t>Environment-specific configuration and credentials outside source control.</w:t>
      </w:r>
    </w:p>
    <w:p w14:paraId="67ABE191" w14:textId="77777777" w:rsidR="00287E49" w:rsidRDefault="00000000">
      <w:pPr>
        <w:pStyle w:val="ListBullet"/>
      </w:pPr>
      <w:r>
        <w:t>Separate fictional development/test data.</w:t>
      </w:r>
    </w:p>
    <w:p w14:paraId="47F96419" w14:textId="77777777" w:rsidR="00287E49" w:rsidRDefault="00000000">
      <w:pPr>
        <w:pStyle w:val="ListBullet"/>
      </w:pPr>
      <w:r>
        <w:t>Durable storage for any uploaded attachments.</w:t>
      </w:r>
    </w:p>
    <w:p w14:paraId="4581E68D" w14:textId="77777777" w:rsidR="00287E49" w:rsidRDefault="00000000">
      <w:pPr>
        <w:pStyle w:val="ListBullet"/>
      </w:pPr>
      <w:r>
        <w:t>Backups that cover the data and configuration necessary to restore usable service.</w:t>
      </w:r>
    </w:p>
    <w:p w14:paraId="23769667" w14:textId="77777777" w:rsidR="00287E49" w:rsidRDefault="00000000">
      <w:pPr>
        <w:pStyle w:val="ListBullet"/>
      </w:pPr>
      <w:r>
        <w:t>Application and database compatibility during deployment or recovery.</w:t>
      </w:r>
    </w:p>
    <w:p w14:paraId="1774A578" w14:textId="77777777" w:rsidR="00287E49" w:rsidRDefault="00000000">
      <w:r>
        <w:t>A single application instance and single database can each become a point of failure. This is a recorded risk, not evidence that replication is immediately required. The deployment decision must assess outage tolerance, recovery targets, available services and cost.</w:t>
      </w:r>
    </w:p>
    <w:p w14:paraId="70FC9AF9" w14:textId="77777777" w:rsidR="00287E49" w:rsidRDefault="00000000">
      <w:r>
        <w:t>No provider, free-tier allowance, uptime guarantee or successful restore is claimed. The 30-minute recovery and 24-hour data-loss targets remain criteria to validate.</w:t>
      </w:r>
    </w:p>
    <w:p w14:paraId="25D22D02" w14:textId="77777777" w:rsidR="00287E49" w:rsidRDefault="00000000">
      <w:r>
        <w:t>Basis: MB sections 16–18; M2 sections 5.4 and 5.8.</w:t>
      </w:r>
    </w:p>
    <w:p w14:paraId="0B156498" w14:textId="77777777" w:rsidR="00287E49" w:rsidRDefault="00000000">
      <w:pPr>
        <w:pStyle w:val="Heading1"/>
      </w:pPr>
      <w:r>
        <w:lastRenderedPageBreak/>
        <w:t>11 Proposed repository and setup approach</w:t>
      </w:r>
    </w:p>
    <w:p w14:paraId="4EC0DDE8" w14:textId="77777777" w:rsidR="00287E49" w:rsidRDefault="00000000">
      <w:pPr>
        <w:keepNext/>
      </w:pPr>
      <w:r>
        <w:t>The following is a proposed structure, not a description of existing application files:</w:t>
      </w:r>
    </w:p>
    <w:p w14:paraId="580DDA15" w14:textId="77777777" w:rsidR="00287E49" w:rsidRDefault="00000000">
      <w:pPr>
        <w:keepLines/>
        <w:spacing w:line="240" w:lineRule="auto"/>
      </w:pPr>
      <w:r>
        <w:rPr>
          <w:rFonts w:ascii="Consolas" w:hAnsi="Consolas"/>
          <w:sz w:val="18"/>
        </w:rPr>
        <w:t>/</w:t>
      </w:r>
      <w:r>
        <w:rPr>
          <w:rFonts w:ascii="Consolas" w:hAnsi="Consolas"/>
          <w:sz w:val="18"/>
        </w:rPr>
        <w:br/>
        <w:t>├── README.md</w:t>
      </w:r>
      <w:r>
        <w:rPr>
          <w:rFonts w:ascii="Consolas" w:hAnsi="Consolas"/>
          <w:sz w:val="18"/>
        </w:rPr>
        <w:br/>
        <w:t>├── Milestone_1/       Existing baseline and supporting history</w:t>
      </w:r>
      <w:r>
        <w:rPr>
          <w:rFonts w:ascii="Consolas" w:hAnsi="Consolas"/>
          <w:sz w:val="18"/>
        </w:rPr>
        <w:br/>
        <w:t>├── Milestone_2/       Existing assignments and M2 contributions</w:t>
      </w:r>
      <w:r>
        <w:rPr>
          <w:rFonts w:ascii="Consolas" w:hAnsi="Consolas"/>
          <w:sz w:val="18"/>
        </w:rPr>
        <w:br/>
        <w:t>├── Milestone_3/</w:t>
      </w:r>
      <w:r>
        <w:rPr>
          <w:rFonts w:ascii="Consolas" w:hAnsi="Consolas"/>
          <w:sz w:val="18"/>
        </w:rPr>
        <w:br/>
        <w:t>├── Milestone_4/</w:t>
      </w:r>
      <w:r>
        <w:rPr>
          <w:rFonts w:ascii="Consolas" w:hAnsi="Consolas"/>
          <w:sz w:val="18"/>
        </w:rPr>
        <w:br/>
        <w:t>├── docs/</w:t>
      </w:r>
      <w:r>
        <w:rPr>
          <w:rFonts w:ascii="Consolas" w:hAnsi="Consolas"/>
          <w:sz w:val="18"/>
        </w:rPr>
        <w:br/>
        <w:t>│   ├── architecture/</w:t>
      </w:r>
      <w:r>
        <w:rPr>
          <w:rFonts w:ascii="Consolas" w:hAnsi="Consolas"/>
          <w:sz w:val="18"/>
        </w:rPr>
        <w:br/>
        <w:t>│   └── decisions/</w:t>
      </w:r>
      <w:r>
        <w:rPr>
          <w:rFonts w:ascii="Consolas" w:hAnsi="Consolas"/>
          <w:sz w:val="18"/>
        </w:rPr>
        <w:br/>
        <w:t>├── src/</w:t>
      </w:r>
      <w:r>
        <w:rPr>
          <w:rFonts w:ascii="Consolas" w:hAnsi="Consolas"/>
          <w:sz w:val="18"/>
        </w:rPr>
        <w:br/>
        <w:t>│   ├── web/</w:t>
      </w:r>
      <w:r>
        <w:rPr>
          <w:rFonts w:ascii="Consolas" w:hAnsi="Consolas"/>
          <w:sz w:val="18"/>
        </w:rPr>
        <w:br/>
        <w:t>│   ├── application/</w:t>
      </w:r>
      <w:r>
        <w:rPr>
          <w:rFonts w:ascii="Consolas" w:hAnsi="Consolas"/>
          <w:sz w:val="18"/>
        </w:rPr>
        <w:br/>
        <w:t>│   ├── domain/</w:t>
      </w:r>
      <w:r>
        <w:rPr>
          <w:rFonts w:ascii="Consolas" w:hAnsi="Consolas"/>
          <w:sz w:val="18"/>
        </w:rPr>
        <w:br/>
        <w:t>│   └── infrastructure/</w:t>
      </w:r>
      <w:r>
        <w:rPr>
          <w:rFonts w:ascii="Consolas" w:hAnsi="Consolas"/>
          <w:sz w:val="18"/>
        </w:rPr>
        <w:br/>
        <w:t>├── tests/</w:t>
      </w:r>
      <w:r>
        <w:rPr>
          <w:rFonts w:ascii="Consolas" w:hAnsi="Consolas"/>
          <w:sz w:val="18"/>
        </w:rPr>
        <w:br/>
        <w:t>│   ├── unit/</w:t>
      </w:r>
      <w:r>
        <w:rPr>
          <w:rFonts w:ascii="Consolas" w:hAnsi="Consolas"/>
          <w:sz w:val="18"/>
        </w:rPr>
        <w:br/>
        <w:t>│   └── integration/</w:t>
      </w:r>
      <w:r>
        <w:rPr>
          <w:rFonts w:ascii="Consolas" w:hAnsi="Consolas"/>
          <w:sz w:val="18"/>
        </w:rPr>
        <w:br/>
        <w:t>└── .gitignore</w:t>
      </w:r>
    </w:p>
    <w:p w14:paraId="26743870" w14:textId="77777777" w:rsidR="00287E49" w:rsidRDefault="00000000">
      <w:r>
        <w:t>Language-specific project names should follow the selected stack. Documentation should have one authoritative location with links from the PED, avoiding competing copies.</w:t>
      </w:r>
    </w:p>
    <w:p w14:paraId="53A5EE3D" w14:textId="77777777" w:rsidR="00287E49" w:rsidRDefault="00000000">
      <w:r>
        <w:t>Once the stack and initial boundaries are agreed, Ryno can create the bootstrap without waiting for every detail of Steven's and Willem's work. The setup should establish dependency configuration, application startup, safe configuration examples and the agreed integration points.</w:t>
      </w:r>
    </w:p>
    <w:p w14:paraId="1FB173ED" w14:textId="77777777" w:rsidR="00287E49" w:rsidRDefault="00000000">
      <w:r>
        <w:t>The README should then contain verified instructions for:</w:t>
      </w:r>
    </w:p>
    <w:p w14:paraId="75B915CC" w14:textId="77777777" w:rsidR="00287E49" w:rsidRDefault="00000000">
      <w:pPr>
        <w:ind w:left="288" w:hanging="288"/>
      </w:pPr>
      <w:r>
        <w:t>1. Required runtime and tool versions.</w:t>
      </w:r>
    </w:p>
    <w:p w14:paraId="588636FB" w14:textId="77777777" w:rsidR="00287E49" w:rsidRDefault="00000000">
      <w:pPr>
        <w:ind w:left="288" w:hanging="288"/>
      </w:pPr>
      <w:r>
        <w:t>2. Dependency installation or restoration.</w:t>
      </w:r>
    </w:p>
    <w:p w14:paraId="2FF82F66" w14:textId="77777777" w:rsidR="00287E49" w:rsidRDefault="00000000">
      <w:pPr>
        <w:ind w:left="288" w:hanging="288"/>
      </w:pPr>
      <w:r>
        <w:t>3. Local configuration and secret handling.</w:t>
      </w:r>
    </w:p>
    <w:p w14:paraId="5F3F2B54" w14:textId="77777777" w:rsidR="00287E49" w:rsidRDefault="00000000">
      <w:pPr>
        <w:ind w:left="288" w:hanging="288"/>
      </w:pPr>
      <w:r>
        <w:t>4. Database creation and migrations.</w:t>
      </w:r>
    </w:p>
    <w:p w14:paraId="156E161A" w14:textId="77777777" w:rsidR="00287E49" w:rsidRDefault="00000000">
      <w:pPr>
        <w:ind w:left="288" w:hanging="288"/>
      </w:pPr>
      <w:r>
        <w:t>5. Starting the application.</w:t>
      </w:r>
    </w:p>
    <w:p w14:paraId="3B529C17" w14:textId="77777777" w:rsidR="00287E49" w:rsidRDefault="00000000">
      <w:pPr>
        <w:ind w:left="288" w:hanging="288"/>
      </w:pPr>
      <w:r>
        <w:t>6. Running the initial tests.</w:t>
      </w:r>
    </w:p>
    <w:p w14:paraId="6B3B047B" w14:textId="77777777" w:rsidR="00287E49" w:rsidRDefault="00000000">
      <w:pPr>
        <w:ind w:left="288" w:hanging="288"/>
      </w:pPr>
      <w:r>
        <w:t>7. Current functionality, limitations and engineering-document links.</w:t>
      </w:r>
    </w:p>
    <w:p w14:paraId="5227D2A0" w14:textId="77777777" w:rsidR="00287E49" w:rsidRDefault="00000000">
      <w:r>
        <w:t>Exact commands are intentionally awaiting a working bootstrap. Phase 1 does not claim that setup or run instructions have been tested.</w:t>
      </w:r>
    </w:p>
    <w:p w14:paraId="5CC82C59" w14:textId="77777777" w:rsidR="00287E49" w:rsidRDefault="00000000">
      <w:pPr>
        <w:pStyle w:val="Heading1"/>
      </w:pPr>
      <w:r>
        <w:t>12 Architecture risk inputs</w:t>
      </w:r>
    </w:p>
    <w:p w14:paraId="065A4593" w14:textId="77777777" w:rsidR="00287E49" w:rsidRDefault="00000000">
      <w:r>
        <w:t>These entries are proposed inputs for Willem's register. Existing risk identifiers must retain their original meaning.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89"/>
        <w:gridCol w:w="1656"/>
        <w:gridCol w:w="3341"/>
        <w:gridCol w:w="2992"/>
      </w:tblGrid>
      <w:tr w:rsidR="00287E49" w14:paraId="0899C307" w14:textId="77777777">
        <w:trPr>
          <w:cantSplit/>
          <w:tblHeader/>
          <w:jc w:val="center"/>
        </w:trPr>
        <w:tc>
          <w:tcPr>
            <w:tcW w:w="2189" w:type="dxa"/>
            <w:shd w:val="clear" w:color="auto" w:fill="E8E8E8"/>
            <w:tcMar>
              <w:top w:w="80" w:type="dxa"/>
              <w:left w:w="80" w:type="dxa"/>
              <w:bottom w:w="80" w:type="dxa"/>
              <w:right w:w="80" w:type="dxa"/>
            </w:tcMar>
            <w:vAlign w:val="center"/>
          </w:tcPr>
          <w:p w14:paraId="502BD9D0" w14:textId="77777777" w:rsidR="00287E49" w:rsidRDefault="00000000">
            <w:pPr>
              <w:spacing w:before="40" w:after="40" w:line="240" w:lineRule="auto"/>
            </w:pPr>
            <w:r>
              <w:rPr>
                <w:b/>
                <w:sz w:val="19"/>
              </w:rPr>
              <w:t>Concern</w:t>
            </w:r>
          </w:p>
        </w:tc>
        <w:tc>
          <w:tcPr>
            <w:tcW w:w="1656" w:type="dxa"/>
            <w:shd w:val="clear" w:color="auto" w:fill="E8E8E8"/>
            <w:tcMar>
              <w:top w:w="80" w:type="dxa"/>
              <w:left w:w="80" w:type="dxa"/>
              <w:bottom w:w="80" w:type="dxa"/>
              <w:right w:w="80" w:type="dxa"/>
            </w:tcMar>
            <w:vAlign w:val="center"/>
          </w:tcPr>
          <w:p w14:paraId="3D4FF05B" w14:textId="77777777" w:rsidR="00287E49" w:rsidRDefault="00000000">
            <w:pPr>
              <w:spacing w:before="40" w:after="40" w:line="240" w:lineRule="auto"/>
            </w:pPr>
            <w:r>
              <w:rPr>
                <w:b/>
                <w:sz w:val="19"/>
              </w:rPr>
              <w:t>Existing link</w:t>
            </w:r>
          </w:p>
        </w:tc>
        <w:tc>
          <w:tcPr>
            <w:tcW w:w="3341" w:type="dxa"/>
            <w:shd w:val="clear" w:color="auto" w:fill="E8E8E8"/>
            <w:tcMar>
              <w:top w:w="80" w:type="dxa"/>
              <w:left w:w="80" w:type="dxa"/>
              <w:bottom w:w="80" w:type="dxa"/>
              <w:right w:w="80" w:type="dxa"/>
            </w:tcMar>
            <w:vAlign w:val="center"/>
          </w:tcPr>
          <w:p w14:paraId="3EC4AD33" w14:textId="77777777" w:rsidR="00287E49" w:rsidRDefault="00000000">
            <w:pPr>
              <w:spacing w:before="40" w:after="40" w:line="240" w:lineRule="auto"/>
            </w:pPr>
            <w:r>
              <w:rPr>
                <w:b/>
                <w:sz w:val="19"/>
              </w:rPr>
              <w:t>Proposed treatment</w:t>
            </w:r>
          </w:p>
        </w:tc>
        <w:tc>
          <w:tcPr>
            <w:tcW w:w="2992" w:type="dxa"/>
            <w:shd w:val="clear" w:color="auto" w:fill="E8E8E8"/>
            <w:tcMar>
              <w:top w:w="80" w:type="dxa"/>
              <w:left w:w="80" w:type="dxa"/>
              <w:bottom w:w="80" w:type="dxa"/>
              <w:right w:w="80" w:type="dxa"/>
            </w:tcMar>
            <w:vAlign w:val="center"/>
          </w:tcPr>
          <w:p w14:paraId="1A3544B6" w14:textId="77777777" w:rsidR="00287E49" w:rsidRDefault="00000000">
            <w:pPr>
              <w:spacing w:before="40" w:after="40" w:line="240" w:lineRule="auto"/>
            </w:pPr>
            <w:r>
              <w:rPr>
                <w:b/>
                <w:sz w:val="19"/>
              </w:rPr>
              <w:t>Evidence or trigger</w:t>
            </w:r>
          </w:p>
        </w:tc>
      </w:tr>
      <w:tr w:rsidR="00287E49" w14:paraId="26AC0A0B" w14:textId="77777777">
        <w:trPr>
          <w:cantSplit/>
          <w:jc w:val="center"/>
        </w:trPr>
        <w:tc>
          <w:tcPr>
            <w:tcW w:w="2189" w:type="dxa"/>
            <w:tcMar>
              <w:top w:w="80" w:type="dxa"/>
              <w:left w:w="80" w:type="dxa"/>
              <w:bottom w:w="80" w:type="dxa"/>
              <w:right w:w="80" w:type="dxa"/>
            </w:tcMar>
            <w:vAlign w:val="center"/>
          </w:tcPr>
          <w:p w14:paraId="0DDB8CE8" w14:textId="77777777" w:rsidR="00287E49" w:rsidRDefault="00000000">
            <w:pPr>
              <w:spacing w:before="40" w:after="40" w:line="240" w:lineRule="auto"/>
            </w:pPr>
            <w:r>
              <w:rPr>
                <w:sz w:val="19"/>
              </w:rPr>
              <w:t>Stack learning effort exceeds available capacity</w:t>
            </w:r>
          </w:p>
        </w:tc>
        <w:tc>
          <w:tcPr>
            <w:tcW w:w="1656" w:type="dxa"/>
            <w:tcMar>
              <w:top w:w="80" w:type="dxa"/>
              <w:left w:w="80" w:type="dxa"/>
              <w:bottom w:w="80" w:type="dxa"/>
              <w:right w:w="80" w:type="dxa"/>
            </w:tcMar>
            <w:vAlign w:val="center"/>
          </w:tcPr>
          <w:p w14:paraId="3AB95DF3" w14:textId="77777777" w:rsidR="00287E49" w:rsidRDefault="00000000">
            <w:pPr>
              <w:spacing w:before="40" w:after="40" w:line="240" w:lineRule="auto"/>
            </w:pPr>
            <w:r>
              <w:rPr>
                <w:sz w:val="19"/>
              </w:rPr>
              <w:t>CON-001/002; R6, R8</w:t>
            </w:r>
          </w:p>
        </w:tc>
        <w:tc>
          <w:tcPr>
            <w:tcW w:w="3341" w:type="dxa"/>
            <w:tcMar>
              <w:top w:w="80" w:type="dxa"/>
              <w:left w:w="80" w:type="dxa"/>
              <w:bottom w:w="80" w:type="dxa"/>
              <w:right w:w="80" w:type="dxa"/>
            </w:tcMar>
            <w:vAlign w:val="center"/>
          </w:tcPr>
          <w:p w14:paraId="7455F98F" w14:textId="77777777" w:rsidR="00287E49" w:rsidRDefault="00000000">
            <w:pPr>
              <w:spacing w:before="40" w:after="40" w:line="240" w:lineRule="auto"/>
            </w:pPr>
            <w:r>
              <w:rPr>
                <w:sz w:val="19"/>
              </w:rPr>
              <w:t>Compare actual experience and complete a small compatibility exercise before commitment.</w:t>
            </w:r>
          </w:p>
        </w:tc>
        <w:tc>
          <w:tcPr>
            <w:tcW w:w="2992" w:type="dxa"/>
            <w:tcMar>
              <w:top w:w="80" w:type="dxa"/>
              <w:left w:w="80" w:type="dxa"/>
              <w:bottom w:w="80" w:type="dxa"/>
              <w:right w:w="80" w:type="dxa"/>
            </w:tcMar>
            <w:vAlign w:val="center"/>
          </w:tcPr>
          <w:p w14:paraId="2153CB54" w14:textId="77777777" w:rsidR="00287E49" w:rsidRDefault="00000000">
            <w:pPr>
              <w:spacing w:before="40" w:after="40" w:line="240" w:lineRule="auto"/>
            </w:pPr>
            <w:r>
              <w:rPr>
                <w:sz w:val="19"/>
              </w:rPr>
              <w:t>Member capability evidence and recorded setup difficulties.</w:t>
            </w:r>
          </w:p>
        </w:tc>
      </w:tr>
      <w:tr w:rsidR="00287E49" w14:paraId="117678EC" w14:textId="77777777">
        <w:trPr>
          <w:cantSplit/>
          <w:jc w:val="center"/>
        </w:trPr>
        <w:tc>
          <w:tcPr>
            <w:tcW w:w="2189" w:type="dxa"/>
            <w:tcMar>
              <w:top w:w="80" w:type="dxa"/>
              <w:left w:w="80" w:type="dxa"/>
              <w:bottom w:w="80" w:type="dxa"/>
              <w:right w:w="80" w:type="dxa"/>
            </w:tcMar>
            <w:vAlign w:val="center"/>
          </w:tcPr>
          <w:p w14:paraId="310A0823" w14:textId="77777777" w:rsidR="00287E49" w:rsidRDefault="00000000">
            <w:pPr>
              <w:spacing w:before="40" w:after="40" w:line="240" w:lineRule="auto"/>
            </w:pPr>
            <w:r>
              <w:rPr>
                <w:sz w:val="19"/>
              </w:rPr>
              <w:t>Database and application contracts diverge</w:t>
            </w:r>
          </w:p>
        </w:tc>
        <w:tc>
          <w:tcPr>
            <w:tcW w:w="1656" w:type="dxa"/>
            <w:tcMar>
              <w:top w:w="80" w:type="dxa"/>
              <w:left w:w="80" w:type="dxa"/>
              <w:bottom w:w="80" w:type="dxa"/>
              <w:right w:w="80" w:type="dxa"/>
            </w:tcMar>
            <w:vAlign w:val="center"/>
          </w:tcPr>
          <w:p w14:paraId="68E6ECC5" w14:textId="77777777" w:rsidR="00287E49" w:rsidRDefault="00000000">
            <w:pPr>
              <w:spacing w:before="40" w:after="40" w:line="240" w:lineRule="auto"/>
            </w:pPr>
            <w:r>
              <w:rPr>
                <w:sz w:val="19"/>
              </w:rPr>
              <w:t>NFR-005; R4</w:t>
            </w:r>
          </w:p>
        </w:tc>
        <w:tc>
          <w:tcPr>
            <w:tcW w:w="3341" w:type="dxa"/>
            <w:tcMar>
              <w:top w:w="80" w:type="dxa"/>
              <w:left w:w="80" w:type="dxa"/>
              <w:bottom w:w="80" w:type="dxa"/>
              <w:right w:w="80" w:type="dxa"/>
            </w:tcMar>
            <w:vAlign w:val="center"/>
          </w:tcPr>
          <w:p w14:paraId="7E163B65" w14:textId="77777777" w:rsidR="00287E49" w:rsidRDefault="00000000">
            <w:pPr>
              <w:spacing w:before="40" w:after="40" w:line="240" w:lineRule="auto"/>
            </w:pPr>
            <w:r>
              <w:rPr>
                <w:sz w:val="19"/>
              </w:rPr>
              <w:t>Agree operation inputs, outcomes and transaction responsibilities before substantial integration.</w:t>
            </w:r>
          </w:p>
        </w:tc>
        <w:tc>
          <w:tcPr>
            <w:tcW w:w="2992" w:type="dxa"/>
            <w:tcMar>
              <w:top w:w="80" w:type="dxa"/>
              <w:left w:w="80" w:type="dxa"/>
              <w:bottom w:w="80" w:type="dxa"/>
              <w:right w:w="80" w:type="dxa"/>
            </w:tcMar>
            <w:vAlign w:val="center"/>
          </w:tcPr>
          <w:p w14:paraId="35F19F3B" w14:textId="77777777" w:rsidR="00287E49" w:rsidRDefault="00000000">
            <w:pPr>
              <w:spacing w:before="40" w:after="40" w:line="240" w:lineRule="auto"/>
            </w:pPr>
            <w:r>
              <w:rPr>
                <w:sz w:val="19"/>
              </w:rPr>
              <w:t>Shared contract review and integration checks.</w:t>
            </w:r>
          </w:p>
        </w:tc>
      </w:tr>
      <w:tr w:rsidR="00287E49" w14:paraId="5BC13602" w14:textId="77777777">
        <w:trPr>
          <w:cantSplit/>
          <w:jc w:val="center"/>
        </w:trPr>
        <w:tc>
          <w:tcPr>
            <w:tcW w:w="2189" w:type="dxa"/>
            <w:tcMar>
              <w:top w:w="80" w:type="dxa"/>
              <w:left w:w="80" w:type="dxa"/>
              <w:bottom w:w="80" w:type="dxa"/>
              <w:right w:w="80" w:type="dxa"/>
            </w:tcMar>
            <w:vAlign w:val="center"/>
          </w:tcPr>
          <w:p w14:paraId="0909AB16" w14:textId="77777777" w:rsidR="00287E49" w:rsidRDefault="00000000">
            <w:pPr>
              <w:spacing w:before="40" w:after="40" w:line="240" w:lineRule="auto"/>
            </w:pPr>
            <w:r>
              <w:rPr>
                <w:sz w:val="19"/>
              </w:rPr>
              <w:t>Internal modules become tightly coupled</w:t>
            </w:r>
          </w:p>
        </w:tc>
        <w:tc>
          <w:tcPr>
            <w:tcW w:w="1656" w:type="dxa"/>
            <w:tcMar>
              <w:top w:w="80" w:type="dxa"/>
              <w:left w:w="80" w:type="dxa"/>
              <w:bottom w:w="80" w:type="dxa"/>
              <w:right w:w="80" w:type="dxa"/>
            </w:tcMar>
            <w:vAlign w:val="center"/>
          </w:tcPr>
          <w:p w14:paraId="52F52B0E" w14:textId="77777777" w:rsidR="00287E49" w:rsidRDefault="00000000">
            <w:pPr>
              <w:spacing w:before="40" w:after="40" w:line="240" w:lineRule="auto"/>
            </w:pPr>
            <w:r>
              <w:rPr>
                <w:sz w:val="19"/>
              </w:rPr>
              <w:t>NFR-008; R4</w:t>
            </w:r>
          </w:p>
        </w:tc>
        <w:tc>
          <w:tcPr>
            <w:tcW w:w="3341" w:type="dxa"/>
            <w:tcMar>
              <w:top w:w="80" w:type="dxa"/>
              <w:left w:w="80" w:type="dxa"/>
              <w:bottom w:w="80" w:type="dxa"/>
              <w:right w:w="80" w:type="dxa"/>
            </w:tcMar>
            <w:vAlign w:val="center"/>
          </w:tcPr>
          <w:p w14:paraId="22819D8A" w14:textId="77777777" w:rsidR="00287E49" w:rsidRDefault="00000000">
            <w:pPr>
              <w:spacing w:before="40" w:after="40" w:line="240" w:lineRule="auto"/>
            </w:pPr>
            <w:r>
              <w:rPr>
                <w:sz w:val="19"/>
              </w:rPr>
              <w:t>Review dependency direction and keep responsibilities explicit.</w:t>
            </w:r>
          </w:p>
        </w:tc>
        <w:tc>
          <w:tcPr>
            <w:tcW w:w="2992" w:type="dxa"/>
            <w:tcMar>
              <w:top w:w="80" w:type="dxa"/>
              <w:left w:w="80" w:type="dxa"/>
              <w:bottom w:w="80" w:type="dxa"/>
              <w:right w:w="80" w:type="dxa"/>
            </w:tcMar>
            <w:vAlign w:val="center"/>
          </w:tcPr>
          <w:p w14:paraId="61858EB9" w14:textId="77777777" w:rsidR="00287E49" w:rsidRDefault="00000000">
            <w:pPr>
              <w:spacing w:before="40" w:after="40" w:line="240" w:lineRule="auto"/>
            </w:pPr>
            <w:r>
              <w:rPr>
                <w:sz w:val="19"/>
              </w:rPr>
              <w:t>Changes repeatedly spread across unrelated components.</w:t>
            </w:r>
          </w:p>
        </w:tc>
      </w:tr>
      <w:tr w:rsidR="00287E49" w14:paraId="0896FBEF" w14:textId="77777777">
        <w:trPr>
          <w:cantSplit/>
          <w:jc w:val="center"/>
        </w:trPr>
        <w:tc>
          <w:tcPr>
            <w:tcW w:w="2189" w:type="dxa"/>
            <w:tcMar>
              <w:top w:w="80" w:type="dxa"/>
              <w:left w:w="80" w:type="dxa"/>
              <w:bottom w:w="80" w:type="dxa"/>
              <w:right w:w="80" w:type="dxa"/>
            </w:tcMar>
            <w:vAlign w:val="center"/>
          </w:tcPr>
          <w:p w14:paraId="1E41CCA9" w14:textId="77777777" w:rsidR="00287E49" w:rsidRDefault="00000000">
            <w:pPr>
              <w:spacing w:before="40" w:after="40" w:line="240" w:lineRule="auto"/>
            </w:pPr>
            <w:r>
              <w:rPr>
                <w:sz w:val="19"/>
              </w:rPr>
              <w:lastRenderedPageBreak/>
              <w:t>Access rules remain ambiguous</w:t>
            </w:r>
          </w:p>
        </w:tc>
        <w:tc>
          <w:tcPr>
            <w:tcW w:w="1656" w:type="dxa"/>
            <w:tcMar>
              <w:top w:w="80" w:type="dxa"/>
              <w:left w:w="80" w:type="dxa"/>
              <w:bottom w:w="80" w:type="dxa"/>
              <w:right w:w="80" w:type="dxa"/>
            </w:tcMar>
            <w:vAlign w:val="center"/>
          </w:tcPr>
          <w:p w14:paraId="5D553261" w14:textId="77777777" w:rsidR="00287E49" w:rsidRDefault="00000000">
            <w:pPr>
              <w:spacing w:before="40" w:after="40" w:line="240" w:lineRule="auto"/>
            </w:pPr>
            <w:r>
              <w:rPr>
                <w:sz w:val="19"/>
              </w:rPr>
              <w:t>NFR-001/002; R3</w:t>
            </w:r>
          </w:p>
        </w:tc>
        <w:tc>
          <w:tcPr>
            <w:tcW w:w="3341" w:type="dxa"/>
            <w:tcMar>
              <w:top w:w="80" w:type="dxa"/>
              <w:left w:w="80" w:type="dxa"/>
              <w:bottom w:w="80" w:type="dxa"/>
              <w:right w:w="80" w:type="dxa"/>
            </w:tcMar>
            <w:vAlign w:val="center"/>
          </w:tcPr>
          <w:p w14:paraId="287A9BEA" w14:textId="77777777" w:rsidR="00287E49" w:rsidRDefault="00000000">
            <w:pPr>
              <w:spacing w:before="40" w:after="40" w:line="240" w:lineRule="auto"/>
            </w:pPr>
            <w:r>
              <w:rPr>
                <w:sz w:val="19"/>
              </w:rPr>
              <w:t>Resolve relevant role-resource-action cases before implementing protected behaviour.</w:t>
            </w:r>
          </w:p>
        </w:tc>
        <w:tc>
          <w:tcPr>
            <w:tcW w:w="2992" w:type="dxa"/>
            <w:tcMar>
              <w:top w:w="80" w:type="dxa"/>
              <w:left w:w="80" w:type="dxa"/>
              <w:bottom w:w="80" w:type="dxa"/>
              <w:right w:w="80" w:type="dxa"/>
            </w:tcMar>
            <w:vAlign w:val="center"/>
          </w:tcPr>
          <w:p w14:paraId="02BC3056" w14:textId="77777777" w:rsidR="00287E49" w:rsidRDefault="00000000">
            <w:pPr>
              <w:spacing w:before="40" w:after="40" w:line="240" w:lineRule="auto"/>
            </w:pPr>
            <w:r>
              <w:rPr>
                <w:sz w:val="19"/>
              </w:rPr>
              <w:t>Approved permission cases and negative tests.</w:t>
            </w:r>
          </w:p>
        </w:tc>
      </w:tr>
      <w:tr w:rsidR="00287E49" w14:paraId="7B8A1C51" w14:textId="77777777">
        <w:trPr>
          <w:cantSplit/>
          <w:jc w:val="center"/>
        </w:trPr>
        <w:tc>
          <w:tcPr>
            <w:tcW w:w="2189" w:type="dxa"/>
            <w:tcMar>
              <w:top w:w="80" w:type="dxa"/>
              <w:left w:w="80" w:type="dxa"/>
              <w:bottom w:w="80" w:type="dxa"/>
              <w:right w:w="80" w:type="dxa"/>
            </w:tcMar>
            <w:vAlign w:val="center"/>
          </w:tcPr>
          <w:p w14:paraId="234BA525" w14:textId="77777777" w:rsidR="00287E49" w:rsidRDefault="00000000">
            <w:pPr>
              <w:spacing w:before="40" w:after="40" w:line="240" w:lineRule="auto"/>
            </w:pPr>
            <w:r>
              <w:rPr>
                <w:sz w:val="19"/>
              </w:rPr>
              <w:t>Hosting or dependency incompatibility</w:t>
            </w:r>
          </w:p>
        </w:tc>
        <w:tc>
          <w:tcPr>
            <w:tcW w:w="1656" w:type="dxa"/>
            <w:tcMar>
              <w:top w:w="80" w:type="dxa"/>
              <w:left w:w="80" w:type="dxa"/>
              <w:bottom w:w="80" w:type="dxa"/>
              <w:right w:w="80" w:type="dxa"/>
            </w:tcMar>
            <w:vAlign w:val="center"/>
          </w:tcPr>
          <w:p w14:paraId="280B3215" w14:textId="77777777" w:rsidR="00287E49" w:rsidRDefault="00000000">
            <w:pPr>
              <w:spacing w:before="40" w:after="40" w:line="240" w:lineRule="auto"/>
            </w:pPr>
            <w:r>
              <w:rPr>
                <w:sz w:val="19"/>
              </w:rPr>
              <w:t>R8, R9</w:t>
            </w:r>
          </w:p>
        </w:tc>
        <w:tc>
          <w:tcPr>
            <w:tcW w:w="3341" w:type="dxa"/>
            <w:tcMar>
              <w:top w:w="80" w:type="dxa"/>
              <w:left w:w="80" w:type="dxa"/>
              <w:bottom w:w="80" w:type="dxa"/>
              <w:right w:w="80" w:type="dxa"/>
            </w:tcMar>
            <w:vAlign w:val="center"/>
          </w:tcPr>
          <w:p w14:paraId="508D1C51" w14:textId="77777777" w:rsidR="00287E49" w:rsidRDefault="00000000">
            <w:pPr>
              <w:spacing w:before="40" w:after="40" w:line="240" w:lineRule="auto"/>
            </w:pPr>
            <w:r>
              <w:rPr>
                <w:sz w:val="19"/>
              </w:rPr>
              <w:t>Validate supported versions, drivers and deployment assumptions.</w:t>
            </w:r>
          </w:p>
        </w:tc>
        <w:tc>
          <w:tcPr>
            <w:tcW w:w="2992" w:type="dxa"/>
            <w:tcMar>
              <w:top w:w="80" w:type="dxa"/>
              <w:left w:w="80" w:type="dxa"/>
              <w:bottom w:w="80" w:type="dxa"/>
              <w:right w:w="80" w:type="dxa"/>
            </w:tcMar>
            <w:vAlign w:val="center"/>
          </w:tcPr>
          <w:p w14:paraId="508438F6" w14:textId="77777777" w:rsidR="00287E49" w:rsidRDefault="00000000">
            <w:pPr>
              <w:spacing w:before="40" w:after="40" w:line="240" w:lineRule="auto"/>
            </w:pPr>
            <w:r>
              <w:rPr>
                <w:sz w:val="19"/>
              </w:rPr>
              <w:t>Compatibility check fails or selected service lacks a required capability.</w:t>
            </w:r>
          </w:p>
        </w:tc>
      </w:tr>
      <w:tr w:rsidR="00287E49" w14:paraId="59D76BCA" w14:textId="77777777">
        <w:trPr>
          <w:cantSplit/>
          <w:jc w:val="center"/>
        </w:trPr>
        <w:tc>
          <w:tcPr>
            <w:tcW w:w="2189" w:type="dxa"/>
            <w:tcMar>
              <w:top w:w="80" w:type="dxa"/>
              <w:left w:w="80" w:type="dxa"/>
              <w:bottom w:w="80" w:type="dxa"/>
              <w:right w:w="80" w:type="dxa"/>
            </w:tcMar>
            <w:vAlign w:val="center"/>
          </w:tcPr>
          <w:p w14:paraId="7C6D3F4A" w14:textId="77777777" w:rsidR="00287E49" w:rsidRDefault="00000000">
            <w:pPr>
              <w:spacing w:before="40" w:after="40" w:line="240" w:lineRule="auto"/>
            </w:pPr>
            <w:r>
              <w:rPr>
                <w:sz w:val="19"/>
              </w:rPr>
              <w:t>Recovery excludes attachment data or required configuration</w:t>
            </w:r>
          </w:p>
        </w:tc>
        <w:tc>
          <w:tcPr>
            <w:tcW w:w="1656" w:type="dxa"/>
            <w:tcMar>
              <w:top w:w="80" w:type="dxa"/>
              <w:left w:w="80" w:type="dxa"/>
              <w:bottom w:w="80" w:type="dxa"/>
              <w:right w:w="80" w:type="dxa"/>
            </w:tcMar>
            <w:vAlign w:val="center"/>
          </w:tcPr>
          <w:p w14:paraId="0622016F" w14:textId="77777777" w:rsidR="00287E49" w:rsidRDefault="00000000">
            <w:pPr>
              <w:spacing w:before="40" w:after="40" w:line="240" w:lineRule="auto"/>
            </w:pPr>
            <w:r>
              <w:rPr>
                <w:sz w:val="19"/>
              </w:rPr>
              <w:t>NFR-007; R8</w:t>
            </w:r>
          </w:p>
        </w:tc>
        <w:tc>
          <w:tcPr>
            <w:tcW w:w="3341" w:type="dxa"/>
            <w:tcMar>
              <w:top w:w="80" w:type="dxa"/>
              <w:left w:w="80" w:type="dxa"/>
              <w:bottom w:w="80" w:type="dxa"/>
              <w:right w:w="80" w:type="dxa"/>
            </w:tcMar>
            <w:vAlign w:val="center"/>
          </w:tcPr>
          <w:p w14:paraId="619DA310" w14:textId="77777777" w:rsidR="00287E49" w:rsidRDefault="00000000">
            <w:pPr>
              <w:spacing w:before="40" w:after="40" w:line="240" w:lineRule="auto"/>
            </w:pPr>
            <w:r>
              <w:rPr>
                <w:sz w:val="19"/>
              </w:rPr>
              <w:t>Define the complete restore scope and ownership.</w:t>
            </w:r>
          </w:p>
        </w:tc>
        <w:tc>
          <w:tcPr>
            <w:tcW w:w="2992" w:type="dxa"/>
            <w:tcMar>
              <w:top w:w="80" w:type="dxa"/>
              <w:left w:w="80" w:type="dxa"/>
              <w:bottom w:w="80" w:type="dxa"/>
              <w:right w:w="80" w:type="dxa"/>
            </w:tcMar>
            <w:vAlign w:val="center"/>
          </w:tcPr>
          <w:p w14:paraId="77858F4D" w14:textId="77777777" w:rsidR="00287E49" w:rsidRDefault="00000000">
            <w:pPr>
              <w:spacing w:before="40" w:after="40" w:line="240" w:lineRule="auto"/>
            </w:pPr>
            <w:r>
              <w:rPr>
                <w:sz w:val="19"/>
              </w:rPr>
              <w:t>Restore cannot reconstruct a usable request record.</w:t>
            </w:r>
          </w:p>
        </w:tc>
      </w:tr>
      <w:tr w:rsidR="00287E49" w14:paraId="355218BE" w14:textId="77777777">
        <w:trPr>
          <w:cantSplit/>
          <w:jc w:val="center"/>
        </w:trPr>
        <w:tc>
          <w:tcPr>
            <w:tcW w:w="2189" w:type="dxa"/>
            <w:tcMar>
              <w:top w:w="80" w:type="dxa"/>
              <w:left w:w="80" w:type="dxa"/>
              <w:bottom w:w="80" w:type="dxa"/>
              <w:right w:w="80" w:type="dxa"/>
            </w:tcMar>
            <w:vAlign w:val="center"/>
          </w:tcPr>
          <w:p w14:paraId="384F1719" w14:textId="77777777" w:rsidR="00287E49" w:rsidRDefault="00000000">
            <w:pPr>
              <w:spacing w:before="40" w:after="40" w:line="240" w:lineRule="auto"/>
            </w:pPr>
            <w:r>
              <w:rPr>
                <w:sz w:val="19"/>
              </w:rPr>
              <w:t>Draft documentation is mistaken for completed implementation</w:t>
            </w:r>
          </w:p>
        </w:tc>
        <w:tc>
          <w:tcPr>
            <w:tcW w:w="1656" w:type="dxa"/>
            <w:tcMar>
              <w:top w:w="80" w:type="dxa"/>
              <w:left w:w="80" w:type="dxa"/>
              <w:bottom w:w="80" w:type="dxa"/>
              <w:right w:w="80" w:type="dxa"/>
            </w:tcMar>
            <w:vAlign w:val="center"/>
          </w:tcPr>
          <w:p w14:paraId="4D35F771" w14:textId="77777777" w:rsidR="00287E49" w:rsidRDefault="00000000">
            <w:pPr>
              <w:spacing w:before="40" w:after="40" w:line="240" w:lineRule="auto"/>
            </w:pPr>
            <w:r>
              <w:rPr>
                <w:sz w:val="19"/>
              </w:rPr>
              <w:t>NFR-008; R5</w:t>
            </w:r>
          </w:p>
        </w:tc>
        <w:tc>
          <w:tcPr>
            <w:tcW w:w="3341" w:type="dxa"/>
            <w:tcMar>
              <w:top w:w="80" w:type="dxa"/>
              <w:left w:w="80" w:type="dxa"/>
              <w:bottom w:w="80" w:type="dxa"/>
              <w:right w:w="80" w:type="dxa"/>
            </w:tcMar>
            <w:vAlign w:val="center"/>
          </w:tcPr>
          <w:p w14:paraId="2A629054" w14:textId="77777777" w:rsidR="00287E49" w:rsidRDefault="00000000">
            <w:pPr>
              <w:spacing w:before="40" w:after="40" w:line="240" w:lineRule="auto"/>
            </w:pPr>
            <w:r>
              <w:rPr>
                <w:sz w:val="19"/>
              </w:rPr>
              <w:t>Label proposal, approval, implementation and verification status separately.</w:t>
            </w:r>
          </w:p>
        </w:tc>
        <w:tc>
          <w:tcPr>
            <w:tcW w:w="2992" w:type="dxa"/>
            <w:tcMar>
              <w:top w:w="80" w:type="dxa"/>
              <w:left w:w="80" w:type="dxa"/>
              <w:bottom w:w="80" w:type="dxa"/>
              <w:right w:w="80" w:type="dxa"/>
            </w:tcMar>
            <w:vAlign w:val="center"/>
          </w:tcPr>
          <w:p w14:paraId="2247BE09" w14:textId="77777777" w:rsidR="00287E49" w:rsidRDefault="00000000">
            <w:pPr>
              <w:spacing w:before="40" w:after="40" w:line="240" w:lineRule="auto"/>
            </w:pPr>
            <w:r>
              <w:rPr>
                <w:sz w:val="19"/>
              </w:rPr>
              <w:t>A claim lacks the corresponding repository or test evidence.</w:t>
            </w:r>
          </w:p>
        </w:tc>
      </w:tr>
    </w:tbl>
    <w:p w14:paraId="298BF0B7" w14:textId="77777777" w:rsidR="00287E49" w:rsidRDefault="00287E49">
      <w:pPr>
        <w:spacing w:after="0"/>
      </w:pPr>
    </w:p>
    <w:p w14:paraId="789E5F17" w14:textId="77777777" w:rsidR="00287E49" w:rsidRDefault="00000000">
      <w:r>
        <w:t>Probability, impact and ownership should be reconciled in the shared register during review.</w:t>
      </w:r>
    </w:p>
    <w:p w14:paraId="6EB2E18D" w14:textId="77777777" w:rsidR="00287E49" w:rsidRDefault="00000000">
      <w:pPr>
        <w:pStyle w:val="Heading1"/>
      </w:pPr>
      <w:r>
        <w:t>13 Integration handoff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32"/>
        <w:gridCol w:w="1296"/>
        <w:gridCol w:w="4849"/>
      </w:tblGrid>
      <w:tr w:rsidR="00287E49" w14:paraId="67211BD0" w14:textId="77777777">
        <w:trPr>
          <w:cantSplit/>
          <w:tblHeader/>
          <w:jc w:val="center"/>
        </w:trPr>
        <w:tc>
          <w:tcPr>
            <w:tcW w:w="4032" w:type="dxa"/>
            <w:shd w:val="clear" w:color="auto" w:fill="E8E8E8"/>
            <w:tcMar>
              <w:top w:w="80" w:type="dxa"/>
              <w:left w:w="80" w:type="dxa"/>
              <w:bottom w:w="80" w:type="dxa"/>
              <w:right w:w="80" w:type="dxa"/>
            </w:tcMar>
            <w:vAlign w:val="center"/>
          </w:tcPr>
          <w:p w14:paraId="5F83C326" w14:textId="77777777" w:rsidR="00287E49" w:rsidRDefault="00000000">
            <w:pPr>
              <w:spacing w:before="40" w:after="40" w:line="240" w:lineRule="auto"/>
            </w:pPr>
            <w:r>
              <w:rPr>
                <w:b/>
                <w:sz w:val="19"/>
              </w:rPr>
              <w:t>Input needed</w:t>
            </w:r>
          </w:p>
        </w:tc>
        <w:tc>
          <w:tcPr>
            <w:tcW w:w="1296" w:type="dxa"/>
            <w:shd w:val="clear" w:color="auto" w:fill="E8E8E8"/>
            <w:tcMar>
              <w:top w:w="80" w:type="dxa"/>
              <w:left w:w="80" w:type="dxa"/>
              <w:bottom w:w="80" w:type="dxa"/>
              <w:right w:w="80" w:type="dxa"/>
            </w:tcMar>
            <w:vAlign w:val="center"/>
          </w:tcPr>
          <w:p w14:paraId="5CE27C6B" w14:textId="77777777" w:rsidR="00287E49" w:rsidRDefault="00000000">
            <w:pPr>
              <w:spacing w:before="40" w:after="40" w:line="240" w:lineRule="auto"/>
            </w:pPr>
            <w:r>
              <w:rPr>
                <w:b/>
                <w:sz w:val="19"/>
              </w:rPr>
              <w:t>Member</w:t>
            </w:r>
          </w:p>
        </w:tc>
        <w:tc>
          <w:tcPr>
            <w:tcW w:w="4849" w:type="dxa"/>
            <w:shd w:val="clear" w:color="auto" w:fill="E8E8E8"/>
            <w:tcMar>
              <w:top w:w="80" w:type="dxa"/>
              <w:left w:w="80" w:type="dxa"/>
              <w:bottom w:w="80" w:type="dxa"/>
              <w:right w:w="80" w:type="dxa"/>
            </w:tcMar>
            <w:vAlign w:val="center"/>
          </w:tcPr>
          <w:p w14:paraId="77CBF91F" w14:textId="77777777" w:rsidR="00287E49" w:rsidRDefault="00000000">
            <w:pPr>
              <w:spacing w:before="40" w:after="40" w:line="240" w:lineRule="auto"/>
            </w:pPr>
            <w:r>
              <w:rPr>
                <w:b/>
                <w:sz w:val="19"/>
              </w:rPr>
              <w:t>Why it is needed</w:t>
            </w:r>
          </w:p>
        </w:tc>
      </w:tr>
      <w:tr w:rsidR="00287E49" w14:paraId="50FC3FB2" w14:textId="77777777">
        <w:trPr>
          <w:cantSplit/>
          <w:jc w:val="center"/>
        </w:trPr>
        <w:tc>
          <w:tcPr>
            <w:tcW w:w="4032" w:type="dxa"/>
            <w:tcMar>
              <w:top w:w="80" w:type="dxa"/>
              <w:left w:w="80" w:type="dxa"/>
              <w:bottom w:w="80" w:type="dxa"/>
              <w:right w:w="80" w:type="dxa"/>
            </w:tcMar>
            <w:vAlign w:val="center"/>
          </w:tcPr>
          <w:p w14:paraId="7C34D6A5" w14:textId="77777777" w:rsidR="00287E49" w:rsidRDefault="00000000">
            <w:pPr>
              <w:spacing w:before="40" w:after="40" w:line="240" w:lineRule="auto"/>
            </w:pPr>
            <w:r>
              <w:rPr>
                <w:sz w:val="19"/>
              </w:rPr>
              <w:t>Initial entities, data ownership and required relationships</w:t>
            </w:r>
          </w:p>
        </w:tc>
        <w:tc>
          <w:tcPr>
            <w:tcW w:w="1296" w:type="dxa"/>
            <w:tcMar>
              <w:top w:w="80" w:type="dxa"/>
              <w:left w:w="80" w:type="dxa"/>
              <w:bottom w:w="80" w:type="dxa"/>
              <w:right w:w="80" w:type="dxa"/>
            </w:tcMar>
            <w:vAlign w:val="center"/>
          </w:tcPr>
          <w:p w14:paraId="121B8137" w14:textId="77777777" w:rsidR="00287E49" w:rsidRDefault="00000000">
            <w:pPr>
              <w:spacing w:before="40" w:after="40" w:line="240" w:lineRule="auto"/>
            </w:pPr>
            <w:r>
              <w:rPr>
                <w:sz w:val="19"/>
              </w:rPr>
              <w:t>Steven</w:t>
            </w:r>
          </w:p>
        </w:tc>
        <w:tc>
          <w:tcPr>
            <w:tcW w:w="4849" w:type="dxa"/>
            <w:tcMar>
              <w:top w:w="80" w:type="dxa"/>
              <w:left w:w="80" w:type="dxa"/>
              <w:bottom w:w="80" w:type="dxa"/>
              <w:right w:w="80" w:type="dxa"/>
            </w:tcMar>
            <w:vAlign w:val="center"/>
          </w:tcPr>
          <w:p w14:paraId="4438C577" w14:textId="77777777" w:rsidR="00287E49" w:rsidRDefault="00000000">
            <w:pPr>
              <w:spacing w:before="40" w:after="40" w:line="240" w:lineRule="auto"/>
            </w:pPr>
            <w:r>
              <w:rPr>
                <w:sz w:val="19"/>
              </w:rPr>
              <w:t>Align architecture responsibilities with the actual data model.</w:t>
            </w:r>
          </w:p>
        </w:tc>
      </w:tr>
      <w:tr w:rsidR="00287E49" w14:paraId="5627A68C" w14:textId="77777777">
        <w:trPr>
          <w:cantSplit/>
          <w:jc w:val="center"/>
        </w:trPr>
        <w:tc>
          <w:tcPr>
            <w:tcW w:w="4032" w:type="dxa"/>
            <w:tcMar>
              <w:top w:w="80" w:type="dxa"/>
              <w:left w:w="80" w:type="dxa"/>
              <w:bottom w:w="80" w:type="dxa"/>
              <w:right w:w="80" w:type="dxa"/>
            </w:tcMar>
            <w:vAlign w:val="center"/>
          </w:tcPr>
          <w:p w14:paraId="782464DB" w14:textId="77777777" w:rsidR="00287E49" w:rsidRDefault="00000000">
            <w:pPr>
              <w:spacing w:before="40" w:after="40" w:line="240" w:lineRule="auto"/>
            </w:pPr>
            <w:r>
              <w:rPr>
                <w:sz w:val="19"/>
              </w:rPr>
              <w:t>Persistence product, migration and driver proposal</w:t>
            </w:r>
          </w:p>
        </w:tc>
        <w:tc>
          <w:tcPr>
            <w:tcW w:w="1296" w:type="dxa"/>
            <w:tcMar>
              <w:top w:w="80" w:type="dxa"/>
              <w:left w:w="80" w:type="dxa"/>
              <w:bottom w:w="80" w:type="dxa"/>
              <w:right w:w="80" w:type="dxa"/>
            </w:tcMar>
            <w:vAlign w:val="center"/>
          </w:tcPr>
          <w:p w14:paraId="273E138E" w14:textId="77777777" w:rsidR="00287E49" w:rsidRDefault="00000000">
            <w:pPr>
              <w:spacing w:before="40" w:after="40" w:line="240" w:lineRule="auto"/>
            </w:pPr>
            <w:r>
              <w:rPr>
                <w:sz w:val="19"/>
              </w:rPr>
              <w:t>Steven</w:t>
            </w:r>
          </w:p>
        </w:tc>
        <w:tc>
          <w:tcPr>
            <w:tcW w:w="4849" w:type="dxa"/>
            <w:tcMar>
              <w:top w:w="80" w:type="dxa"/>
              <w:left w:w="80" w:type="dxa"/>
              <w:bottom w:w="80" w:type="dxa"/>
              <w:right w:w="80" w:type="dxa"/>
            </w:tcMar>
            <w:vAlign w:val="center"/>
          </w:tcPr>
          <w:p w14:paraId="1380FAF1" w14:textId="77777777" w:rsidR="00287E49" w:rsidRDefault="00000000">
            <w:pPr>
              <w:spacing w:before="40" w:after="40" w:line="240" w:lineRule="auto"/>
            </w:pPr>
            <w:r>
              <w:rPr>
                <w:sz w:val="19"/>
              </w:rPr>
              <w:t>Complete stack compatibility and database setup instructions.</w:t>
            </w:r>
          </w:p>
        </w:tc>
      </w:tr>
      <w:tr w:rsidR="00287E49" w14:paraId="2D2FC2C2" w14:textId="77777777">
        <w:trPr>
          <w:cantSplit/>
          <w:jc w:val="center"/>
        </w:trPr>
        <w:tc>
          <w:tcPr>
            <w:tcW w:w="4032" w:type="dxa"/>
            <w:tcMar>
              <w:top w:w="80" w:type="dxa"/>
              <w:left w:w="80" w:type="dxa"/>
              <w:bottom w:w="80" w:type="dxa"/>
              <w:right w:w="80" w:type="dxa"/>
            </w:tcMar>
            <w:vAlign w:val="center"/>
          </w:tcPr>
          <w:p w14:paraId="4A2D2F23" w14:textId="77777777" w:rsidR="00287E49" w:rsidRDefault="00000000">
            <w:pPr>
              <w:spacing w:before="40" w:after="40" w:line="240" w:lineRule="auto"/>
            </w:pPr>
            <w:r>
              <w:rPr>
                <w:sz w:val="19"/>
              </w:rPr>
              <w:t>Submission/retrieval operation inputs, outcomes and errors</w:t>
            </w:r>
          </w:p>
        </w:tc>
        <w:tc>
          <w:tcPr>
            <w:tcW w:w="1296" w:type="dxa"/>
            <w:tcMar>
              <w:top w:w="80" w:type="dxa"/>
              <w:left w:w="80" w:type="dxa"/>
              <w:bottom w:w="80" w:type="dxa"/>
              <w:right w:w="80" w:type="dxa"/>
            </w:tcMar>
            <w:vAlign w:val="center"/>
          </w:tcPr>
          <w:p w14:paraId="4276293B" w14:textId="77777777" w:rsidR="00287E49" w:rsidRDefault="00000000">
            <w:pPr>
              <w:spacing w:before="40" w:after="40" w:line="240" w:lineRule="auto"/>
            </w:pPr>
            <w:r>
              <w:rPr>
                <w:sz w:val="19"/>
              </w:rPr>
              <w:t>Steven</w:t>
            </w:r>
          </w:p>
        </w:tc>
        <w:tc>
          <w:tcPr>
            <w:tcW w:w="4849" w:type="dxa"/>
            <w:tcMar>
              <w:top w:w="80" w:type="dxa"/>
              <w:left w:w="80" w:type="dxa"/>
              <w:bottom w:w="80" w:type="dxa"/>
              <w:right w:w="80" w:type="dxa"/>
            </w:tcMar>
            <w:vAlign w:val="center"/>
          </w:tcPr>
          <w:p w14:paraId="4A189C44" w14:textId="77777777" w:rsidR="00287E49" w:rsidRDefault="00000000">
            <w:pPr>
              <w:spacing w:before="40" w:after="40" w:line="240" w:lineRule="auto"/>
            </w:pPr>
            <w:r>
              <w:rPr>
                <w:sz w:val="19"/>
              </w:rPr>
              <w:t>Connect the web/application boundary to the first functional path.</w:t>
            </w:r>
          </w:p>
        </w:tc>
      </w:tr>
      <w:tr w:rsidR="00287E49" w14:paraId="0E036454" w14:textId="77777777">
        <w:trPr>
          <w:cantSplit/>
          <w:jc w:val="center"/>
        </w:trPr>
        <w:tc>
          <w:tcPr>
            <w:tcW w:w="4032" w:type="dxa"/>
            <w:tcMar>
              <w:top w:w="80" w:type="dxa"/>
              <w:left w:w="80" w:type="dxa"/>
              <w:bottom w:w="80" w:type="dxa"/>
              <w:right w:w="80" w:type="dxa"/>
            </w:tcMar>
            <w:vAlign w:val="center"/>
          </w:tcPr>
          <w:p w14:paraId="1C4F4F17" w14:textId="77777777" w:rsidR="00287E49" w:rsidRDefault="00000000">
            <w:pPr>
              <w:spacing w:before="40" w:after="40" w:line="240" w:lineRule="auto"/>
            </w:pPr>
            <w:r>
              <w:rPr>
                <w:sz w:val="19"/>
              </w:rPr>
              <w:t>Selected design approaches and affected components</w:t>
            </w:r>
          </w:p>
        </w:tc>
        <w:tc>
          <w:tcPr>
            <w:tcW w:w="1296" w:type="dxa"/>
            <w:tcMar>
              <w:top w:w="80" w:type="dxa"/>
              <w:left w:w="80" w:type="dxa"/>
              <w:bottom w:w="80" w:type="dxa"/>
              <w:right w:w="80" w:type="dxa"/>
            </w:tcMar>
            <w:vAlign w:val="center"/>
          </w:tcPr>
          <w:p w14:paraId="2999EB31" w14:textId="77777777" w:rsidR="00287E49" w:rsidRDefault="00000000">
            <w:pPr>
              <w:spacing w:before="40" w:after="40" w:line="240" w:lineRule="auto"/>
            </w:pPr>
            <w:r>
              <w:rPr>
                <w:sz w:val="19"/>
              </w:rPr>
              <w:t>Willem</w:t>
            </w:r>
          </w:p>
        </w:tc>
        <w:tc>
          <w:tcPr>
            <w:tcW w:w="4849" w:type="dxa"/>
            <w:tcMar>
              <w:top w:w="80" w:type="dxa"/>
              <w:left w:w="80" w:type="dxa"/>
              <w:bottom w:w="80" w:type="dxa"/>
              <w:right w:w="80" w:type="dxa"/>
            </w:tcMar>
            <w:vAlign w:val="center"/>
          </w:tcPr>
          <w:p w14:paraId="10E0755E" w14:textId="77777777" w:rsidR="00287E49" w:rsidRDefault="00000000">
            <w:pPr>
              <w:spacing w:before="40" w:after="40" w:line="240" w:lineRule="auto"/>
            </w:pPr>
            <w:r>
              <w:rPr>
                <w:sz w:val="19"/>
              </w:rPr>
              <w:t>Align architecture diagrams and bootstrap integration points with the design ADRs.</w:t>
            </w:r>
          </w:p>
        </w:tc>
      </w:tr>
      <w:tr w:rsidR="00287E49" w14:paraId="698B2AE3" w14:textId="77777777">
        <w:trPr>
          <w:cantSplit/>
          <w:jc w:val="center"/>
        </w:trPr>
        <w:tc>
          <w:tcPr>
            <w:tcW w:w="4032" w:type="dxa"/>
            <w:tcMar>
              <w:top w:w="80" w:type="dxa"/>
              <w:left w:w="80" w:type="dxa"/>
              <w:bottom w:w="80" w:type="dxa"/>
              <w:right w:w="80" w:type="dxa"/>
            </w:tcMar>
            <w:vAlign w:val="center"/>
          </w:tcPr>
          <w:p w14:paraId="332CA170" w14:textId="77777777" w:rsidR="00287E49" w:rsidRDefault="00000000">
            <w:pPr>
              <w:spacing w:before="40" w:after="40" w:line="240" w:lineRule="auto"/>
            </w:pPr>
            <w:r>
              <w:rPr>
                <w:sz w:val="19"/>
              </w:rPr>
              <w:t>Shared ADR and risk identifiers</w:t>
            </w:r>
          </w:p>
        </w:tc>
        <w:tc>
          <w:tcPr>
            <w:tcW w:w="1296" w:type="dxa"/>
            <w:tcMar>
              <w:top w:w="80" w:type="dxa"/>
              <w:left w:w="80" w:type="dxa"/>
              <w:bottom w:w="80" w:type="dxa"/>
              <w:right w:w="80" w:type="dxa"/>
            </w:tcMar>
            <w:vAlign w:val="center"/>
          </w:tcPr>
          <w:p w14:paraId="523A24FF" w14:textId="77777777" w:rsidR="00287E49" w:rsidRDefault="00000000">
            <w:pPr>
              <w:spacing w:before="40" w:after="40" w:line="240" w:lineRule="auto"/>
            </w:pPr>
            <w:r>
              <w:rPr>
                <w:sz w:val="19"/>
              </w:rPr>
              <w:t>Willem</w:t>
            </w:r>
          </w:p>
        </w:tc>
        <w:tc>
          <w:tcPr>
            <w:tcW w:w="4849" w:type="dxa"/>
            <w:tcMar>
              <w:top w:w="80" w:type="dxa"/>
              <w:left w:w="80" w:type="dxa"/>
              <w:bottom w:w="80" w:type="dxa"/>
              <w:right w:w="80" w:type="dxa"/>
            </w:tcMar>
            <w:vAlign w:val="center"/>
          </w:tcPr>
          <w:p w14:paraId="1BAA2647" w14:textId="77777777" w:rsidR="00287E49" w:rsidRDefault="00000000">
            <w:pPr>
              <w:spacing w:before="40" w:after="40" w:line="240" w:lineRule="auto"/>
            </w:pPr>
            <w:r>
              <w:rPr>
                <w:sz w:val="19"/>
              </w:rPr>
              <w:t>Integrate this contribution without conflicting references.</w:t>
            </w:r>
          </w:p>
        </w:tc>
      </w:tr>
      <w:tr w:rsidR="00287E49" w14:paraId="7B2B97B4" w14:textId="77777777">
        <w:trPr>
          <w:cantSplit/>
          <w:jc w:val="center"/>
        </w:trPr>
        <w:tc>
          <w:tcPr>
            <w:tcW w:w="4032" w:type="dxa"/>
            <w:tcMar>
              <w:top w:w="80" w:type="dxa"/>
              <w:left w:w="80" w:type="dxa"/>
              <w:bottom w:w="80" w:type="dxa"/>
              <w:right w:w="80" w:type="dxa"/>
            </w:tcMar>
            <w:vAlign w:val="center"/>
          </w:tcPr>
          <w:p w14:paraId="1AF9300B" w14:textId="77777777" w:rsidR="00287E49" w:rsidRDefault="00000000">
            <w:pPr>
              <w:spacing w:before="40" w:after="40" w:line="240" w:lineRule="auto"/>
            </w:pPr>
            <w:r>
              <w:rPr>
                <w:sz w:val="19"/>
              </w:rPr>
              <w:t>Team capability, first functional slice and deployment assumptions</w:t>
            </w:r>
          </w:p>
        </w:tc>
        <w:tc>
          <w:tcPr>
            <w:tcW w:w="1296" w:type="dxa"/>
            <w:tcMar>
              <w:top w:w="80" w:type="dxa"/>
              <w:left w:w="80" w:type="dxa"/>
              <w:bottom w:w="80" w:type="dxa"/>
              <w:right w:w="80" w:type="dxa"/>
            </w:tcMar>
            <w:vAlign w:val="center"/>
          </w:tcPr>
          <w:p w14:paraId="64B4C6D9" w14:textId="77777777" w:rsidR="00287E49" w:rsidRDefault="00000000">
            <w:pPr>
              <w:spacing w:before="40" w:after="40" w:line="240" w:lineRule="auto"/>
            </w:pPr>
            <w:r>
              <w:rPr>
                <w:sz w:val="19"/>
              </w:rPr>
              <w:t>All three</w:t>
            </w:r>
          </w:p>
        </w:tc>
        <w:tc>
          <w:tcPr>
            <w:tcW w:w="4849" w:type="dxa"/>
            <w:tcMar>
              <w:top w:w="80" w:type="dxa"/>
              <w:left w:w="80" w:type="dxa"/>
              <w:bottom w:w="80" w:type="dxa"/>
              <w:right w:w="80" w:type="dxa"/>
            </w:tcMar>
            <w:vAlign w:val="center"/>
          </w:tcPr>
          <w:p w14:paraId="063D5D29" w14:textId="77777777" w:rsidR="00287E49" w:rsidRDefault="00000000">
            <w:pPr>
              <w:spacing w:before="40" w:after="40" w:line="240" w:lineRule="auto"/>
            </w:pPr>
            <w:r>
              <w:rPr>
                <w:sz w:val="19"/>
              </w:rPr>
              <w:t>Finalise the foundational decisions.</w:t>
            </w:r>
          </w:p>
        </w:tc>
      </w:tr>
    </w:tbl>
    <w:p w14:paraId="5267BBDE" w14:textId="77777777" w:rsidR="00287E49" w:rsidRDefault="00287E49">
      <w:pPr>
        <w:spacing w:after="0"/>
      </w:pPr>
    </w:p>
    <w:p w14:paraId="709F07A4" w14:textId="77777777" w:rsidR="00287E49" w:rsidRDefault="00000000">
      <w:r>
        <w:t>Ryno supplies the architecture drivers, alternatives, proposed responsibilities, technology comparison and setup structure above.</w:t>
      </w:r>
    </w:p>
    <w:p w14:paraId="1FF5102C" w14:textId="77777777" w:rsidR="00287E49" w:rsidRDefault="00000000">
      <w:r>
        <w:t>After the Phase 1 contributions are available, the team should reconcile these interfaces and approve sufficient direction to start integrating application work. Each member remains responsible for meaningful implementation and review evidence.</w:t>
      </w:r>
    </w:p>
    <w:p w14:paraId="177A298D" w14:textId="77777777" w:rsidR="00287E49" w:rsidRDefault="00000000">
      <w:pPr>
        <w:pStyle w:val="Heading1"/>
      </w:pPr>
      <w:r>
        <w:t>14 Initial verification evidence to connect later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52"/>
        <w:gridCol w:w="2448"/>
        <w:gridCol w:w="2977"/>
      </w:tblGrid>
      <w:tr w:rsidR="00287E49" w14:paraId="03EF5D69" w14:textId="77777777">
        <w:trPr>
          <w:cantSplit/>
          <w:tblHeader/>
          <w:jc w:val="center"/>
        </w:trPr>
        <w:tc>
          <w:tcPr>
            <w:tcW w:w="4752" w:type="dxa"/>
            <w:shd w:val="clear" w:color="auto" w:fill="E8E8E8"/>
            <w:tcMar>
              <w:top w:w="80" w:type="dxa"/>
              <w:left w:w="80" w:type="dxa"/>
              <w:bottom w:w="80" w:type="dxa"/>
              <w:right w:w="80" w:type="dxa"/>
            </w:tcMar>
            <w:vAlign w:val="center"/>
          </w:tcPr>
          <w:p w14:paraId="4498B73A" w14:textId="77777777" w:rsidR="00287E49" w:rsidRDefault="00000000">
            <w:pPr>
              <w:spacing w:before="40" w:after="40" w:line="240" w:lineRule="auto"/>
            </w:pPr>
            <w:r>
              <w:rPr>
                <w:b/>
                <w:sz w:val="19"/>
              </w:rPr>
              <w:t>Planned check</w:t>
            </w:r>
          </w:p>
        </w:tc>
        <w:tc>
          <w:tcPr>
            <w:tcW w:w="2448" w:type="dxa"/>
            <w:shd w:val="clear" w:color="auto" w:fill="E8E8E8"/>
            <w:tcMar>
              <w:top w:w="80" w:type="dxa"/>
              <w:left w:w="80" w:type="dxa"/>
              <w:bottom w:w="80" w:type="dxa"/>
              <w:right w:w="80" w:type="dxa"/>
            </w:tcMar>
            <w:vAlign w:val="center"/>
          </w:tcPr>
          <w:p w14:paraId="31B9FDF8" w14:textId="77777777" w:rsidR="00287E49" w:rsidRDefault="00000000">
            <w:pPr>
              <w:spacing w:before="40" w:after="40" w:line="240" w:lineRule="auto"/>
            </w:pPr>
            <w:r>
              <w:rPr>
                <w:b/>
                <w:sz w:val="19"/>
              </w:rPr>
              <w:t>Requirement or concern</w:t>
            </w:r>
          </w:p>
        </w:tc>
        <w:tc>
          <w:tcPr>
            <w:tcW w:w="2977" w:type="dxa"/>
            <w:shd w:val="clear" w:color="auto" w:fill="E8E8E8"/>
            <w:tcMar>
              <w:top w:w="80" w:type="dxa"/>
              <w:left w:w="80" w:type="dxa"/>
              <w:bottom w:w="80" w:type="dxa"/>
              <w:right w:w="80" w:type="dxa"/>
            </w:tcMar>
            <w:vAlign w:val="center"/>
          </w:tcPr>
          <w:p w14:paraId="4750DB06" w14:textId="77777777" w:rsidR="00287E49" w:rsidRDefault="00000000">
            <w:pPr>
              <w:spacing w:before="40" w:after="40" w:line="240" w:lineRule="auto"/>
            </w:pPr>
            <w:r>
              <w:rPr>
                <w:b/>
                <w:sz w:val="19"/>
              </w:rPr>
              <w:t>Current status</w:t>
            </w:r>
          </w:p>
        </w:tc>
      </w:tr>
      <w:tr w:rsidR="00287E49" w14:paraId="73405BA0" w14:textId="77777777">
        <w:trPr>
          <w:cantSplit/>
          <w:jc w:val="center"/>
        </w:trPr>
        <w:tc>
          <w:tcPr>
            <w:tcW w:w="4752" w:type="dxa"/>
            <w:tcMar>
              <w:top w:w="80" w:type="dxa"/>
              <w:left w:w="80" w:type="dxa"/>
              <w:bottom w:w="80" w:type="dxa"/>
              <w:right w:w="80" w:type="dxa"/>
            </w:tcMar>
            <w:vAlign w:val="center"/>
          </w:tcPr>
          <w:p w14:paraId="10DF2BA9" w14:textId="77777777" w:rsidR="00287E49" w:rsidRDefault="00000000">
            <w:pPr>
              <w:spacing w:before="40" w:after="40" w:line="240" w:lineRule="auto"/>
            </w:pPr>
            <w:r>
              <w:rPr>
                <w:sz w:val="19"/>
              </w:rPr>
              <w:t>Another member follows the setup instructions from a clean checkout</w:t>
            </w:r>
          </w:p>
        </w:tc>
        <w:tc>
          <w:tcPr>
            <w:tcW w:w="2448" w:type="dxa"/>
            <w:tcMar>
              <w:top w:w="80" w:type="dxa"/>
              <w:left w:w="80" w:type="dxa"/>
              <w:bottom w:w="80" w:type="dxa"/>
              <w:right w:w="80" w:type="dxa"/>
            </w:tcMar>
            <w:vAlign w:val="center"/>
          </w:tcPr>
          <w:p w14:paraId="5C9AB3CE" w14:textId="77777777" w:rsidR="00287E49" w:rsidRDefault="00000000">
            <w:pPr>
              <w:spacing w:before="40" w:after="40" w:line="240" w:lineRule="auto"/>
            </w:pPr>
            <w:r>
              <w:rPr>
                <w:sz w:val="19"/>
              </w:rPr>
              <w:t>NFR-008; M2 application documentation</w:t>
            </w:r>
          </w:p>
        </w:tc>
        <w:tc>
          <w:tcPr>
            <w:tcW w:w="2977" w:type="dxa"/>
            <w:tcMar>
              <w:top w:w="80" w:type="dxa"/>
              <w:left w:w="80" w:type="dxa"/>
              <w:bottom w:w="80" w:type="dxa"/>
              <w:right w:w="80" w:type="dxa"/>
            </w:tcMar>
            <w:vAlign w:val="center"/>
          </w:tcPr>
          <w:p w14:paraId="35F0D5A1" w14:textId="77777777" w:rsidR="00287E49" w:rsidRDefault="00000000">
            <w:pPr>
              <w:spacing w:before="40" w:after="40" w:line="240" w:lineRule="auto"/>
            </w:pPr>
            <w:r>
              <w:rPr>
                <w:sz w:val="19"/>
              </w:rPr>
              <w:t>Planned</w:t>
            </w:r>
          </w:p>
        </w:tc>
      </w:tr>
      <w:tr w:rsidR="00287E49" w14:paraId="082DDB89" w14:textId="77777777">
        <w:trPr>
          <w:cantSplit/>
          <w:jc w:val="center"/>
        </w:trPr>
        <w:tc>
          <w:tcPr>
            <w:tcW w:w="4752" w:type="dxa"/>
            <w:tcMar>
              <w:top w:w="80" w:type="dxa"/>
              <w:left w:w="80" w:type="dxa"/>
              <w:bottom w:w="80" w:type="dxa"/>
              <w:right w:w="80" w:type="dxa"/>
            </w:tcMar>
            <w:vAlign w:val="center"/>
          </w:tcPr>
          <w:p w14:paraId="0707F6AD" w14:textId="77777777" w:rsidR="00287E49" w:rsidRDefault="00000000">
            <w:pPr>
              <w:spacing w:before="40" w:after="40" w:line="240" w:lineRule="auto"/>
            </w:pPr>
            <w:r>
              <w:rPr>
                <w:sz w:val="19"/>
              </w:rPr>
              <w:t>A valid submission is stored with an automatic timestamp and Submitted state</w:t>
            </w:r>
          </w:p>
        </w:tc>
        <w:tc>
          <w:tcPr>
            <w:tcW w:w="2448" w:type="dxa"/>
            <w:tcMar>
              <w:top w:w="80" w:type="dxa"/>
              <w:left w:w="80" w:type="dxa"/>
              <w:bottom w:w="80" w:type="dxa"/>
              <w:right w:w="80" w:type="dxa"/>
            </w:tcMar>
            <w:vAlign w:val="center"/>
          </w:tcPr>
          <w:p w14:paraId="578EED8A" w14:textId="77777777" w:rsidR="00287E49" w:rsidRDefault="00000000">
            <w:pPr>
              <w:spacing w:before="40" w:after="40" w:line="240" w:lineRule="auto"/>
            </w:pPr>
            <w:r>
              <w:rPr>
                <w:sz w:val="19"/>
              </w:rPr>
              <w:t>FR-001; NFR-005</w:t>
            </w:r>
          </w:p>
        </w:tc>
        <w:tc>
          <w:tcPr>
            <w:tcW w:w="2977" w:type="dxa"/>
            <w:tcMar>
              <w:top w:w="80" w:type="dxa"/>
              <w:left w:w="80" w:type="dxa"/>
              <w:bottom w:w="80" w:type="dxa"/>
              <w:right w:w="80" w:type="dxa"/>
            </w:tcMar>
            <w:vAlign w:val="center"/>
          </w:tcPr>
          <w:p w14:paraId="213BA4CC" w14:textId="77777777" w:rsidR="00287E49" w:rsidRDefault="00000000">
            <w:pPr>
              <w:spacing w:before="40" w:after="40" w:line="240" w:lineRule="auto"/>
            </w:pPr>
            <w:r>
              <w:rPr>
                <w:sz w:val="19"/>
              </w:rPr>
              <w:t>Planned</w:t>
            </w:r>
          </w:p>
        </w:tc>
      </w:tr>
      <w:tr w:rsidR="00287E49" w14:paraId="7A642BC0" w14:textId="77777777">
        <w:trPr>
          <w:cantSplit/>
          <w:jc w:val="center"/>
        </w:trPr>
        <w:tc>
          <w:tcPr>
            <w:tcW w:w="4752" w:type="dxa"/>
            <w:tcMar>
              <w:top w:w="80" w:type="dxa"/>
              <w:left w:w="80" w:type="dxa"/>
              <w:bottom w:w="80" w:type="dxa"/>
              <w:right w:w="80" w:type="dxa"/>
            </w:tcMar>
            <w:vAlign w:val="center"/>
          </w:tcPr>
          <w:p w14:paraId="624BDDCD" w14:textId="77777777" w:rsidR="00287E49" w:rsidRDefault="00000000">
            <w:pPr>
              <w:spacing w:before="40" w:after="40" w:line="240" w:lineRule="auto"/>
            </w:pPr>
            <w:r>
              <w:rPr>
                <w:sz w:val="19"/>
              </w:rPr>
              <w:t>Invalid required input is rejected</w:t>
            </w:r>
          </w:p>
        </w:tc>
        <w:tc>
          <w:tcPr>
            <w:tcW w:w="2448" w:type="dxa"/>
            <w:tcMar>
              <w:top w:w="80" w:type="dxa"/>
              <w:left w:w="80" w:type="dxa"/>
              <w:bottom w:w="80" w:type="dxa"/>
              <w:right w:w="80" w:type="dxa"/>
            </w:tcMar>
            <w:vAlign w:val="center"/>
          </w:tcPr>
          <w:p w14:paraId="1388E2CF" w14:textId="77777777" w:rsidR="00287E49" w:rsidRDefault="00000000">
            <w:pPr>
              <w:spacing w:before="40" w:after="40" w:line="240" w:lineRule="auto"/>
            </w:pPr>
            <w:r>
              <w:rPr>
                <w:sz w:val="19"/>
              </w:rPr>
              <w:t>FR-001</w:t>
            </w:r>
          </w:p>
        </w:tc>
        <w:tc>
          <w:tcPr>
            <w:tcW w:w="2977" w:type="dxa"/>
            <w:tcMar>
              <w:top w:w="80" w:type="dxa"/>
              <w:left w:w="80" w:type="dxa"/>
              <w:bottom w:w="80" w:type="dxa"/>
              <w:right w:w="80" w:type="dxa"/>
            </w:tcMar>
            <w:vAlign w:val="center"/>
          </w:tcPr>
          <w:p w14:paraId="0571D0CE" w14:textId="77777777" w:rsidR="00287E49" w:rsidRDefault="00000000">
            <w:pPr>
              <w:spacing w:before="40" w:after="40" w:line="240" w:lineRule="auto"/>
            </w:pPr>
            <w:r>
              <w:rPr>
                <w:sz w:val="19"/>
              </w:rPr>
              <w:t>Planned</w:t>
            </w:r>
          </w:p>
        </w:tc>
      </w:tr>
      <w:tr w:rsidR="00287E49" w14:paraId="0B0F6261" w14:textId="77777777">
        <w:trPr>
          <w:cantSplit/>
          <w:jc w:val="center"/>
        </w:trPr>
        <w:tc>
          <w:tcPr>
            <w:tcW w:w="4752" w:type="dxa"/>
            <w:tcMar>
              <w:top w:w="80" w:type="dxa"/>
              <w:left w:w="80" w:type="dxa"/>
              <w:bottom w:w="80" w:type="dxa"/>
              <w:right w:w="80" w:type="dxa"/>
            </w:tcMar>
            <w:vAlign w:val="center"/>
          </w:tcPr>
          <w:p w14:paraId="6FEF5870" w14:textId="77777777" w:rsidR="00287E49" w:rsidRDefault="00000000">
            <w:pPr>
              <w:spacing w:before="40" w:after="40" w:line="240" w:lineRule="auto"/>
            </w:pPr>
            <w:r>
              <w:rPr>
                <w:sz w:val="19"/>
              </w:rPr>
              <w:lastRenderedPageBreak/>
              <w:t>Retrieval permits the correct user and denies an unauthorised user</w:t>
            </w:r>
          </w:p>
        </w:tc>
        <w:tc>
          <w:tcPr>
            <w:tcW w:w="2448" w:type="dxa"/>
            <w:tcMar>
              <w:top w:w="80" w:type="dxa"/>
              <w:left w:w="80" w:type="dxa"/>
              <w:bottom w:w="80" w:type="dxa"/>
              <w:right w:w="80" w:type="dxa"/>
            </w:tcMar>
            <w:vAlign w:val="center"/>
          </w:tcPr>
          <w:p w14:paraId="4C20ABE9" w14:textId="77777777" w:rsidR="00287E49" w:rsidRDefault="00000000">
            <w:pPr>
              <w:spacing w:before="40" w:after="40" w:line="240" w:lineRule="auto"/>
            </w:pPr>
            <w:r>
              <w:rPr>
                <w:sz w:val="19"/>
              </w:rPr>
              <w:t>FR-003, FR-008; NFR-001/002</w:t>
            </w:r>
          </w:p>
        </w:tc>
        <w:tc>
          <w:tcPr>
            <w:tcW w:w="2977" w:type="dxa"/>
            <w:tcMar>
              <w:top w:w="80" w:type="dxa"/>
              <w:left w:w="80" w:type="dxa"/>
              <w:bottom w:w="80" w:type="dxa"/>
              <w:right w:w="80" w:type="dxa"/>
            </w:tcMar>
            <w:vAlign w:val="center"/>
          </w:tcPr>
          <w:p w14:paraId="1C6FE0CA" w14:textId="77777777" w:rsidR="00287E49" w:rsidRDefault="00000000">
            <w:pPr>
              <w:spacing w:before="40" w:after="40" w:line="240" w:lineRule="auto"/>
            </w:pPr>
            <w:r>
              <w:rPr>
                <w:sz w:val="19"/>
              </w:rPr>
              <w:t>Planned</w:t>
            </w:r>
          </w:p>
        </w:tc>
      </w:tr>
      <w:tr w:rsidR="00287E49" w14:paraId="47E7362B" w14:textId="77777777">
        <w:trPr>
          <w:cantSplit/>
          <w:jc w:val="center"/>
        </w:trPr>
        <w:tc>
          <w:tcPr>
            <w:tcW w:w="4752" w:type="dxa"/>
            <w:tcMar>
              <w:top w:w="80" w:type="dxa"/>
              <w:left w:w="80" w:type="dxa"/>
              <w:bottom w:w="80" w:type="dxa"/>
              <w:right w:w="80" w:type="dxa"/>
            </w:tcMar>
            <w:vAlign w:val="center"/>
          </w:tcPr>
          <w:p w14:paraId="683DD12B" w14:textId="77777777" w:rsidR="00287E49" w:rsidRDefault="00000000">
            <w:pPr>
              <w:spacing w:before="40" w:after="40" w:line="240" w:lineRule="auto"/>
            </w:pPr>
            <w:r>
              <w:rPr>
                <w:sz w:val="19"/>
              </w:rPr>
              <w:t>Relevant changes preserve consistent state and history</w:t>
            </w:r>
          </w:p>
        </w:tc>
        <w:tc>
          <w:tcPr>
            <w:tcW w:w="2448" w:type="dxa"/>
            <w:tcMar>
              <w:top w:w="80" w:type="dxa"/>
              <w:left w:w="80" w:type="dxa"/>
              <w:bottom w:w="80" w:type="dxa"/>
              <w:right w:w="80" w:type="dxa"/>
            </w:tcMar>
            <w:vAlign w:val="center"/>
          </w:tcPr>
          <w:p w14:paraId="268E45B9" w14:textId="77777777" w:rsidR="00287E49" w:rsidRDefault="00000000">
            <w:pPr>
              <w:spacing w:before="40" w:after="40" w:line="240" w:lineRule="auto"/>
            </w:pPr>
            <w:r>
              <w:rPr>
                <w:sz w:val="19"/>
              </w:rPr>
              <w:t>FR-010/011; NFR-003/005</w:t>
            </w:r>
          </w:p>
        </w:tc>
        <w:tc>
          <w:tcPr>
            <w:tcW w:w="2977" w:type="dxa"/>
            <w:tcMar>
              <w:top w:w="80" w:type="dxa"/>
              <w:left w:w="80" w:type="dxa"/>
              <w:bottom w:w="80" w:type="dxa"/>
              <w:right w:w="80" w:type="dxa"/>
            </w:tcMar>
            <w:vAlign w:val="center"/>
          </w:tcPr>
          <w:p w14:paraId="3B15A1A6" w14:textId="77777777" w:rsidR="00287E49" w:rsidRDefault="00000000">
            <w:pPr>
              <w:spacing w:before="40" w:after="40" w:line="240" w:lineRule="auto"/>
            </w:pPr>
            <w:r>
              <w:rPr>
                <w:sz w:val="19"/>
              </w:rPr>
              <w:t>Planned when that operation is implemented</w:t>
            </w:r>
          </w:p>
        </w:tc>
      </w:tr>
      <w:tr w:rsidR="00287E49" w14:paraId="743D471B" w14:textId="77777777">
        <w:trPr>
          <w:cantSplit/>
          <w:jc w:val="center"/>
        </w:trPr>
        <w:tc>
          <w:tcPr>
            <w:tcW w:w="4752" w:type="dxa"/>
            <w:tcMar>
              <w:top w:w="80" w:type="dxa"/>
              <w:left w:w="80" w:type="dxa"/>
              <w:bottom w:w="80" w:type="dxa"/>
              <w:right w:w="80" w:type="dxa"/>
            </w:tcMar>
            <w:vAlign w:val="center"/>
          </w:tcPr>
          <w:p w14:paraId="0C15F9CC" w14:textId="77777777" w:rsidR="00287E49" w:rsidRDefault="00000000">
            <w:pPr>
              <w:spacing w:before="40" w:after="40" w:line="240" w:lineRule="auto"/>
            </w:pPr>
            <w:r>
              <w:rPr>
                <w:sz w:val="19"/>
              </w:rPr>
              <w:t>Timings are measured under the approved workload</w:t>
            </w:r>
          </w:p>
        </w:tc>
        <w:tc>
          <w:tcPr>
            <w:tcW w:w="2448" w:type="dxa"/>
            <w:tcMar>
              <w:top w:w="80" w:type="dxa"/>
              <w:left w:w="80" w:type="dxa"/>
              <w:bottom w:w="80" w:type="dxa"/>
              <w:right w:w="80" w:type="dxa"/>
            </w:tcMar>
            <w:vAlign w:val="center"/>
          </w:tcPr>
          <w:p w14:paraId="421CC959" w14:textId="77777777" w:rsidR="00287E49" w:rsidRDefault="00000000">
            <w:pPr>
              <w:spacing w:before="40" w:after="40" w:line="240" w:lineRule="auto"/>
            </w:pPr>
            <w:r>
              <w:rPr>
                <w:sz w:val="19"/>
              </w:rPr>
              <w:t>NFR-006</w:t>
            </w:r>
          </w:p>
        </w:tc>
        <w:tc>
          <w:tcPr>
            <w:tcW w:w="2977" w:type="dxa"/>
            <w:tcMar>
              <w:top w:w="80" w:type="dxa"/>
              <w:left w:w="80" w:type="dxa"/>
              <w:bottom w:w="80" w:type="dxa"/>
              <w:right w:w="80" w:type="dxa"/>
            </w:tcMar>
            <w:vAlign w:val="center"/>
          </w:tcPr>
          <w:p w14:paraId="656524AF" w14:textId="77777777" w:rsidR="00287E49" w:rsidRDefault="00000000">
            <w:pPr>
              <w:spacing w:before="40" w:after="40" w:line="240" w:lineRule="auto"/>
            </w:pPr>
            <w:r>
              <w:rPr>
                <w:sz w:val="19"/>
              </w:rPr>
              <w:t>Planned for appropriate implementation maturity</w:t>
            </w:r>
          </w:p>
        </w:tc>
      </w:tr>
      <w:tr w:rsidR="00287E49" w14:paraId="156A4929" w14:textId="77777777">
        <w:trPr>
          <w:cantSplit/>
          <w:jc w:val="center"/>
        </w:trPr>
        <w:tc>
          <w:tcPr>
            <w:tcW w:w="4752" w:type="dxa"/>
            <w:tcMar>
              <w:top w:w="80" w:type="dxa"/>
              <w:left w:w="80" w:type="dxa"/>
              <w:bottom w:w="80" w:type="dxa"/>
              <w:right w:w="80" w:type="dxa"/>
            </w:tcMar>
            <w:vAlign w:val="center"/>
          </w:tcPr>
          <w:p w14:paraId="6DDDC879" w14:textId="77777777" w:rsidR="00287E49" w:rsidRDefault="00000000">
            <w:pPr>
              <w:spacing w:before="40" w:after="40" w:line="240" w:lineRule="auto"/>
            </w:pPr>
            <w:r>
              <w:rPr>
                <w:sz w:val="19"/>
              </w:rPr>
              <w:t>Recovery restores the agreed complete state</w:t>
            </w:r>
          </w:p>
        </w:tc>
        <w:tc>
          <w:tcPr>
            <w:tcW w:w="2448" w:type="dxa"/>
            <w:tcMar>
              <w:top w:w="80" w:type="dxa"/>
              <w:left w:w="80" w:type="dxa"/>
              <w:bottom w:w="80" w:type="dxa"/>
              <w:right w:w="80" w:type="dxa"/>
            </w:tcMar>
            <w:vAlign w:val="center"/>
          </w:tcPr>
          <w:p w14:paraId="7060B8EC" w14:textId="77777777" w:rsidR="00287E49" w:rsidRDefault="00000000">
            <w:pPr>
              <w:spacing w:before="40" w:after="40" w:line="240" w:lineRule="auto"/>
            </w:pPr>
            <w:r>
              <w:rPr>
                <w:sz w:val="19"/>
              </w:rPr>
              <w:t>NFR-007</w:t>
            </w:r>
          </w:p>
        </w:tc>
        <w:tc>
          <w:tcPr>
            <w:tcW w:w="2977" w:type="dxa"/>
            <w:tcMar>
              <w:top w:w="80" w:type="dxa"/>
              <w:left w:w="80" w:type="dxa"/>
              <w:bottom w:w="80" w:type="dxa"/>
              <w:right w:w="80" w:type="dxa"/>
            </w:tcMar>
            <w:vAlign w:val="center"/>
          </w:tcPr>
          <w:p w14:paraId="49A33663" w14:textId="77777777" w:rsidR="00287E49" w:rsidRDefault="00000000">
            <w:pPr>
              <w:spacing w:before="40" w:after="40" w:line="240" w:lineRule="auto"/>
            </w:pPr>
            <w:r>
              <w:rPr>
                <w:sz w:val="19"/>
              </w:rPr>
              <w:t>Planned; feasibility reviewed before M2 approval</w:t>
            </w:r>
          </w:p>
        </w:tc>
      </w:tr>
    </w:tbl>
    <w:p w14:paraId="29857187" w14:textId="77777777" w:rsidR="00287E49" w:rsidRDefault="00287E49">
      <w:pPr>
        <w:spacing w:after="0"/>
      </w:pPr>
    </w:p>
    <w:p w14:paraId="7F611464" w14:textId="77777777" w:rsidR="00287E49" w:rsidRDefault="00000000">
      <w:r>
        <w:t>These entries describe required evidence. They do not represent existing tests or passing results.</w:t>
      </w:r>
    </w:p>
    <w:p w14:paraId="4A58440D" w14:textId="77777777" w:rsidR="00287E49" w:rsidRDefault="00000000">
      <w:pPr>
        <w:pStyle w:val="Heading1"/>
      </w:pPr>
      <w:r>
        <w:t>15 Draft AI usage entry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7729"/>
      </w:tblGrid>
      <w:tr w:rsidR="00287E49" w14:paraId="43F84B91" w14:textId="77777777">
        <w:trPr>
          <w:cantSplit/>
          <w:tblHeader/>
          <w:jc w:val="center"/>
        </w:trPr>
        <w:tc>
          <w:tcPr>
            <w:tcW w:w="2448" w:type="dxa"/>
            <w:shd w:val="clear" w:color="auto" w:fill="E8E8E8"/>
            <w:tcMar>
              <w:top w:w="80" w:type="dxa"/>
              <w:left w:w="80" w:type="dxa"/>
              <w:bottom w:w="80" w:type="dxa"/>
              <w:right w:w="80" w:type="dxa"/>
            </w:tcMar>
            <w:vAlign w:val="center"/>
          </w:tcPr>
          <w:p w14:paraId="37378D27" w14:textId="77777777" w:rsidR="00287E49" w:rsidRDefault="00000000">
            <w:pPr>
              <w:spacing w:before="40" w:after="40" w:line="240" w:lineRule="auto"/>
            </w:pPr>
            <w:r>
              <w:rPr>
                <w:b/>
                <w:sz w:val="19"/>
              </w:rPr>
              <w:t>Field</w:t>
            </w:r>
          </w:p>
        </w:tc>
        <w:tc>
          <w:tcPr>
            <w:tcW w:w="7729" w:type="dxa"/>
            <w:shd w:val="clear" w:color="auto" w:fill="E8E8E8"/>
            <w:tcMar>
              <w:top w:w="80" w:type="dxa"/>
              <w:left w:w="80" w:type="dxa"/>
              <w:bottom w:w="80" w:type="dxa"/>
              <w:right w:w="80" w:type="dxa"/>
            </w:tcMar>
            <w:vAlign w:val="center"/>
          </w:tcPr>
          <w:p w14:paraId="692ED041" w14:textId="77777777" w:rsidR="00287E49" w:rsidRDefault="00000000">
            <w:pPr>
              <w:spacing w:before="40" w:after="40" w:line="240" w:lineRule="auto"/>
            </w:pPr>
            <w:r>
              <w:rPr>
                <w:b/>
                <w:sz w:val="19"/>
              </w:rPr>
              <w:t>Entry</w:t>
            </w:r>
          </w:p>
        </w:tc>
      </w:tr>
      <w:tr w:rsidR="00287E49" w14:paraId="3323A29A" w14:textId="77777777">
        <w:trPr>
          <w:cantSplit/>
          <w:jc w:val="center"/>
        </w:trPr>
        <w:tc>
          <w:tcPr>
            <w:tcW w:w="2448" w:type="dxa"/>
            <w:tcMar>
              <w:top w:w="80" w:type="dxa"/>
              <w:left w:w="80" w:type="dxa"/>
              <w:bottom w:w="80" w:type="dxa"/>
              <w:right w:w="80" w:type="dxa"/>
            </w:tcMar>
            <w:vAlign w:val="center"/>
          </w:tcPr>
          <w:p w14:paraId="2777E07B" w14:textId="77777777" w:rsidR="00287E49" w:rsidRDefault="00000000">
            <w:pPr>
              <w:spacing w:before="40" w:after="40" w:line="240" w:lineRule="auto"/>
            </w:pPr>
            <w:r>
              <w:rPr>
                <w:sz w:val="19"/>
              </w:rPr>
              <w:t>Date</w:t>
            </w:r>
          </w:p>
        </w:tc>
        <w:tc>
          <w:tcPr>
            <w:tcW w:w="7729" w:type="dxa"/>
            <w:tcMar>
              <w:top w:w="80" w:type="dxa"/>
              <w:left w:w="80" w:type="dxa"/>
              <w:bottom w:w="80" w:type="dxa"/>
              <w:right w:w="80" w:type="dxa"/>
            </w:tcMar>
            <w:vAlign w:val="center"/>
          </w:tcPr>
          <w:p w14:paraId="3CEB8A41" w14:textId="77777777" w:rsidR="00287E49" w:rsidRDefault="00000000">
            <w:pPr>
              <w:spacing w:before="40" w:after="40" w:line="240" w:lineRule="auto"/>
            </w:pPr>
            <w:r>
              <w:rPr>
                <w:sz w:val="19"/>
              </w:rPr>
              <w:t>30 September 2026</w:t>
            </w:r>
          </w:p>
        </w:tc>
      </w:tr>
      <w:tr w:rsidR="00287E49" w14:paraId="1B72ED06" w14:textId="77777777">
        <w:trPr>
          <w:cantSplit/>
          <w:jc w:val="center"/>
        </w:trPr>
        <w:tc>
          <w:tcPr>
            <w:tcW w:w="2448" w:type="dxa"/>
            <w:tcMar>
              <w:top w:w="80" w:type="dxa"/>
              <w:left w:w="80" w:type="dxa"/>
              <w:bottom w:w="80" w:type="dxa"/>
              <w:right w:w="80" w:type="dxa"/>
            </w:tcMar>
            <w:vAlign w:val="center"/>
          </w:tcPr>
          <w:p w14:paraId="7921B041" w14:textId="77777777" w:rsidR="00287E49" w:rsidRDefault="00000000">
            <w:pPr>
              <w:spacing w:before="40" w:after="40" w:line="240" w:lineRule="auto"/>
            </w:pPr>
            <w:r>
              <w:rPr>
                <w:sz w:val="19"/>
              </w:rPr>
              <w:t>Student responsible</w:t>
            </w:r>
          </w:p>
        </w:tc>
        <w:tc>
          <w:tcPr>
            <w:tcW w:w="7729" w:type="dxa"/>
            <w:tcMar>
              <w:top w:w="80" w:type="dxa"/>
              <w:left w:w="80" w:type="dxa"/>
              <w:bottom w:w="80" w:type="dxa"/>
              <w:right w:w="80" w:type="dxa"/>
            </w:tcMar>
            <w:vAlign w:val="center"/>
          </w:tcPr>
          <w:p w14:paraId="1C73A44D" w14:textId="77777777" w:rsidR="00287E49" w:rsidRDefault="00000000">
            <w:pPr>
              <w:spacing w:before="40" w:after="40" w:line="240" w:lineRule="auto"/>
            </w:pPr>
            <w:r>
              <w:rPr>
                <w:sz w:val="19"/>
              </w:rPr>
              <w:t>Ryno Goetz</w:t>
            </w:r>
          </w:p>
        </w:tc>
      </w:tr>
      <w:tr w:rsidR="00287E49" w14:paraId="56897577" w14:textId="77777777">
        <w:trPr>
          <w:cantSplit/>
          <w:jc w:val="center"/>
        </w:trPr>
        <w:tc>
          <w:tcPr>
            <w:tcW w:w="2448" w:type="dxa"/>
            <w:tcMar>
              <w:top w:w="80" w:type="dxa"/>
              <w:left w:w="80" w:type="dxa"/>
              <w:bottom w:w="80" w:type="dxa"/>
              <w:right w:w="80" w:type="dxa"/>
            </w:tcMar>
            <w:vAlign w:val="center"/>
          </w:tcPr>
          <w:p w14:paraId="22FBCADC" w14:textId="77777777" w:rsidR="00287E49" w:rsidRDefault="00000000">
            <w:pPr>
              <w:spacing w:before="40" w:after="40" w:line="240" w:lineRule="auto"/>
            </w:pPr>
            <w:r>
              <w:rPr>
                <w:sz w:val="19"/>
              </w:rPr>
              <w:t>Tool</w:t>
            </w:r>
          </w:p>
        </w:tc>
        <w:tc>
          <w:tcPr>
            <w:tcW w:w="7729" w:type="dxa"/>
            <w:tcMar>
              <w:top w:w="80" w:type="dxa"/>
              <w:left w:w="80" w:type="dxa"/>
              <w:bottom w:w="80" w:type="dxa"/>
              <w:right w:w="80" w:type="dxa"/>
            </w:tcMar>
            <w:vAlign w:val="center"/>
          </w:tcPr>
          <w:p w14:paraId="30A21EEF" w14:textId="77777777" w:rsidR="00287E49" w:rsidRDefault="00000000">
            <w:pPr>
              <w:spacing w:before="40" w:after="40" w:line="240" w:lineRule="auto"/>
            </w:pPr>
            <w:r>
              <w:rPr>
                <w:sz w:val="19"/>
              </w:rPr>
              <w:t>OpenAI Codex</w:t>
            </w:r>
          </w:p>
        </w:tc>
      </w:tr>
      <w:tr w:rsidR="00287E49" w14:paraId="06CA2578" w14:textId="77777777">
        <w:trPr>
          <w:cantSplit/>
          <w:jc w:val="center"/>
        </w:trPr>
        <w:tc>
          <w:tcPr>
            <w:tcW w:w="2448" w:type="dxa"/>
            <w:tcMar>
              <w:top w:w="80" w:type="dxa"/>
              <w:left w:w="80" w:type="dxa"/>
              <w:bottom w:w="80" w:type="dxa"/>
              <w:right w:w="80" w:type="dxa"/>
            </w:tcMar>
            <w:vAlign w:val="center"/>
          </w:tcPr>
          <w:p w14:paraId="726C2A5F" w14:textId="77777777" w:rsidR="00287E49" w:rsidRDefault="00000000">
            <w:pPr>
              <w:spacing w:before="40" w:after="40" w:line="240" w:lineRule="auto"/>
            </w:pPr>
            <w:r>
              <w:rPr>
                <w:sz w:val="19"/>
              </w:rPr>
              <w:t>Engineering task</w:t>
            </w:r>
          </w:p>
        </w:tc>
        <w:tc>
          <w:tcPr>
            <w:tcW w:w="7729" w:type="dxa"/>
            <w:tcMar>
              <w:top w:w="80" w:type="dxa"/>
              <w:left w:w="80" w:type="dxa"/>
              <w:bottom w:w="80" w:type="dxa"/>
              <w:right w:w="80" w:type="dxa"/>
            </w:tcMar>
            <w:vAlign w:val="center"/>
          </w:tcPr>
          <w:p w14:paraId="3AA27E0A" w14:textId="77777777" w:rsidR="00287E49" w:rsidRDefault="00000000">
            <w:pPr>
              <w:spacing w:before="40" w:after="40" w:line="240" w:lineRule="auto"/>
            </w:pPr>
            <w:r>
              <w:rPr>
                <w:sz w:val="19"/>
              </w:rPr>
              <w:t>Prepare the independent Phase 1 architecture and technology contribution for M2.</w:t>
            </w:r>
          </w:p>
        </w:tc>
      </w:tr>
      <w:tr w:rsidR="00287E49" w14:paraId="054A7130" w14:textId="77777777">
        <w:trPr>
          <w:cantSplit/>
          <w:jc w:val="center"/>
        </w:trPr>
        <w:tc>
          <w:tcPr>
            <w:tcW w:w="2448" w:type="dxa"/>
            <w:tcMar>
              <w:top w:w="80" w:type="dxa"/>
              <w:left w:w="80" w:type="dxa"/>
              <w:bottom w:w="80" w:type="dxa"/>
              <w:right w:w="80" w:type="dxa"/>
            </w:tcMar>
            <w:vAlign w:val="center"/>
          </w:tcPr>
          <w:p w14:paraId="140C2C49" w14:textId="77777777" w:rsidR="00287E49" w:rsidRDefault="00000000">
            <w:pPr>
              <w:spacing w:before="40" w:after="40" w:line="240" w:lineRule="auto"/>
            </w:pPr>
            <w:r>
              <w:rPr>
                <w:sz w:val="19"/>
              </w:rPr>
              <w:t>AI contribution</w:t>
            </w:r>
          </w:p>
        </w:tc>
        <w:tc>
          <w:tcPr>
            <w:tcW w:w="7729" w:type="dxa"/>
            <w:tcMar>
              <w:top w:w="80" w:type="dxa"/>
              <w:left w:w="80" w:type="dxa"/>
              <w:bottom w:w="80" w:type="dxa"/>
              <w:right w:w="80" w:type="dxa"/>
            </w:tcMar>
            <w:vAlign w:val="center"/>
          </w:tcPr>
          <w:p w14:paraId="320BAF22" w14:textId="4F13F277" w:rsidR="00287E49" w:rsidRDefault="00E13306">
            <w:pPr>
              <w:spacing w:before="40" w:after="40" w:line="240" w:lineRule="auto"/>
            </w:pPr>
            <w:r>
              <w:rPr>
                <w:sz w:val="19"/>
              </w:rPr>
              <w:t>Assisted with d</w:t>
            </w:r>
            <w:r w:rsidR="00000000">
              <w:rPr>
                <w:sz w:val="19"/>
              </w:rPr>
              <w:t>raft</w:t>
            </w:r>
            <w:r>
              <w:rPr>
                <w:sz w:val="19"/>
              </w:rPr>
              <w:t>ing</w:t>
            </w:r>
            <w:r w:rsidR="00000000">
              <w:rPr>
                <w:sz w:val="19"/>
              </w:rPr>
              <w:t xml:space="preserve"> the baseline review, architecture drivers, alternatives, component proposal, technology comparison, provisional decision records and integration dependencies.</w:t>
            </w:r>
          </w:p>
        </w:tc>
      </w:tr>
      <w:tr w:rsidR="00287E49" w14:paraId="4B7B776B" w14:textId="77777777">
        <w:trPr>
          <w:cantSplit/>
          <w:jc w:val="center"/>
        </w:trPr>
        <w:tc>
          <w:tcPr>
            <w:tcW w:w="2448" w:type="dxa"/>
            <w:tcMar>
              <w:top w:w="80" w:type="dxa"/>
              <w:left w:w="80" w:type="dxa"/>
              <w:bottom w:w="80" w:type="dxa"/>
              <w:right w:w="80" w:type="dxa"/>
            </w:tcMar>
            <w:vAlign w:val="center"/>
          </w:tcPr>
          <w:p w14:paraId="13E4FD01" w14:textId="77777777" w:rsidR="00287E49" w:rsidRDefault="00000000">
            <w:pPr>
              <w:spacing w:before="40" w:after="40" w:line="240" w:lineRule="auto"/>
            </w:pPr>
            <w:r>
              <w:rPr>
                <w:sz w:val="19"/>
              </w:rPr>
              <w:t>Verification performed during drafting</w:t>
            </w:r>
          </w:p>
        </w:tc>
        <w:tc>
          <w:tcPr>
            <w:tcW w:w="7729" w:type="dxa"/>
            <w:tcMar>
              <w:top w:w="80" w:type="dxa"/>
              <w:left w:w="80" w:type="dxa"/>
              <w:bottom w:w="80" w:type="dxa"/>
              <w:right w:w="80" w:type="dxa"/>
            </w:tcMar>
            <w:vAlign w:val="center"/>
          </w:tcPr>
          <w:p w14:paraId="52CADC8A" w14:textId="77777777" w:rsidR="00287E49" w:rsidRDefault="00000000">
            <w:pPr>
              <w:spacing w:before="40" w:after="40" w:line="240" w:lineRule="auto"/>
            </w:pPr>
            <w:r>
              <w:rPr>
                <w:sz w:val="19"/>
              </w:rPr>
              <w:t>Compared the draft with the supplied Master Brief, M2 brief, approved PED and A2 report; consulted official technology documentation.</w:t>
            </w:r>
          </w:p>
        </w:tc>
      </w:tr>
      <w:tr w:rsidR="00287E49" w14:paraId="1C2270CB" w14:textId="77777777">
        <w:trPr>
          <w:cantSplit/>
          <w:jc w:val="center"/>
        </w:trPr>
        <w:tc>
          <w:tcPr>
            <w:tcW w:w="2448" w:type="dxa"/>
            <w:tcMar>
              <w:top w:w="80" w:type="dxa"/>
              <w:left w:w="80" w:type="dxa"/>
              <w:bottom w:w="80" w:type="dxa"/>
              <w:right w:w="80" w:type="dxa"/>
            </w:tcMar>
            <w:vAlign w:val="center"/>
          </w:tcPr>
          <w:p w14:paraId="5AA1232E" w14:textId="77777777" w:rsidR="00287E49" w:rsidRDefault="00000000">
            <w:pPr>
              <w:spacing w:before="40" w:after="40" w:line="240" w:lineRule="auto"/>
            </w:pPr>
            <w:r>
              <w:rPr>
                <w:sz w:val="19"/>
              </w:rPr>
              <w:t>Human verification</w:t>
            </w:r>
          </w:p>
        </w:tc>
        <w:tc>
          <w:tcPr>
            <w:tcW w:w="7729" w:type="dxa"/>
            <w:tcMar>
              <w:top w:w="80" w:type="dxa"/>
              <w:left w:w="80" w:type="dxa"/>
              <w:bottom w:w="80" w:type="dxa"/>
              <w:right w:w="80" w:type="dxa"/>
            </w:tcMar>
            <w:vAlign w:val="center"/>
          </w:tcPr>
          <w:p w14:paraId="72CF7758" w14:textId="77777777" w:rsidR="00287E49" w:rsidRDefault="00000000">
            <w:pPr>
              <w:spacing w:before="40" w:after="40" w:line="240" w:lineRule="auto"/>
            </w:pPr>
            <w:r>
              <w:rPr>
                <w:sz w:val="19"/>
              </w:rPr>
              <w:t>Pending Ryno's independent review and the two non-author reviews.</w:t>
            </w:r>
          </w:p>
        </w:tc>
      </w:tr>
      <w:tr w:rsidR="00287E49" w14:paraId="7FC00698" w14:textId="77777777">
        <w:trPr>
          <w:cantSplit/>
          <w:jc w:val="center"/>
        </w:trPr>
        <w:tc>
          <w:tcPr>
            <w:tcW w:w="2448" w:type="dxa"/>
            <w:tcMar>
              <w:top w:w="80" w:type="dxa"/>
              <w:left w:w="80" w:type="dxa"/>
              <w:bottom w:w="80" w:type="dxa"/>
              <w:right w:w="80" w:type="dxa"/>
            </w:tcMar>
            <w:vAlign w:val="center"/>
          </w:tcPr>
          <w:p w14:paraId="704DDF1B" w14:textId="77777777" w:rsidR="00287E49" w:rsidRDefault="00000000">
            <w:pPr>
              <w:spacing w:before="40" w:after="40" w:line="240" w:lineRule="auto"/>
            </w:pPr>
            <w:r>
              <w:rPr>
                <w:sz w:val="19"/>
              </w:rPr>
              <w:t>Decision</w:t>
            </w:r>
          </w:p>
        </w:tc>
        <w:tc>
          <w:tcPr>
            <w:tcW w:w="7729" w:type="dxa"/>
            <w:tcMar>
              <w:top w:w="80" w:type="dxa"/>
              <w:left w:w="80" w:type="dxa"/>
              <w:bottom w:w="80" w:type="dxa"/>
              <w:right w:w="80" w:type="dxa"/>
            </w:tcMar>
            <w:vAlign w:val="center"/>
          </w:tcPr>
          <w:p w14:paraId="7674F3F5" w14:textId="77777777" w:rsidR="00287E49" w:rsidRDefault="00000000">
            <w:pPr>
              <w:spacing w:before="40" w:after="40" w:line="240" w:lineRule="auto"/>
            </w:pPr>
            <w:r>
              <w:rPr>
                <w:sz w:val="19"/>
              </w:rPr>
              <w:t>Draft retained for review; no team approval or implementation success recorded.</w:t>
            </w:r>
          </w:p>
        </w:tc>
      </w:tr>
      <w:tr w:rsidR="00287E49" w14:paraId="34E1FB1C" w14:textId="77777777">
        <w:trPr>
          <w:cantSplit/>
          <w:jc w:val="center"/>
        </w:trPr>
        <w:tc>
          <w:tcPr>
            <w:tcW w:w="2448" w:type="dxa"/>
            <w:tcMar>
              <w:top w:w="80" w:type="dxa"/>
              <w:left w:w="80" w:type="dxa"/>
              <w:bottom w:w="80" w:type="dxa"/>
              <w:right w:w="80" w:type="dxa"/>
            </w:tcMar>
            <w:vAlign w:val="center"/>
          </w:tcPr>
          <w:p w14:paraId="04C9FA85" w14:textId="77777777" w:rsidR="00287E49" w:rsidRDefault="00000000">
            <w:pPr>
              <w:spacing w:before="40" w:after="40" w:line="240" w:lineRule="auto"/>
            </w:pPr>
            <w:r>
              <w:rPr>
                <w:sz w:val="19"/>
              </w:rPr>
              <w:t>Issues identified</w:t>
            </w:r>
          </w:p>
        </w:tc>
        <w:tc>
          <w:tcPr>
            <w:tcW w:w="7729" w:type="dxa"/>
            <w:tcMar>
              <w:top w:w="80" w:type="dxa"/>
              <w:left w:w="80" w:type="dxa"/>
              <w:bottom w:w="80" w:type="dxa"/>
              <w:right w:w="80" w:type="dxa"/>
            </w:tcMar>
            <w:vAlign w:val="center"/>
          </w:tcPr>
          <w:p w14:paraId="539C7930" w14:textId="77777777" w:rsidR="00287E49" w:rsidRDefault="00000000">
            <w:pPr>
              <w:spacing w:before="40" w:after="40" w:line="240" w:lineRule="auto"/>
            </w:pPr>
            <w:r>
              <w:rPr>
                <w:sz w:val="19"/>
              </w:rPr>
              <w:t>Team capability and environment compatibility remain unconfirmed; earlier drafts differ from approved quality targets; persistence and design contracts require integration.</w:t>
            </w:r>
          </w:p>
        </w:tc>
      </w:tr>
    </w:tbl>
    <w:p w14:paraId="5C6B1E63" w14:textId="77777777" w:rsidR="00287E49" w:rsidRDefault="00287E49">
      <w:pPr>
        <w:spacing w:after="0"/>
      </w:pPr>
    </w:p>
    <w:p w14:paraId="1479A52B" w14:textId="77777777" w:rsidR="00287E49" w:rsidRDefault="00000000">
      <w:pPr>
        <w:pStyle w:val="Heading1"/>
      </w:pPr>
      <w:r>
        <w:t>Phase 1 completion position</w:t>
      </w:r>
    </w:p>
    <w:p w14:paraId="19C21700" w14:textId="77777777" w:rsidR="00287E49" w:rsidRDefault="00000000">
      <w:r>
        <w:t>The architecture analysis, initial diagrams, technology evaluation and handoff material are drafted for review. Final architecture and stack approval, runnable bootstrap, tested README commands and application evidence remain outstanding.</w:t>
      </w:r>
    </w:p>
    <w:p w14:paraId="45F90D34" w14:textId="77777777" w:rsidR="00287E49" w:rsidRDefault="00000000">
      <w:r>
        <w:t xml:space="preserve">A commit of this work should describe it as a </w:t>
      </w:r>
      <w:r>
        <w:rPr>
          <w:b/>
        </w:rPr>
        <w:t>Phase 1 draft contribution</w:t>
      </w:r>
      <w:r>
        <w:t>, preserving the Master Brief's distinction between producing an artefact, approving a decision and demonstrating implementation.</w:t>
      </w:r>
    </w:p>
    <w:sectPr w:rsidR="00287E49" w:rsidSect="00034616">
      <w:footerReference w:type="even" r:id="rId20"/>
      <w:footerReference w:type="default" r:id="rId21"/>
      <w:footerReference w:type="first" r:id="rId22"/>
      <w:pgSz w:w="11905" w:h="16838"/>
      <w:pgMar w:top="936" w:right="864" w:bottom="936" w:left="864"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E7953" w14:textId="77777777" w:rsidR="00DD59FD" w:rsidRDefault="00DD59FD">
      <w:pPr>
        <w:spacing w:after="0" w:line="240" w:lineRule="auto"/>
      </w:pPr>
      <w:r>
        <w:separator/>
      </w:r>
    </w:p>
  </w:endnote>
  <w:endnote w:type="continuationSeparator" w:id="0">
    <w:p w14:paraId="77A913EA" w14:textId="77777777" w:rsidR="00DD59FD" w:rsidRDefault="00DD5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655FF" w14:textId="77777777" w:rsidR="00287E49" w:rsidRDefault="00000000">
    <w:pPr>
      <w:jc w:val="right"/>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7ACE0" w14:textId="1A2BBB64" w:rsidR="00287E49" w:rsidRDefault="00000000">
    <w:pPr>
      <w:jc w:val="right"/>
    </w:pPr>
    <w:r>
      <w:fldChar w:fldCharType="begin"/>
    </w:r>
    <w:r>
      <w:instrText>PAGE</w:instrText>
    </w:r>
    <w:r>
      <w:fldChar w:fldCharType="separate"/>
    </w:r>
    <w:r w:rsidR="00E13306">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41B27" w14:textId="77777777" w:rsidR="00287E49" w:rsidRDefault="00000000">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0478C" w14:textId="77777777" w:rsidR="00DD59FD" w:rsidRDefault="00DD59FD">
      <w:pPr>
        <w:spacing w:after="0" w:line="240" w:lineRule="auto"/>
      </w:pPr>
      <w:r>
        <w:separator/>
      </w:r>
    </w:p>
  </w:footnote>
  <w:footnote w:type="continuationSeparator" w:id="0">
    <w:p w14:paraId="04A78BEA" w14:textId="77777777" w:rsidR="00DD59FD" w:rsidRDefault="00DD59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4192889">
    <w:abstractNumId w:val="8"/>
  </w:num>
  <w:num w:numId="2" w16cid:durableId="577786156">
    <w:abstractNumId w:val="6"/>
  </w:num>
  <w:num w:numId="3" w16cid:durableId="637421051">
    <w:abstractNumId w:val="5"/>
  </w:num>
  <w:num w:numId="4" w16cid:durableId="1957515227">
    <w:abstractNumId w:val="4"/>
  </w:num>
  <w:num w:numId="5" w16cid:durableId="802769768">
    <w:abstractNumId w:val="7"/>
  </w:num>
  <w:num w:numId="6" w16cid:durableId="47384321">
    <w:abstractNumId w:val="3"/>
  </w:num>
  <w:num w:numId="7" w16cid:durableId="1387487511">
    <w:abstractNumId w:val="2"/>
  </w:num>
  <w:num w:numId="8" w16cid:durableId="1871606113">
    <w:abstractNumId w:val="1"/>
  </w:num>
  <w:num w:numId="9" w16cid:durableId="701056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E49"/>
    <w:rsid w:val="0029639D"/>
    <w:rsid w:val="00326F90"/>
    <w:rsid w:val="009D567E"/>
    <w:rsid w:val="00AA1D8D"/>
    <w:rsid w:val="00B47730"/>
    <w:rsid w:val="00CB0664"/>
    <w:rsid w:val="00DD59FD"/>
    <w:rsid w:val="00E133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7ABDD86-AD6C-4565-B1CD-E76298097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dotnet/standard/modern-web-apps-azure-architecture/common-web-application-architectures" TargetMode="External"/><Relationship Id="rId13" Type="http://schemas.openxmlformats.org/officeDocument/2006/relationships/hyperlink" Target="https://www.postgresql.org/docs/current/tutorial-transactions.html" TargetMode="External"/><Relationship Id="rId18" Type="http://schemas.openxmlformats.org/officeDocument/2006/relationships/hyperlink" Target="https://dotnet.microsoft.com/en-us/platform/free"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expressjs.com/en/advanced/best-practice-security/" TargetMode="External"/><Relationship Id="rId17" Type="http://schemas.openxmlformats.org/officeDocument/2006/relationships/hyperlink" Target="https://www.postgresql.org/support/versioning/" TargetMode="External"/><Relationship Id="rId2" Type="http://schemas.openxmlformats.org/officeDocument/2006/relationships/numbering" Target="numbering.xml"/><Relationship Id="rId16" Type="http://schemas.openxmlformats.org/officeDocument/2006/relationships/hyperlink" Target="https://nodejs.org/en/about/previous-release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aspnet/core/security/?view=aspnetcore-10.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tnet.microsoft.com/en-us/platform/support/policy/dotnet-core" TargetMode="External"/><Relationship Id="rId23" Type="http://schemas.openxmlformats.org/officeDocument/2006/relationships/fontTable" Target="fontTable.xml"/><Relationship Id="rId10" Type="http://schemas.openxmlformats.org/officeDocument/2006/relationships/hyperlink" Target="https://learn.microsoft.com/en-us/aspnet/core/razor-pages/?view=aspnetcore-10.0" TargetMode="External"/><Relationship Id="rId19" Type="http://schemas.openxmlformats.org/officeDocument/2006/relationships/hyperlink" Target="https://www.postgresql.org/about/licenc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sqlite.org/whentouse.html"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11</Pages>
  <Words>4189</Words>
  <Characters>23881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Milestone 2 Ryno Goetz Phase 1 Contribution</dc:title>
  <dc:subject>Draft architecture, technology evaluation and project setup preparation</dc:subject>
  <dc:creator>Ryno Goetz</dc:creator>
  <cp:keywords/>
  <dc:description>Draft for team review. AI assistance is disclosed in section 15.</dc:description>
  <cp:lastModifiedBy>Ryno Martin Goetz</cp:lastModifiedBy>
  <cp:revision>2</cp:revision>
  <dcterms:created xsi:type="dcterms:W3CDTF">2013-12-23T23:15:00Z</dcterms:created>
  <dcterms:modified xsi:type="dcterms:W3CDTF">2026-09-30T10:33:00Z</dcterms:modified>
  <cp:category/>
</cp:coreProperties>
</file>