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ptos" w:hAnsi="Aptos"/>
          <w:b/>
          <w:sz w:val="40"/>
        </w:rPr>
        <w:t>CivicConnect — Member 2</w:t>
      </w:r>
    </w:p>
    <w:p>
      <w:pPr>
        <w:spacing w:after="80"/>
        <w:jc w:val="center"/>
      </w:pPr>
      <w:r>
        <w:rPr>
          <w:rFonts w:ascii="Aptos" w:hAnsi="Aptos"/>
          <w:b/>
          <w:sz w:val="26"/>
        </w:rPr>
        <w:t>Requirements, Acceptance Criteria &amp; Requirements Traceability Matrix</w:t>
      </w:r>
    </w:p>
    <w:p>
      <w:pPr>
        <w:spacing w:after="80"/>
        <w:jc w:val="center"/>
      </w:pPr>
      <w:r>
        <w:rPr>
          <w:rFonts w:ascii="Aptos" w:hAnsi="Aptos"/>
          <w:b w:val="0"/>
          <w:sz w:val="20"/>
        </w:rPr>
        <w:t>Responsible student: Steven Riaan Piek</w:t>
        <w:br/>
        <w:t>Version: 0.3 | 8 September 2026</w:t>
        <w:br/>
        <w:t>Status: Proposed; team review and formal M1 baseline approval pending</w:t>
        <w:br/>
        <w:t>Reviewers: Ryno Goetz and Willem Booysen</w:t>
      </w:r>
    </w:p>
    <w:p>
      <w:r>
        <w:br w:type="page"/>
      </w:r>
    </w:p>
    <w:p>
      <w:pPr>
        <w:pStyle w:val="Heading1"/>
        <w:spacing w:after="80"/>
      </w:pPr>
      <w:r>
        <w:rPr>
          <w:rFonts w:ascii="Aptos" w:hAnsi="Aptos"/>
          <w:b w:val="0"/>
        </w:rPr>
        <w:t>1. Requirements and Acceptance Criteria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1.1 Purpose</w:t>
      </w:r>
    </w:p>
    <w:p>
      <w:pPr>
        <w:spacing w:after="80"/>
      </w:pPr>
      <w:r>
        <w:rPr>
          <w:rFonts w:ascii="Aptos" w:hAnsi="Aptos"/>
          <w:b w:val="0"/>
        </w:rPr>
        <w:t>This document defines the proposed functional requirements (FR) and non-functional requirements (NFR) for CivicConnect for Milestone 1.</w:t>
      </w:r>
    </w:p>
    <w:p>
      <w:pPr>
        <w:spacing w:after="80"/>
      </w:pPr>
      <w:r>
        <w:rPr>
          <w:rFonts w:ascii="Aptos" w:hAnsi="Aptos"/>
          <w:b w:val="0"/>
        </w:rPr>
        <w:t>The requirements are derived from:</w:t>
      </w:r>
    </w:p>
    <w:p>
      <w:pPr>
        <w:spacing w:after="80"/>
      </w:pPr>
      <w:r>
        <w:rPr>
          <w:rFonts w:ascii="Aptos" w:hAnsi="Aptos"/>
          <w:b w:val="0"/>
          <w:sz w:val="19"/>
        </w:rPr>
        <w:t>• the SEN381 CivicConnect Master Project Brief;</w:t>
      </w:r>
    </w:p>
    <w:p>
      <w:pPr>
        <w:spacing w:after="80"/>
      </w:pPr>
      <w:r>
        <w:rPr>
          <w:rFonts w:ascii="Aptos" w:hAnsi="Aptos"/>
          <w:b w:val="0"/>
          <w:sz w:val="19"/>
        </w:rPr>
        <w:t>• Ryno Goetz’s Member 1 stakeholder, scope, constraints and assumptions artefacts, version 0.2;</w:t>
      </w:r>
    </w:p>
    <w:p>
      <w:pPr>
        <w:spacing w:after="80"/>
      </w:pPr>
      <w:r>
        <w:rPr>
          <w:rFonts w:ascii="Aptos" w:hAnsi="Aptos"/>
          <w:b w:val="0"/>
          <w:sz w:val="19"/>
        </w:rPr>
        <w:t>• the stakeholder needs (NEED-*) and scope capabilities (SCP-*) established by Member 1;</w:t>
      </w:r>
    </w:p>
    <w:p>
      <w:pPr>
        <w:spacing w:after="80"/>
      </w:pPr>
      <w:r>
        <w:rPr>
          <w:rFonts w:ascii="Aptos" w:hAnsi="Aptos"/>
          <w:b w:val="0"/>
          <w:sz w:val="19"/>
        </w:rPr>
        <w:t>• requirements-engineering guidance from ISO/IEC/IEEE 29148:2018; and</w:t>
      </w:r>
    </w:p>
    <w:p>
      <w:pPr>
        <w:spacing w:after="80"/>
      </w:pPr>
      <w:r>
        <w:rPr>
          <w:rFonts w:ascii="Aptos" w:hAnsi="Aptos"/>
          <w:b w:val="0"/>
          <w:sz w:val="19"/>
        </w:rPr>
        <w:t>• product-quality guidance from ISO/IEC 25010:2023.</w:t>
      </w:r>
    </w:p>
    <w:p>
      <w:pPr>
        <w:spacing w:after="80"/>
      </w:pPr>
      <w:r>
        <w:rPr>
          <w:rFonts w:ascii="Aptos" w:hAnsi="Aptos"/>
          <w:b w:val="0"/>
        </w:rPr>
        <w:t>The Member 1 artefacts are a recommended working baseline, not yet a formally approved team baseline. Therefore, these requirements remain proposed until the team completes review and formal sign-off.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1.2 Requirement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Field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Meaning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Stable requirement identifier (FR-* or NFR-*)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Source / stakeholder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Primary source and stakeholder(s) affected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Need / scope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Traceability to Member 1 NEED-* and SCP-*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Priority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Must = required minimum capability; Should = important cross-cutting quality obligation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Proposed until team baseline approval</w:t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</w:rPr>
        <w:t>The wording uses shall for mandatory requirements. Open policy questions are not silently answered where the Member 1 artefacts identify them as unresolved.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1.3 Functional Requirements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FR-001 — Submit a service request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STK-001 Requesters; STK-002 Authorised service staff</w:t>
        <w:br/>
        <w:t>Need / scope: NEED-001 / SCP-001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a requester to submit a new service request with a title, description, category, location, requester identity/contact information, and a sensitive-information indicator. The system shall automatically record the submission date/time and allow an optional attachment.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 submission is rejected when any required field is missing.</w:t>
      </w:r>
    </w:p>
    <w:p>
      <w:pPr>
        <w:spacing w:after="80"/>
      </w:pPr>
      <w:r>
        <w:rPr>
          <w:rFonts w:ascii="Aptos" w:hAnsi="Aptos"/>
          <w:b w:val="0"/>
          <w:sz w:val="19"/>
        </w:rPr>
        <w:t>2. A successfully submitted request contains all required request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submission date/time is recorded automatically rather than entered manually by the requester.</w:t>
      </w:r>
    </w:p>
    <w:p>
      <w:pPr>
        <w:spacing w:after="80"/>
      </w:pPr>
      <w:r>
        <w:rPr>
          <w:rFonts w:ascii="Aptos" w:hAnsi="Aptos"/>
          <w:b w:val="0"/>
          <w:sz w:val="19"/>
        </w:rPr>
        <w:t>4. Omitting an attachment does not prevent a valid request from being submitted.</w:t>
      </w:r>
    </w:p>
    <w:p>
      <w:pPr>
        <w:spacing w:after="80"/>
      </w:pPr>
      <w:r>
        <w:rPr>
          <w:rFonts w:ascii="Aptos" w:hAnsi="Aptos"/>
          <w:b w:val="0"/>
          <w:sz w:val="19"/>
        </w:rPr>
        <w:t>5. After successful submission, the request is recorded in the Submitted state.</w:t>
      </w:r>
    </w:p>
    <w:p>
      <w:pPr>
        <w:spacing w:after="80"/>
      </w:pPr>
      <w:r>
        <w:rPr>
          <w:rFonts w:ascii="Aptos" w:hAnsi="Aptos"/>
          <w:b w:val="0"/>
          <w:sz w:val="19"/>
        </w:rPr>
        <w:t>6. The M1 capability does not require live ingestion from WhatsApp, email, telephone, or paper workflows.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FR-002 — Controlled request categorisation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STK-001 Requesters; STK-004 Service coordination</w:t>
        <w:br/>
        <w:t>Need / scope: NEED-002 / SCP-002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provide a controlled category mechanism using the initial categories defined in the Member 1 working scope baseline: Maintenance, IT support, Facility fault, Damaged equipment, Security concern, Lost property, and Other.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 requester selects a category from the available controlled category set.</w:t>
      </w:r>
    </w:p>
    <w:p>
      <w:pPr>
        <w:spacing w:after="80"/>
      </w:pPr>
      <w:r>
        <w:rPr>
          <w:rFonts w:ascii="Aptos" w:hAnsi="Aptos"/>
          <w:b w:val="0"/>
          <w:sz w:val="19"/>
        </w:rPr>
        <w:t>2. A submitted request stores the selected category.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initial category set contains the seven categories defined in the Member 1 working scope baseline.</w:t>
      </w:r>
    </w:p>
    <w:p>
      <w:pPr>
        <w:spacing w:after="80"/>
      </w:pPr>
      <w:r>
        <w:rPr>
          <w:rFonts w:ascii="Aptos" w:hAnsi="Aptos"/>
          <w:b w:val="0"/>
          <w:sz w:val="19"/>
        </w:rPr>
        <w:t>4. A request cannot use an uncontrolled free-text category value instead of a controlled category.</w:t>
      </w:r>
    </w:p>
    <w:p>
      <w:pPr>
        <w:spacing w:after="80"/>
      </w:pPr>
      <w:r>
        <w:rPr>
          <w:rFonts w:ascii="Aptos" w:hAnsi="Aptos"/>
          <w:b w:val="0"/>
          <w:sz w:val="19"/>
        </w:rPr>
        <w:t>5. The M1 requirement does not require AI-based automatic classification.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FR-003 — View current request status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STK-001 Requesters</w:t>
        <w:br/>
        <w:t>Need / scope: NEED-003 / SCP-003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An authorised requester shall be able to view the status of their submitted service requests through CivicConnect.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requester can view the status of a request they are permitted to access.</w:t>
      </w:r>
    </w:p>
    <w:p>
      <w:pPr>
        <w:spacing w:after="80"/>
      </w:pPr>
      <w:r>
        <w:rPr>
          <w:rFonts w:ascii="Aptos" w:hAnsi="Aptos"/>
          <w:b w:val="0"/>
          <w:sz w:val="19"/>
        </w:rPr>
        <w:t>2. The displayed status matches the recorded lifecycle state of the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3. A requester cannot access another request through the status view without authorisation.</w:t>
      </w:r>
    </w:p>
    <w:p>
      <w:pPr>
        <w:spacing w:after="80"/>
      </w:pPr>
      <w:r>
        <w:rPr>
          <w:rFonts w:ascii="Aptos" w:hAnsi="Aptos"/>
          <w:b w:val="0"/>
          <w:sz w:val="19"/>
        </w:rPr>
        <w:t>4. Status values shown to the requester use the controlled lifecycle terminology.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FR-004 — View request history/list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STK-001 Requesters</w:t>
        <w:br/>
        <w:t>Need / scope: NEED-003 / SCP-004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Upon confirmation of the retention policy, CivicConnect shall permit an authorised requester to view a retrievable list/history of their previously submitted service requests.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requester can retrieve requests they are permitted to view.</w:t>
      </w:r>
    </w:p>
    <w:p>
      <w:pPr>
        <w:spacing w:after="80"/>
      </w:pPr>
      <w:r>
        <w:rPr>
          <w:rFonts w:ascii="Aptos" w:hAnsi="Aptos"/>
          <w:b w:val="0"/>
          <w:sz w:val="19"/>
        </w:rPr>
        <w:t>2. The history identifies each request sufficiently to distinguish it from other requests.</w:t>
      </w:r>
    </w:p>
    <w:p>
      <w:pPr>
        <w:spacing w:after="80"/>
      </w:pPr>
      <w:r>
        <w:rPr>
          <w:rFonts w:ascii="Aptos" w:hAnsi="Aptos"/>
          <w:b w:val="0"/>
          <w:sz w:val="19"/>
        </w:rPr>
        <w:t>3. Historic requests preserve their recorded lifecycle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system does not claim infinite storage; the final retention period remains subject to confirmation.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FR-005 — Provide in-application request feedback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STK-001 Requesters</w:t>
        <w:br/>
        <w:t>Need / scope: NEED-003 / SCP-005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provide the requester with meaningful in-application feedback when a request is accepted, rejected, updated, resolved, or closed.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The requester can identify when their request has been accepted.</w:t>
      </w:r>
    </w:p>
    <w:p>
      <w:pPr>
        <w:spacing w:after="80"/>
      </w:pPr>
      <w:r>
        <w:rPr>
          <w:rFonts w:ascii="Aptos" w:hAnsi="Aptos"/>
          <w:b w:val="0"/>
          <w:sz w:val="19"/>
        </w:rPr>
        <w:t>2. The requester can identify when their request has been rejected.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requester can identify relevant updates to their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requester can identify when their request is resolved.</w:t>
      </w:r>
    </w:p>
    <w:p>
      <w:pPr>
        <w:spacing w:after="80"/>
      </w:pPr>
      <w:r>
        <w:rPr>
          <w:rFonts w:ascii="Aptos" w:hAnsi="Aptos"/>
          <w:b w:val="0"/>
          <w:sz w:val="19"/>
        </w:rPr>
        <w:t>5. The requester can identify when their request is closed.</w:t>
      </w:r>
    </w:p>
    <w:p>
      <w:pPr>
        <w:spacing w:after="80"/>
      </w:pPr>
      <w:r>
        <w:rPr>
          <w:rFonts w:ascii="Aptos" w:hAnsi="Aptos"/>
          <w:b w:val="0"/>
          <w:sz w:val="19"/>
        </w:rPr>
        <w:t>6. The M1 requirement does not require SMS, WhatsApp, or email notification delivery.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FR-006 — View work relevant to authorised staff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</w:t>
        <w:br/>
        <w:t>Need / scope: NEED-004, NEED-009 / SCP-006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allow authorised service staff to access service requests consistent with their duties and permissions.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staff user can view requests within the scope of their permitted work.</w:t>
      </w:r>
    </w:p>
    <w:p>
      <w:pPr>
        <w:spacing w:after="80"/>
      </w:pPr>
      <w:r>
        <w:rPr>
          <w:rFonts w:ascii="Aptos" w:hAnsi="Aptos"/>
          <w:b w:val="0"/>
          <w:sz w:val="19"/>
        </w:rPr>
        <w:t>2. A staff member cannot automatically view all requests merely because they are staff.</w:t>
      </w:r>
    </w:p>
    <w:p>
      <w:pPr>
        <w:spacing w:after="80"/>
      </w:pPr>
      <w:r>
        <w:rPr>
          <w:rFonts w:ascii="Aptos" w:hAnsi="Aptos"/>
          <w:b w:val="0"/>
          <w:sz w:val="19"/>
        </w:rPr>
        <w:t>3. Access decisions are based on the agreed responsibility and permission model.</w:t>
      </w:r>
    </w:p>
    <w:p>
      <w:pPr>
        <w:spacing w:after="80"/>
      </w:pPr>
      <w:r>
        <w:rPr>
          <w:rFonts w:ascii="Aptos" w:hAnsi="Aptos"/>
          <w:b w:val="0"/>
          <w:sz w:val="19"/>
        </w:rPr>
        <w:t>4. Sensitive requests remain subject to the applicable access rules.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FR-007 — Search, filter and sort requests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</w:t>
        <w:br/>
        <w:t>Need / scope: NEED-004 / SCP-007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authorised staff to search, filter, and/or sort service requests according to useful criteria agreed for the operational workflow.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staff member can retrieve relevant requests using the agreed search, filter, and/or sort capabilities.</w:t>
      </w:r>
    </w:p>
    <w:p>
      <w:pPr>
        <w:spacing w:after="80"/>
      </w:pPr>
      <w:r>
        <w:rPr>
          <w:rFonts w:ascii="Aptos" w:hAnsi="Aptos"/>
          <w:b w:val="0"/>
          <w:sz w:val="19"/>
        </w:rPr>
        <w:t>2. Search and filtering apply only to requests the user is authorised to access.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returned results match the selected search, filter, or sort criteria.</w:t>
      </w:r>
    </w:p>
    <w:p>
      <w:pPr>
        <w:spacing w:after="80"/>
      </w:pPr>
      <w:r>
        <w:rPr>
          <w:rFonts w:ascii="Aptos" w:hAnsi="Aptos"/>
          <w:b w:val="0"/>
          <w:sz w:val="19"/>
        </w:rPr>
        <w:t>4. Exact operational criteria are confirmed during requirements review rather than invented as an M1 fact.</w:t>
      </w:r>
    </w:p>
    <w:p>
      <w:pPr>
        <w:spacing w:after="80"/>
      </w:pPr>
      <w:r>
        <w:rPr>
          <w:rFonts w:ascii="Aptos" w:hAnsi="Aptos"/>
          <w:b w:val="0"/>
          <w:sz w:val="19"/>
        </w:rPr>
        <w:t>5. A sophisticated search engine is not required unless the team justifies it.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FR-008 — View authorised request details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</w:t>
        <w:br/>
        <w:t>Need / scope: NEED-004, NEED-009 / SCP-008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allow an authorised user to view request details within the scope of their responsibility and access rights, including sensitive information only where authorised.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user can view request information permitted by their role or responsibility.</w:t>
      </w:r>
    </w:p>
    <w:p>
      <w:pPr>
        <w:spacing w:after="80"/>
      </w:pPr>
      <w:r>
        <w:rPr>
          <w:rFonts w:ascii="Aptos" w:hAnsi="Aptos"/>
          <w:b w:val="0"/>
          <w:sz w:val="19"/>
        </w:rPr>
        <w:t>2. Sensitive information is not displayed to a user without the required authorisation.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detailed view includes the request information captured by FR-001, subject to the user’s permissions.</w:t>
      </w:r>
    </w:p>
    <w:p>
      <w:pPr>
        <w:spacing w:after="80"/>
      </w:pPr>
      <w:r>
        <w:rPr>
          <w:rFonts w:ascii="Aptos" w:hAnsi="Aptos"/>
          <w:b w:val="0"/>
          <w:sz w:val="19"/>
        </w:rPr>
        <w:t>4. Administrative rights do not automatically grant access to business request details.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FR-009 — Assign, accept and reassign responsibility</w:t>
      </w:r>
    </w:p>
    <w:p>
      <w:pPr>
        <w:spacing w:after="80"/>
      </w:pPr>
      <w:r>
        <w:rPr>
          <w:rFonts w:ascii="Aptos" w:hAnsi="Aptos"/>
          <w:b w:val="0"/>
        </w:rPr>
        <w:t>Source / stakeholders: S4 sections 2–3; STK-002 Authorised service staff; STK-004 Service coordination</w:t>
        <w:br/>
        <w:t>Need / scope: NEED-005 / SCP-009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allow authorised staff to accept or be assigned responsibility for a service request, and shall allow authorised coordinators or managers to assign or reassign responsibility.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staff user can accept responsibility where permitted.</w:t>
      </w:r>
    </w:p>
    <w:p>
      <w:pPr>
        <w:spacing w:after="80"/>
      </w:pPr>
      <w:r>
        <w:rPr>
          <w:rFonts w:ascii="Aptos" w:hAnsi="Aptos"/>
          <w:b w:val="0"/>
          <w:sz w:val="19"/>
        </w:rPr>
        <w:t>2. An authorised coordinator or manager can assign responsibility to an appropriate staff user.</w:t>
      </w:r>
    </w:p>
    <w:p>
      <w:pPr>
        <w:spacing w:after="80"/>
      </w:pPr>
      <w:r>
        <w:rPr>
          <w:rFonts w:ascii="Aptos" w:hAnsi="Aptos"/>
          <w:b w:val="0"/>
          <w:sz w:val="19"/>
        </w:rPr>
        <w:t>3. An authorised coordinator or manager can reassign responsibility where permitted.</w:t>
      </w:r>
    </w:p>
    <w:p>
      <w:pPr>
        <w:spacing w:after="80"/>
      </w:pPr>
      <w:r>
        <w:rPr>
          <w:rFonts w:ascii="Aptos" w:hAnsi="Aptos"/>
          <w:b w:val="0"/>
          <w:sz w:val="19"/>
        </w:rPr>
        <w:t>4. A user without the required permission cannot assign or reassign responsibility.</w:t>
      </w:r>
    </w:p>
    <w:p>
      <w:pPr>
        <w:spacing w:after="80"/>
      </w:pPr>
      <w:r>
        <w:rPr>
          <w:rFonts w:ascii="Aptos" w:hAnsi="Aptos"/>
          <w:b w:val="0"/>
          <w:sz w:val="19"/>
        </w:rPr>
        <w:t>5. The current responsible user or responsibility state is identifiable for the request.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FR-010 — Enforce controlled request status transitions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staff; STK-004 Service coordination</w:t>
        <w:br/>
        <w:t>Need / scope: NEED-006 / SCP-010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enforce the working request lifecycle Submitted → Accepted → Assigned → In Progress → Resolved → Closed, with controlled rejection from Submitted, authorised reassignment, and a controlled mechanism for requesting reopening.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 newly submitted request starts in the Submitted state.</w:t>
      </w:r>
    </w:p>
    <w:p>
      <w:pPr>
        <w:spacing w:after="80"/>
      </w:pPr>
      <w:r>
        <w:rPr>
          <w:rFonts w:ascii="Aptos" w:hAnsi="Aptos"/>
          <w:b w:val="0"/>
          <w:sz w:val="19"/>
        </w:rPr>
        <w:t>2. A request can transition only through transitions permitted by the agreed lifecycle rules.</w:t>
      </w:r>
    </w:p>
    <w:p>
      <w:pPr>
        <w:spacing w:after="80"/>
      </w:pPr>
      <w:r>
        <w:rPr>
          <w:rFonts w:ascii="Aptos" w:hAnsi="Aptos"/>
          <w:b w:val="0"/>
          <w:sz w:val="19"/>
        </w:rPr>
        <w:t>3. An authorised user can reject a request only when it is in the Submitted state and the user’s permissions allow rejection.</w:t>
      </w:r>
    </w:p>
    <w:p>
      <w:pPr>
        <w:spacing w:after="80"/>
      </w:pPr>
      <w:r>
        <w:rPr>
          <w:rFonts w:ascii="Aptos" w:hAnsi="Aptos"/>
          <w:b w:val="0"/>
          <w:sz w:val="19"/>
        </w:rPr>
        <w:t>4. Assignment and reassignment are permitted only for authorised users.</w:t>
      </w:r>
    </w:p>
    <w:p>
      <w:pPr>
        <w:spacing w:after="80"/>
      </w:pPr>
      <w:r>
        <w:rPr>
          <w:rFonts w:ascii="Aptos" w:hAnsi="Aptos"/>
          <w:b w:val="0"/>
          <w:sz w:val="19"/>
        </w:rPr>
        <w:t>5. A status change records the user responsible for the change.</w:t>
      </w:r>
    </w:p>
    <w:p>
      <w:pPr>
        <w:spacing w:after="80"/>
      </w:pPr>
      <w:r>
        <w:rPr>
          <w:rFonts w:ascii="Aptos" w:hAnsi="Aptos"/>
          <w:b w:val="0"/>
          <w:sz w:val="19"/>
        </w:rPr>
        <w:t>6. An unauthorised or invalid status transition is blocked.</w:t>
      </w:r>
    </w:p>
    <w:p>
      <w:pPr>
        <w:spacing w:after="80"/>
      </w:pPr>
      <w:r>
        <w:rPr>
          <w:rFonts w:ascii="Aptos" w:hAnsi="Aptos"/>
          <w:b w:val="0"/>
          <w:sz w:val="19"/>
        </w:rPr>
        <w:t>7. Reopening follows the detailed policy confirmed through Q-003 before formal baseline approval.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FR-011 — Record actions, comments and resolution information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</w:t>
        <w:br/>
        <w:t>Need / scope: NEED-006 / SCP-011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authorised staff to record relevant actions, comments, and resolution information against a service request, with recorded information controlled for its intended visibility.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user can record a relevant action or comment against a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2. An authorised user can record resolution information when resolving work.</w:t>
      </w:r>
    </w:p>
    <w:p>
      <w:pPr>
        <w:spacing w:after="80"/>
      </w:pPr>
      <w:r>
        <w:rPr>
          <w:rFonts w:ascii="Aptos" w:hAnsi="Aptos"/>
          <w:b w:val="0"/>
          <w:sz w:val="19"/>
        </w:rPr>
        <w:t>3. Recorded entries remain associated with the correct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4. Where the final policy requires it, the system distinguishes requester-visible information from information restricted to authorised users.</w:t>
      </w:r>
    </w:p>
    <w:p>
      <w:pPr>
        <w:spacing w:after="80"/>
      </w:pPr>
      <w:r>
        <w:rPr>
          <w:rFonts w:ascii="Aptos" w:hAnsi="Aptos"/>
          <w:b w:val="0"/>
          <w:sz w:val="19"/>
        </w:rPr>
        <w:t>5. Accountable actions have a responsible user attached to them.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FR-012 — Resolve or close requests when authorised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STK-002 Authorised service staff; STK-004 Service coordination</w:t>
        <w:br/>
        <w:t>Need / scope: NEED-006 / SCP-012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only authorised users to resolve or close service requests in accordance with the controlled request lifecycle and agreed responsibilities.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user can move a request to Resolved when the agreed resolution conditions are met.</w:t>
      </w:r>
    </w:p>
    <w:p>
      <w:pPr>
        <w:spacing w:after="80"/>
      </w:pPr>
      <w:r>
        <w:rPr>
          <w:rFonts w:ascii="Aptos" w:hAnsi="Aptos"/>
          <w:b w:val="0"/>
          <w:sz w:val="19"/>
        </w:rPr>
        <w:t>2. An authorised user can move a request to Closed when the agreed closure conditions are met.</w:t>
      </w:r>
    </w:p>
    <w:p>
      <w:pPr>
        <w:spacing w:after="80"/>
      </w:pPr>
      <w:r>
        <w:rPr>
          <w:rFonts w:ascii="Aptos" w:hAnsi="Aptos"/>
          <w:b w:val="0"/>
          <w:sz w:val="19"/>
        </w:rPr>
        <w:t>3. An unauthorised user cannot resolve or close a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system records the user responsible for the resolution or closure action.</w:t>
      </w:r>
    </w:p>
    <w:p>
      <w:pPr>
        <w:spacing w:after="80"/>
      </w:pPr>
      <w:r>
        <w:rPr>
          <w:rFonts w:ascii="Aptos" w:hAnsi="Aptos"/>
          <w:b w:val="0"/>
          <w:sz w:val="19"/>
        </w:rPr>
        <w:t>5. The distinction between Resolved and Closed, together with detailed reopening rules, is confirmed before formal baseline approval.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FR-013 — View service activity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STK-003 Management/oversight</w:t>
        <w:br/>
        <w:t>Need / scope: NEED-007 / SCP-013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provide authorised management/oversight users with sufficient service activity information to monitor the request workflow.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An authorised management/oversight user can view organisational service activity within their permitted scope.</w:t>
      </w:r>
    </w:p>
    <w:p>
      <w:pPr>
        <w:spacing w:after="80"/>
      </w:pPr>
      <w:r>
        <w:rPr>
          <w:rFonts w:ascii="Aptos" w:hAnsi="Aptos"/>
          <w:b w:val="0"/>
          <w:sz w:val="19"/>
        </w:rPr>
        <w:t>2. The activity information includes recorded requests and relevant lifecycle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Access to the activity view is restricted according to the agreed permission model.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management view is validated against representative request scenarios before baseline approval.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FR-014 — Identify open, overdue, resolved and closed work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STK-003 Management/oversight</w:t>
        <w:br/>
        <w:t>Need / scope: NEED-007 / SCP-014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authorised users to identify open, overdue, resolved, and closed service requests using the agreed lifecycle and overdue definitions.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Requests in the relevant open states can be identified separately from resolved, closed, and rejected requests.</w:t>
      </w:r>
    </w:p>
    <w:p>
      <w:pPr>
        <w:spacing w:after="80"/>
      </w:pPr>
      <w:r>
        <w:rPr>
          <w:rFonts w:ascii="Aptos" w:hAnsi="Aptos"/>
          <w:b w:val="0"/>
          <w:sz w:val="19"/>
        </w:rPr>
        <w:t>2. Open work can be identified from the controlled lifecycle state.</w:t>
      </w:r>
    </w:p>
    <w:p>
      <w:pPr>
        <w:spacing w:after="80"/>
      </w:pPr>
      <w:r>
        <w:rPr>
          <w:rFonts w:ascii="Aptos" w:hAnsi="Aptos"/>
          <w:b w:val="0"/>
          <w:sz w:val="19"/>
        </w:rPr>
        <w:t>3. A request is considered overdue when its agreed target date/time has passed and its status is not Resolved, Closed, or Rejected.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target date/time is set by an authorised staff member or manager according to the working policy.</w:t>
      </w:r>
    </w:p>
    <w:p>
      <w:pPr>
        <w:spacing w:after="80"/>
      </w:pPr>
      <w:r>
        <w:rPr>
          <w:rFonts w:ascii="Aptos" w:hAnsi="Aptos"/>
          <w:b w:val="0"/>
          <w:sz w:val="19"/>
        </w:rPr>
        <w:t>5. Overdue classification is verified using a controlled test case at or around the target date/time boundary.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FR-015 — Analyse requests by category, status and justified dimensions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STK-003 Management/oversight</w:t>
        <w:br/>
        <w:t>Need / scope: NEED-008 / SCP-015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permit authorised users to analyse requests by category and status, and, where justified, by other agreed dimensions.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Authorised management users can group, filter, or otherwise present request information by category.</w:t>
      </w:r>
    </w:p>
    <w:p>
      <w:pPr>
        <w:spacing w:after="80"/>
      </w:pPr>
      <w:r>
        <w:rPr>
          <w:rFonts w:ascii="Aptos" w:hAnsi="Aptos"/>
          <w:b w:val="0"/>
          <w:sz w:val="19"/>
        </w:rPr>
        <w:t>2. Authorised management users can analyse request information by lifecycle status.</w:t>
      </w:r>
    </w:p>
    <w:p>
      <w:pPr>
        <w:spacing w:after="80"/>
      </w:pPr>
      <w:r>
        <w:rPr>
          <w:rFonts w:ascii="Aptos" w:hAnsi="Aptos"/>
          <w:b w:val="0"/>
          <w:sz w:val="19"/>
        </w:rPr>
        <w:t>3. Any additional analysis dimension is included only when its operational value is justified and agreed.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analysis respects the visibility permissions of the authorised user.</w:t>
      </w:r>
    </w:p>
    <w:p>
      <w:pPr>
        <w:spacing w:after="80"/>
      </w:pPr>
      <w:r>
        <w:rPr>
          <w:rFonts w:ascii="Aptos" w:hAnsi="Aptos"/>
          <w:b w:val="0"/>
          <w:sz w:val="19"/>
        </w:rPr>
        <w:t>5. Predictive analytics are not required for M1.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FR-016 — Support accountability and service-performance analysis</w:t>
      </w:r>
    </w:p>
    <w:p>
      <w:pPr>
        <w:spacing w:after="80"/>
      </w:pPr>
      <w:r>
        <w:rPr>
          <w:rFonts w:ascii="Aptos" w:hAnsi="Aptos"/>
          <w:b w:val="0"/>
        </w:rPr>
        <w:t>Source / stakeholders: S4 section 3; STK-003 Management/oversight</w:t>
        <w:br/>
        <w:t>Need / scope: NEED-008 / SCP-016</w:t>
        <w:br/>
        <w:t>Priority: Must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retain sufficient information about attributable requests, responsibilities, and progress to support accountability and service-performance analysis.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The system retains sufficient lifecycle history to determine how a request progressed.</w:t>
      </w:r>
    </w:p>
    <w:p>
      <w:pPr>
        <w:spacing w:after="80"/>
      </w:pPr>
      <w:r>
        <w:rPr>
          <w:rFonts w:ascii="Aptos" w:hAnsi="Aptos"/>
          <w:b w:val="0"/>
          <w:sz w:val="19"/>
        </w:rPr>
        <w:t>2. Responsibility for relevant work can be identified from recorded request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Status changes can be attributed to the user who made them.</w:t>
      </w:r>
    </w:p>
    <w:p>
      <w:pPr>
        <w:spacing w:after="80"/>
      </w:pPr>
      <w:r>
        <w:rPr>
          <w:rFonts w:ascii="Aptos" w:hAnsi="Aptos"/>
          <w:b w:val="0"/>
          <w:sz w:val="19"/>
        </w:rPr>
        <w:t>4. Management can explain request progress and responsibility using recorded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5. Predictive analytics and a data warehouse are not required for M1.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1.4 Non-Functional Requirements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NFR-001 — Authorisation and least-privilege access</w:t>
      </w:r>
    </w:p>
    <w:p>
      <w:pPr>
        <w:spacing w:after="80"/>
      </w:pPr>
      <w:r>
        <w:rPr>
          <w:rFonts w:ascii="Aptos" w:hAnsi="Aptos"/>
          <w:b w:val="0"/>
        </w:rPr>
        <w:t>Source / stakeholders: S4 sections 2, 4 and 16; STK-001, STK-002, STK-003, STK-005</w:t>
        <w:br/>
        <w:t>Need / scope: NEED-009 / SCP-017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Using the least-privilege approach, CivicConnect shall limit request access and permitted actions according to authorised responsibilities.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A requester can view their own requests in accordance with the agreed visibility policy.</w:t>
      </w:r>
    </w:p>
    <w:p>
      <w:pPr>
        <w:spacing w:after="80"/>
      </w:pPr>
      <w:r>
        <w:rPr>
          <w:rFonts w:ascii="Aptos" w:hAnsi="Aptos"/>
          <w:b w:val="0"/>
          <w:sz w:val="19"/>
        </w:rPr>
        <w:t>2. Staff can view work relating to their authorised role or responsibility.</w:t>
      </w:r>
    </w:p>
    <w:p>
      <w:pPr>
        <w:spacing w:after="80"/>
      </w:pPr>
      <w:r>
        <w:rPr>
          <w:rFonts w:ascii="Aptos" w:hAnsi="Aptos"/>
          <w:b w:val="0"/>
          <w:sz w:val="19"/>
        </w:rPr>
        <w:t>3. Only authorised users can assign, reassign, change status, resolve, or close requests.</w:t>
      </w:r>
    </w:p>
    <w:p>
      <w:pPr>
        <w:spacing w:after="80"/>
      </w:pPr>
      <w:r>
        <w:rPr>
          <w:rFonts w:ascii="Aptos" w:hAnsi="Aptos"/>
          <w:b w:val="0"/>
          <w:sz w:val="19"/>
        </w:rPr>
        <w:t>4. Access to management reporting is permission-controlled.</w:t>
      </w:r>
    </w:p>
    <w:p>
      <w:pPr>
        <w:spacing w:after="80"/>
      </w:pPr>
      <w:r>
        <w:rPr>
          <w:rFonts w:ascii="Aptos" w:hAnsi="Aptos"/>
          <w:b w:val="0"/>
          <w:sz w:val="19"/>
        </w:rPr>
        <w:t>5. Administrative privileges do not automatically grant business-data access.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NFR-002 — Sensitive-information protection</w:t>
      </w:r>
    </w:p>
    <w:p>
      <w:pPr>
        <w:spacing w:after="80"/>
      </w:pPr>
      <w:r>
        <w:rPr>
          <w:rFonts w:ascii="Aptos" w:hAnsi="Aptos"/>
          <w:b w:val="0"/>
        </w:rPr>
        <w:t>Source / stakeholders: S4 sections 2, 4 and 16; STK-001, STK-002, STK-005</w:t>
        <w:br/>
        <w:t>Need / scope: NEED-009 / SCP-017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prevent unauthorised disclosure of sensitive request information throughout the request lifecycle.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Sensitive information is identified using the agreed sensitive-information indicator and protected according to the applicable access rules.</w:t>
      </w:r>
    </w:p>
    <w:p>
      <w:pPr>
        <w:spacing w:after="80"/>
      </w:pPr>
      <w:r>
        <w:rPr>
          <w:rFonts w:ascii="Aptos" w:hAnsi="Aptos"/>
          <w:b w:val="0"/>
          <w:sz w:val="19"/>
        </w:rPr>
        <w:t>2. Only authorised users can view sensitive request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Unauthorised attempts to access protected information are denied.</w:t>
      </w:r>
    </w:p>
    <w:p>
      <w:pPr>
        <w:spacing w:after="80"/>
      </w:pPr>
      <w:r>
        <w:rPr>
          <w:rFonts w:ascii="Aptos" w:hAnsi="Aptos"/>
          <w:b w:val="0"/>
          <w:sz w:val="19"/>
        </w:rPr>
        <w:t>4. Verification uses fictional, non-sensitive test data.</w:t>
      </w:r>
    </w:p>
    <w:p>
      <w:pPr>
        <w:spacing w:after="80"/>
      </w:pPr>
      <w:r>
        <w:rPr>
          <w:rFonts w:ascii="Aptos" w:hAnsi="Aptos"/>
          <w:b w:val="0"/>
          <w:sz w:val="19"/>
        </w:rPr>
        <w:t>5. The final retention period is not invented in M1 and remains subject to confirmation.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NFR-003 — Auditability and accountability</w:t>
      </w:r>
    </w:p>
    <w:p>
      <w:pPr>
        <w:spacing w:after="80"/>
      </w:pPr>
      <w:r>
        <w:rPr>
          <w:rFonts w:ascii="Aptos" w:hAnsi="Aptos"/>
          <w:b w:val="0"/>
        </w:rPr>
        <w:t>Source / stakeholders: S4 sections 3, 8 and 11; STK-002, STK-003, STK-006</w:t>
        <w:br/>
        <w:t>Need / scope: NEED-006, NEED-008 / SCP-010, SCP-011, SCP-016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maintain attributable records of relevant lifecycle changes, responsibility changes, and actions so that request history can be reviewed for accountability purposes.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Each status change identifies the resulting status and responsible user.</w:t>
      </w:r>
    </w:p>
    <w:p>
      <w:pPr>
        <w:spacing w:after="80"/>
      </w:pPr>
      <w:r>
        <w:rPr>
          <w:rFonts w:ascii="Aptos" w:hAnsi="Aptos"/>
          <w:b w:val="0"/>
          <w:sz w:val="19"/>
        </w:rPr>
        <w:t>2. Assignments and reassignments are attributable to the user who performed them.</w:t>
      </w:r>
    </w:p>
    <w:p>
      <w:pPr>
        <w:spacing w:after="80"/>
      </w:pPr>
      <w:r>
        <w:rPr>
          <w:rFonts w:ascii="Aptos" w:hAnsi="Aptos"/>
          <w:b w:val="0"/>
          <w:sz w:val="19"/>
        </w:rPr>
        <w:t>3. Relevant actions, comments, and resolution information remain associated with the request.</w:t>
      </w:r>
    </w:p>
    <w:p>
      <w:pPr>
        <w:spacing w:after="80"/>
      </w:pPr>
      <w:r>
        <w:rPr>
          <w:rFonts w:ascii="Aptos" w:hAnsi="Aptos"/>
          <w:b w:val="0"/>
          <w:sz w:val="19"/>
        </w:rPr>
        <w:t>4. The resulting history is sufficient to reconstruct how the request progressed during verification.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NFR-004 — Usability and understandable feedback</w:t>
      </w:r>
    </w:p>
    <w:p>
      <w:pPr>
        <w:spacing w:after="80"/>
      </w:pPr>
      <w:r>
        <w:rPr>
          <w:rFonts w:ascii="Aptos" w:hAnsi="Aptos"/>
          <w:b w:val="0"/>
        </w:rPr>
        <w:t>Source / stakeholders: S4 sections 3 and 15; STK-001, STK-002, STK-003</w:t>
        <w:br/>
        <w:t>Need / scope: NEED-001, NEED-003, NEED-004 / SCP-001, SCP-003 to SCP-007, SCP-013 to SCP-016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present request information, status, and feedback in a form that the intended user can understand and use for the supported task.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Requesters can identify the current status of their own requests during representative task-based verification.</w:t>
      </w:r>
    </w:p>
    <w:p>
      <w:pPr>
        <w:spacing w:after="80"/>
      </w:pPr>
      <w:r>
        <w:rPr>
          <w:rFonts w:ascii="Aptos" w:hAnsi="Aptos"/>
          <w:b w:val="0"/>
          <w:sz w:val="19"/>
        </w:rPr>
        <w:t>2. Feedback identifies the relevant request event or outcome.</w:t>
      </w:r>
    </w:p>
    <w:p>
      <w:pPr>
        <w:spacing w:after="80"/>
      </w:pPr>
      <w:r>
        <w:rPr>
          <w:rFonts w:ascii="Aptos" w:hAnsi="Aptos"/>
          <w:b w:val="0"/>
          <w:sz w:val="19"/>
        </w:rPr>
        <w:t>3. Staff can identify relevant work by following an agreed search, filter, and/or sort workflow.</w:t>
      </w:r>
    </w:p>
    <w:p>
      <w:pPr>
        <w:spacing w:after="80"/>
      </w:pPr>
      <w:r>
        <w:rPr>
          <w:rFonts w:ascii="Aptos" w:hAnsi="Aptos"/>
          <w:b w:val="0"/>
          <w:sz w:val="19"/>
        </w:rPr>
        <w:t>4. Management can interpret the status and activity information used for oversight.</w:t>
      </w:r>
    </w:p>
    <w:p>
      <w:pPr>
        <w:spacing w:after="80"/>
      </w:pPr>
      <w:r>
        <w:rPr>
          <w:rFonts w:ascii="Aptos" w:hAnsi="Aptos"/>
          <w:b w:val="0"/>
          <w:sz w:val="19"/>
        </w:rPr>
        <w:t>5. Usability is supported by defined verification tasks and criteria rather than an unsupported claim that the system is “user-friendly.”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NFR-005 — Data integrity and consistency</w:t>
      </w:r>
    </w:p>
    <w:p>
      <w:pPr>
        <w:spacing w:after="80"/>
      </w:pPr>
      <w:r>
        <w:rPr>
          <w:rFonts w:ascii="Aptos" w:hAnsi="Aptos"/>
          <w:b w:val="0"/>
        </w:rPr>
        <w:t>Source / stakeholders: S4 sections 3, 11 and 15; STK-002, STK-003</w:t>
        <w:br/>
        <w:t>Need / scope: NEED-001, NEED-005, NEED-006, NEED-008 / SCP-001, SCP-009 to SCP-016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maintain consistency between recorded request details, responsibility, lifecycle state, and attributable history.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Each request has one current lifecycle state at a time.</w:t>
      </w:r>
    </w:p>
    <w:p>
      <w:pPr>
        <w:spacing w:after="80"/>
      </w:pPr>
      <w:r>
        <w:rPr>
          <w:rFonts w:ascii="Aptos" w:hAnsi="Aptos"/>
          <w:b w:val="0"/>
          <w:sz w:val="19"/>
        </w:rPr>
        <w:t>2. Changes in responsibility are recorded consistently.</w:t>
      </w:r>
    </w:p>
    <w:p>
      <w:pPr>
        <w:spacing w:after="80"/>
      </w:pPr>
      <w:r>
        <w:rPr>
          <w:rFonts w:ascii="Aptos" w:hAnsi="Aptos"/>
          <w:b w:val="0"/>
          <w:sz w:val="19"/>
        </w:rPr>
        <w:t>3. The status history reflects the status changes that occurred.</w:t>
      </w:r>
    </w:p>
    <w:p>
      <w:pPr>
        <w:spacing w:after="80"/>
      </w:pPr>
      <w:r>
        <w:rPr>
          <w:rFonts w:ascii="Aptos" w:hAnsi="Aptos"/>
          <w:b w:val="0"/>
          <w:sz w:val="19"/>
        </w:rPr>
        <w:t>4. An unauthorised or invalid transition does not leave the request in an inconsistent lifecycle state.</w:t>
      </w:r>
    </w:p>
    <w:p>
      <w:pPr>
        <w:spacing w:after="80"/>
      </w:pPr>
      <w:r>
        <w:rPr>
          <w:rFonts w:ascii="Aptos" w:hAnsi="Aptos"/>
          <w:b w:val="0"/>
          <w:sz w:val="19"/>
        </w:rPr>
        <w:t>5. Repeated and boundary cases are included in later verification.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NFR-006 — Performance under agreed operating conditions</w:t>
      </w:r>
    </w:p>
    <w:p>
      <w:pPr>
        <w:spacing w:after="80"/>
      </w:pPr>
      <w:r>
        <w:rPr>
          <w:rFonts w:ascii="Aptos" w:hAnsi="Aptos"/>
          <w:b w:val="0"/>
        </w:rPr>
        <w:t>Source / stakeholders: S4 sections 15 and 18; STK-003, STK-005, STK-006</w:t>
        <w:br/>
        <w:t>Need / scope: NEED-010 / SCP-018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support responsive request submission, retrieval, search, filtering, sorting, and oversight operations under the agreed operating conditions and workload.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The team defines the operating conditions and representative workload required for quantitative performance verification.</w:t>
      </w:r>
    </w:p>
    <w:p>
      <w:pPr>
        <w:spacing w:after="80"/>
      </w:pPr>
      <w:r>
        <w:rPr>
          <w:rFonts w:ascii="Aptos" w:hAnsi="Aptos"/>
          <w:b w:val="0"/>
          <w:sz w:val="19"/>
        </w:rPr>
        <w:t>2. Performance verification includes request submission and retrieval, search/filter/sort, and management-view operations.</w:t>
      </w:r>
    </w:p>
    <w:p>
      <w:pPr>
        <w:spacing w:after="80"/>
      </w:pPr>
      <w:r>
        <w:rPr>
          <w:rFonts w:ascii="Aptos" w:hAnsi="Aptos"/>
          <w:b w:val="0"/>
          <w:sz w:val="19"/>
        </w:rPr>
        <w:t>3. Performance results are recorded against the agreed test conditions.</w:t>
      </w:r>
    </w:p>
    <w:p>
      <w:pPr>
        <w:spacing w:after="80"/>
      </w:pPr>
      <w:r>
        <w:rPr>
          <w:rFonts w:ascii="Aptos" w:hAnsi="Aptos"/>
          <w:b w:val="0"/>
          <w:sz w:val="19"/>
        </w:rPr>
        <w:t>4. No unsupported response-time or user-volume target is claimed until the required workload information is available.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NFR-007 — Reliability and recoverability</w:t>
      </w:r>
    </w:p>
    <w:p>
      <w:pPr>
        <w:spacing w:after="80"/>
      </w:pPr>
      <w:r>
        <w:rPr>
          <w:rFonts w:ascii="Aptos" w:hAnsi="Aptos"/>
          <w:b w:val="0"/>
        </w:rPr>
        <w:t>Source / stakeholders: S4 sections 15, 17 and 18; STK-005, STK-006</w:t>
        <w:br/>
        <w:t>Need / scope: NEED-010 / SCP-018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CivicConnect shall support controlled recovery of service-request information and configuration appropriate to the agreed operating environment.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The team identifies the information and configuration that must be recoverable.</w:t>
      </w:r>
    </w:p>
    <w:p>
      <w:pPr>
        <w:spacing w:after="80"/>
      </w:pPr>
      <w:r>
        <w:rPr>
          <w:rFonts w:ascii="Aptos" w:hAnsi="Aptos"/>
          <w:b w:val="0"/>
          <w:sz w:val="19"/>
        </w:rPr>
        <w:t>2. A recovery test demonstrates restoration of the agreed recoverable information.</w:t>
      </w:r>
    </w:p>
    <w:p>
      <w:pPr>
        <w:spacing w:after="80"/>
      </w:pPr>
      <w:r>
        <w:rPr>
          <w:rFonts w:ascii="Aptos" w:hAnsi="Aptos"/>
          <w:b w:val="0"/>
          <w:sz w:val="19"/>
        </w:rPr>
        <w:t>3. Recovery evidence records where and how the recovery procedure was performed.</w:t>
      </w:r>
    </w:p>
    <w:p>
      <w:pPr>
        <w:spacing w:after="80"/>
      </w:pPr>
      <w:r>
        <w:rPr>
          <w:rFonts w:ascii="Aptos" w:hAnsi="Aptos"/>
          <w:b w:val="0"/>
          <w:sz w:val="19"/>
        </w:rPr>
        <w:t>4. Numerical recovery objectives are not assigned in M1 unless supported by agreed project evidence.</w:t>
      </w:r>
    </w:p>
    <w:p>
      <w:pPr>
        <w:pStyle w:val="Heading3"/>
        <w:spacing w:after="80"/>
      </w:pPr>
      <w:r>
        <w:rPr>
          <w:rFonts w:ascii="Aptos" w:hAnsi="Aptos"/>
          <w:b w:val="0"/>
        </w:rPr>
        <w:t>NFR-008 — Maintainability and controlled change</w:t>
      </w:r>
    </w:p>
    <w:p>
      <w:pPr>
        <w:spacing w:after="80"/>
      </w:pPr>
      <w:r>
        <w:rPr>
          <w:rFonts w:ascii="Aptos" w:hAnsi="Aptos"/>
          <w:b w:val="0"/>
        </w:rPr>
        <w:t>Source / stakeholders: S4 sections 6, 8, 11 and 18; STK-006 Project team</w:t>
        <w:br/>
        <w:t>Need / scope: NEED-010, NEED-011 / SCP-018</w:t>
        <w:br/>
        <w:t>Priority: Should</w:t>
        <w:br/>
        <w:t>Status: Proposed</w:t>
      </w:r>
    </w:p>
    <w:p>
      <w:pPr>
        <w:spacing w:after="80"/>
      </w:pPr>
      <w:r>
        <w:rPr>
          <w:rFonts w:ascii="Aptos" w:hAnsi="Aptos"/>
          <w:b w:val="0"/>
        </w:rPr>
        <w:t>Requirement:</w:t>
        <w:br/>
        <w:t>Using requirement identifiers, traceability, version history, and verification evidence, CivicConnect and its engineering artefacts shall support controlled change.</w:t>
      </w:r>
    </w:p>
    <w:p>
      <w:pPr>
        <w:spacing w:after="80"/>
      </w:pPr>
      <w:r>
        <w:rPr>
          <w:rFonts w:ascii="Aptos" w:hAnsi="Aptos"/>
          <w:b/>
          <w:sz w:val="20"/>
        </w:rPr>
        <w:t>Acceptance Criteria:</w:t>
      </w:r>
    </w:p>
    <w:p>
      <w:pPr>
        <w:spacing w:after="80"/>
      </w:pPr>
      <w:r>
        <w:rPr>
          <w:rFonts w:ascii="Aptos" w:hAnsi="Aptos"/>
          <w:b w:val="0"/>
          <w:sz w:val="19"/>
        </w:rPr>
        <w:t>1. Requirements retain stable identifiers unless a controlled change explicitly requires a new identifier.</w:t>
      </w:r>
    </w:p>
    <w:p>
      <w:pPr>
        <w:spacing w:after="80"/>
      </w:pPr>
      <w:r>
        <w:rPr>
          <w:rFonts w:ascii="Aptos" w:hAnsi="Aptos"/>
          <w:b w:val="0"/>
          <w:sz w:val="19"/>
        </w:rPr>
        <w:t>2. Approved requirement changes are reflected in the RTM and affected artefacts.</w:t>
      </w:r>
    </w:p>
    <w:p>
      <w:pPr>
        <w:spacing w:after="80"/>
      </w:pPr>
      <w:r>
        <w:rPr>
          <w:rFonts w:ascii="Aptos" w:hAnsi="Aptos"/>
          <w:b w:val="0"/>
          <w:sz w:val="19"/>
        </w:rPr>
        <w:t>3. Design, implementation, and test evidence can later be associated with the applicable requirement.</w:t>
      </w:r>
    </w:p>
    <w:p>
      <w:pPr>
        <w:spacing w:after="80"/>
      </w:pPr>
      <w:r>
        <w:rPr>
          <w:rFonts w:ascii="Aptos" w:hAnsi="Aptos"/>
          <w:b w:val="0"/>
          <w:sz w:val="19"/>
        </w:rPr>
        <w:t>4. Material changes follow the team-controlled change process.</w:t>
      </w:r>
    </w:p>
    <w:p>
      <w:pPr>
        <w:spacing w:after="80"/>
      </w:pPr>
      <w:r>
        <w:rPr>
          <w:rFonts w:ascii="Aptos" w:hAnsi="Aptos"/>
          <w:b w:val="0"/>
          <w:sz w:val="19"/>
        </w:rPr>
        <w:t>5. Repository history records substantial changes without silently overwriting approved evidence.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1.5 Open Questions and Controlled Deferrals</w:t>
      </w:r>
    </w:p>
    <w:p>
      <w:pPr>
        <w:spacing w:after="80"/>
      </w:pPr>
      <w:r>
        <w:rPr>
          <w:rFonts w:ascii="Aptos" w:hAnsi="Aptos"/>
          <w:b w:val="0"/>
        </w:rPr>
        <w:t>The following items remain open because the Member 1 artefacts explicitly identify them as requiring confirmation.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Open question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Affected 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Current control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Q-001: Exact required request information, categories, and who may change them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FR-001, FR-002, FR-007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Member 1 working policy for M1; confirm before formal baseline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Q-002: Final roles, visibility, assignment/reassignment, resolve/close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FR-006, FR-008, FR-009, FR-012, NFR-001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least-privilege working policy; confirm the exact permission matrix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Q-003: Detailed state-transition, rejection, resolved/closed, and reopening policy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FR-010, FR-012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lifecycle in the Member 1 scope; confirm detailed transition rules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Q-004: Final overdue definition, time basis, and state treatment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current working overdue definition; verify boundary cases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Q-005: Final feedback timing, content, and mechanism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In-application feedback is the working policy; confirm detailed content/timing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Q-006: Sensitive-information handling and retention policy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FR-004, FR-008, NFR-002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least privilege and non-sensitive test data; confirm retention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Q-007: User volumes, operating hours, devices/connectivity, and other conditions needed to define measurable quality criteria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NFR-004, NFR-006, NFR-007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 not invent numerical quality targets; confirm operating conditions before quantitative verification</w:t>
            </w:r>
          </w:p>
        </w:tc>
      </w:tr>
    </w:tbl>
    <w:p/>
    <w:p>
      <w:pPr>
        <w:spacing w:after="80"/>
      </w:pPr>
      <w:r>
        <w:rPr>
          <w:rFonts w:ascii="Aptos" w:hAnsi="Aptos"/>
          <w:b w:val="0"/>
        </w:rPr>
        <w:t>No numerical performance, workload, retention, or recovery target has been invented where the available project evidence does not establish one.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1.6 Requirements Quality Basis</w:t>
      </w:r>
    </w:p>
    <w:p>
      <w:pPr>
        <w:spacing w:after="80"/>
      </w:pPr>
      <w:r>
        <w:rPr>
          <w:rFonts w:ascii="Aptos" w:hAnsi="Aptos"/>
          <w:b w:val="0"/>
        </w:rPr>
        <w:t>The requirements are intended to be clear, uniquely identifiable, traceable to sources/stakeholders, and verifiable. ISO/IEC/IEEE 29148:2018 provides the requirements-engineering basis for requirements processes and information items. ISO/IEC 25010:2023 provides the product-quality model used to structure the cross-cutting quality requirements.</w:t>
      </w:r>
    </w:p>
    <w:p>
      <w:pPr>
        <w:spacing w:after="80"/>
      </w:pPr>
      <w:r>
        <w:rPr>
          <w:rFonts w:ascii="Aptos" w:hAnsi="Aptos"/>
          <w:b w:val="0"/>
        </w:rPr>
        <w:t>The project Master Brief remains the authoritative source for project-specific requirements and controls. The ISO standards are supporting engineering references and do not override the assignment brief.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1.7 Sources</w:t>
      </w:r>
    </w:p>
    <w:p>
      <w:pPr>
        <w:spacing w:after="80"/>
      </w:pPr>
      <w:r>
        <w:rPr>
          <w:rFonts w:ascii="Aptos" w:hAnsi="Aptos"/>
          <w:b w:val="0"/>
          <w:sz w:val="19"/>
        </w:rPr>
        <w:t>• S1: SEN381 Teaching Team, SEN381 CivicConnect Project: Milestone 1 (M1) — Engineering Foundation &amp; Requirements Baseline.</w:t>
      </w:r>
    </w:p>
    <w:p>
      <w:pPr>
        <w:spacing w:after="80"/>
      </w:pPr>
      <w:r>
        <w:rPr>
          <w:rFonts w:ascii="Aptos" w:hAnsi="Aptos"/>
          <w:b w:val="0"/>
          <w:sz w:val="19"/>
        </w:rPr>
        <w:t>• S4: SEN381 Teaching Team, CivicConnect Master Project Brief: Community Service Request Management Platform, version 1.1.</w:t>
      </w:r>
    </w:p>
    <w:p>
      <w:pPr>
        <w:spacing w:after="80"/>
      </w:pPr>
      <w:r>
        <w:rPr>
          <w:rFonts w:ascii="Aptos" w:hAnsi="Aptos"/>
          <w:b w:val="0"/>
          <w:sz w:val="19"/>
        </w:rPr>
        <w:t>• R1: Ryno Goetz, Member 1 — Stakeholder Analysis,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R2: Ryno Goetz, Member 1 — Scope Baseline,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R3: Ryno Goetz, Member 1 — Constraints and Assumptions,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R4: Ryno Goetz, Member 1 — Team Working Agreement,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ISO/IEC/IEEE 29148:2018: Requirements engineering processes and information items. https://www.iso.org/standard/72089.html</w:t>
      </w:r>
    </w:p>
    <w:p>
      <w:pPr>
        <w:spacing w:after="80"/>
      </w:pPr>
      <w:r>
        <w:rPr>
          <w:rFonts w:ascii="Aptos" w:hAnsi="Aptos"/>
          <w:b w:val="0"/>
          <w:sz w:val="19"/>
        </w:rPr>
        <w:t>• ISO/IEC 25010:2023: Product quality model. https://www.iso.org/standard/78176.html</w:t>
      </w:r>
    </w:p>
    <w:p>
      <w:r>
        <w:br w:type="page"/>
      </w:r>
    </w:p>
    <w:p>
      <w:pPr>
        <w:pStyle w:val="Heading1"/>
        <w:spacing w:after="80"/>
      </w:pPr>
      <w:r>
        <w:rPr>
          <w:rFonts w:ascii="Aptos" w:hAnsi="Aptos"/>
          <w:b w:val="0"/>
        </w:rPr>
        <w:t>2. Requirements Traceability Matrix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2.1 Purpose</w:t>
      </w:r>
    </w:p>
    <w:p>
      <w:pPr>
        <w:spacing w:after="80"/>
      </w:pPr>
      <w:r>
        <w:rPr>
          <w:rFonts w:ascii="Aptos" w:hAnsi="Aptos"/>
          <w:b w:val="0"/>
        </w:rPr>
        <w:t>This Requirements Traceability Matrix (RTM) provides the controlled link between the Member 1 stakeholder/source analysis, stakeholder needs, scope capabilities, requirements, and acceptance criteria.</w:t>
      </w:r>
    </w:p>
    <w:p>
      <w:pPr>
        <w:spacing w:after="80"/>
      </w:pPr>
      <w:r>
        <w:rPr>
          <w:rFonts w:ascii="Aptos" w:hAnsi="Aptos"/>
          <w:b w:val="0"/>
        </w:rPr>
        <w:t>Later lifecycle evidence is intentionally marked TBD because M1 does not yet contain the final architecture, implementation, tests, or release evidence.</w:t>
      </w:r>
    </w:p>
    <w:p>
      <w:pPr>
        <w:spacing w:after="80"/>
      </w:pPr>
      <w:r>
        <w:rPr>
          <w:rFonts w:ascii="Aptos" w:hAnsi="Aptos"/>
          <w:b w:val="0"/>
        </w:rPr>
        <w:t>The intended lifecycle trace is:</w:t>
      </w:r>
    </w:p>
    <w:p>
      <w:pPr>
        <w:spacing w:after="80"/>
      </w:pPr>
      <w:r>
        <w:rPr>
          <w:rFonts w:ascii="Aptos" w:hAnsi="Aptos"/>
          <w:b w:val="0"/>
        </w:rPr>
        <w:t>Stakeholder/Source → Need → Scope Capability → Requirement → Acceptance Criteria → Design → Issue/PR → Implementation → Test → Acceptance/Release Evidence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2.2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Source / Stakeholder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Scope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Requirement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Acceptance criteria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Design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Issue / PR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Implementation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Test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Acceptance / Release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FR-001 AC1–AC6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STK-001, STK-004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FR-002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FR-003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FR-004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FR-005 AC1–AC6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NEED-004, NEED-009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FR-006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FR-007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NEED-004, NEED-009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FR-008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STK-002, STK-004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FR-009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STK-002, STK-004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FR-010 AC1–AC7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FR-011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STK-002, STK-004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FR-012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FR-013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FR-014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FR-015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FR-016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STK-001, STK-002, STK-003, STK-005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NFR-001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STK-001, STK-002, STK-005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NFR-002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STK-002, STK-003, STK-006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NEED-006, NEED-008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SCP-010, SCP-011, SCP-016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NFR-003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STK-001, STK-002, 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NEED-001, NEED-003, NEED-004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SCP-001, SCP-003–SCP-007, SCP-013–SCP-016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NFR-004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STK-002, STK-003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NEED-001, NEED-005, NEED-006, NEED-008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SCP-001, SCP-009–SCP-016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NFR-005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STK-003, STK-005, STK-006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NFR-006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STK-005, STK-006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NFR-007 AC1–AC4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  <w:tr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STK-006 / S4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NEED-010, NEED-011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SCP-018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NFR-008 AC1–AC5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  <w:t>TBD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</w:rPr>
        <w:t>2.3 Requirement-to-Source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Requirement group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Covered source capabilities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SCP-001 / NEED-001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SCP-002 / NEED-002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SCP-003 / NEED-003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SCP-004 / NEED-003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SCP-005 / NEED-003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SCP-006 / NEED-004, NEED-009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FR-007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SCP-007 / NEED-004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SCP-008 / NEED-004, NEED-009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FR-009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SCP-009 / NEED-005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FR-010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SCP-010 / NEED-006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FR-011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SCP-011 / NEED-006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SCP-012 / NEED-006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SCP-013 / NEED-007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SCP-014 / NEED-007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SCP-015 / NEED-008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FR-016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SCP-016 / NEED-008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NFR-001, NFR-002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SCP-017 / NEED-009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NFR-003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SCP-010, SCP-011, SCP-016 / NEED-006, NEED-008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NFR-004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SCP-001, SCP-003–SCP-007, SCP-013–SCP-016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NFR-005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SCP-001, SCP-009–SCP-016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NFR-006, NFR-007, NFR-008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SCP-018 / NEED-010, NEED-011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</w:rPr>
        <w:t>2.4 Open Question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Open question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Affected 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Current control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Q-001 — Exact request information, categories, and category-change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FR-001, FR-002, FR-007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Member 1 working policy for M1; confirm before formal baseline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Q-002 — Final roles, visibility, assignment/reassignment, resolve/close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FR-006, FR-008, FR-009, FR-012, NFR-001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least-privilege working policy; confirm exact permission matrix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Q-003 — Detailed transitions, rejection, resolved/closed, and reopening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FR-010, FR-012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Member 1 lifecycle; confirm detailed transition rules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Q-004 — Overdue time basis and state treatment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the current working overdue definition; verify boundary cases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Q-005 — Feedback timing, content, and mechanism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In-application feedback is the working policy; confirm detailed content/timing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Q-006 — Sensitive-information handling and retention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FR-004, FR-008, NFR-002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Use least privilege and non-sensitive test data; confirm retention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Q-007 — User volumes, operating hours, devices/connectivity, and other conditions needed for measurable quality criteria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NFR-004, NFR-006, NFR-007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Do not invent numerical quality targets; confirm operating conditions before quantitative verification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</w:rPr>
        <w:t>2.5 Later Lifecycle Evidence</w:t>
      </w:r>
    </w:p>
    <w:p>
      <w:pPr>
        <w:spacing w:after="80"/>
      </w:pPr>
      <w:r>
        <w:rPr>
          <w:rFonts w:ascii="Aptos" w:hAnsi="Aptos"/>
          <w:b w:val="0"/>
        </w:rPr>
        <w:t>The following columns remain intentionally open in M1:</w:t>
      </w:r>
    </w:p>
    <w:p>
      <w:pPr>
        <w:spacing w:after="80"/>
      </w:pPr>
      <w:r>
        <w:rPr>
          <w:rFonts w:ascii="Aptos" w:hAnsi="Aptos"/>
          <w:b w:val="0"/>
          <w:sz w:val="19"/>
        </w:rPr>
        <w:t>• Design: populated when architecture/design decisions are made.</w:t>
      </w:r>
    </w:p>
    <w:p>
      <w:pPr>
        <w:spacing w:after="80"/>
      </w:pPr>
      <w:r>
        <w:rPr>
          <w:rFonts w:ascii="Aptos" w:hAnsi="Aptos"/>
          <w:b w:val="0"/>
          <w:sz w:val="19"/>
        </w:rPr>
        <w:t>• Issue / PR: link the issue and PR that implement or change the requirement.</w:t>
      </w:r>
    </w:p>
    <w:p>
      <w:pPr>
        <w:spacing w:after="80"/>
      </w:pPr>
      <w:r>
        <w:rPr>
          <w:rFonts w:ascii="Aptos" w:hAnsi="Aptos"/>
          <w:b w:val="0"/>
          <w:sz w:val="19"/>
        </w:rPr>
        <w:t>• Implementation: link the relevant code, configuration, or documentation evidence.</w:t>
      </w:r>
    </w:p>
    <w:p>
      <w:pPr>
        <w:spacing w:after="80"/>
      </w:pPr>
      <w:r>
        <w:rPr>
          <w:rFonts w:ascii="Aptos" w:hAnsi="Aptos"/>
          <w:b w:val="0"/>
          <w:sz w:val="19"/>
        </w:rPr>
        <w:t>• Test: link test cases/results demonstrating the acceptance criteria.</w:t>
      </w:r>
    </w:p>
    <w:p>
      <w:pPr>
        <w:spacing w:after="80"/>
      </w:pPr>
      <w:r>
        <w:rPr>
          <w:rFonts w:ascii="Aptos" w:hAnsi="Aptos"/>
          <w:b w:val="0"/>
          <w:sz w:val="19"/>
        </w:rPr>
        <w:t>• Acceptance / Release: link approved baseline/release evidence.</w:t>
      </w:r>
    </w:p>
    <w:p>
      <w:pPr>
        <w:spacing w:after="80"/>
      </w:pPr>
      <w:r>
        <w:rPr>
          <w:rFonts w:ascii="Aptos" w:hAnsi="Aptos"/>
          <w:b w:val="0"/>
        </w:rPr>
        <w:t>No later evidence is claimed before it exists.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2.6 Traceability Control Rules</w:t>
      </w:r>
    </w:p>
    <w:p>
      <w:pPr>
        <w:spacing w:after="80"/>
      </w:pPr>
      <w:r>
        <w:rPr>
          <w:rFonts w:ascii="Aptos" w:hAnsi="Aptos"/>
          <w:b w:val="0"/>
          <w:sz w:val="19"/>
        </w:rPr>
        <w:t>• Requirement IDs remain stable unless a controlled change explicitly requires otherwise.</w:t>
      </w:r>
    </w:p>
    <w:p>
      <w:pPr>
        <w:spacing w:after="80"/>
      </w:pPr>
      <w:r>
        <w:rPr>
          <w:rFonts w:ascii="Aptos" w:hAnsi="Aptos"/>
          <w:b w:val="0"/>
          <w:sz w:val="19"/>
        </w:rPr>
        <w:t>• Any approved requirement change updates this RTM and affected artefacts.</w:t>
      </w:r>
    </w:p>
    <w:p>
      <w:pPr>
        <w:spacing w:after="80"/>
      </w:pPr>
      <w:r>
        <w:rPr>
          <w:rFonts w:ascii="Aptos" w:hAnsi="Aptos"/>
          <w:b w:val="0"/>
          <w:sz w:val="19"/>
        </w:rPr>
        <w:t>• Acceptance criteria remain linked to the requirement they verify.</w:t>
      </w:r>
    </w:p>
    <w:p>
      <w:pPr>
        <w:spacing w:after="80"/>
      </w:pPr>
      <w:r>
        <w:rPr>
          <w:rFonts w:ascii="Aptos" w:hAnsi="Aptos"/>
          <w:b w:val="0"/>
          <w:sz w:val="19"/>
        </w:rPr>
        <w:t>• A requirement must not be marked complete merely because it has been designed or implemented; verification evidence is required.</w:t>
      </w:r>
    </w:p>
    <w:p>
      <w:pPr>
        <w:spacing w:after="80"/>
      </w:pPr>
      <w:r>
        <w:rPr>
          <w:rFonts w:ascii="Aptos" w:hAnsi="Aptos"/>
          <w:b w:val="0"/>
          <w:sz w:val="19"/>
        </w:rPr>
        <w:t>• Later design, implementation, and test evidence must link back to the applicable requirement ID.</w:t>
      </w:r>
    </w:p>
    <w:p>
      <w:pPr>
        <w:spacing w:after="80"/>
      </w:pPr>
      <w:r>
        <w:rPr>
          <w:rFonts w:ascii="Aptos" w:hAnsi="Aptos"/>
          <w:b w:val="0"/>
          <w:sz w:val="19"/>
        </w:rPr>
        <w:t>• Open questions remain visible until resolved through the team’s change/review process.</w:t>
      </w:r>
    </w:p>
    <w:p>
      <w:pPr>
        <w:spacing w:after="80"/>
      </w:pPr>
      <w:r>
        <w:rPr>
          <w:rFonts w:ascii="Aptos" w:hAnsi="Aptos"/>
          <w:b w:val="0"/>
          <w:sz w:val="19"/>
        </w:rPr>
        <w:t>• The RTM forms part of the evolving PED and must preserve its version history.</w:t>
      </w:r>
    </w:p>
    <w:p>
      <w:pPr>
        <w:pStyle w:val="Heading2"/>
        <w:spacing w:after="80"/>
      </w:pPr>
      <w:r>
        <w:rPr>
          <w:rFonts w:ascii="Aptos" w:hAnsi="Aptos"/>
          <w:b w:val="0"/>
        </w:rPr>
        <w:t>2.7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Category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Functional 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Non-functional 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Total requirements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Proposed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Scope capabilities SCP-001–SCP-016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Covered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Cross-cutting obligations SCP-017–SCP-018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Covered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Later design/implementation/test/release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—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7"/>
              </w:rPr>
              <w:t>TBD</w:t>
            </w:r>
          </w:p>
        </w:tc>
      </w:tr>
    </w:tbl>
    <w:p/>
    <w:p>
      <w:pPr>
        <w:pStyle w:val="Heading2"/>
        <w:spacing w:after="80"/>
      </w:pPr>
      <w:r>
        <w:rPr>
          <w:rFonts w:ascii="Aptos" w:hAnsi="Aptos"/>
          <w:b w:val="0"/>
        </w:rPr>
        <w:t>2.8 Sources</w:t>
      </w:r>
    </w:p>
    <w:p>
      <w:pPr>
        <w:spacing w:after="80"/>
      </w:pPr>
      <w:r>
        <w:rPr>
          <w:rFonts w:ascii="Aptos" w:hAnsi="Aptos"/>
          <w:b w:val="0"/>
          <w:sz w:val="19"/>
        </w:rPr>
        <w:t>• S1: SEN381 Teaching Team, SEN381 CivicConnect Project: Milestone 1 (M1) — Engineering Foundation &amp; Requirements Baseline.</w:t>
      </w:r>
    </w:p>
    <w:p>
      <w:pPr>
        <w:spacing w:after="80"/>
      </w:pPr>
      <w:r>
        <w:rPr>
          <w:rFonts w:ascii="Aptos" w:hAnsi="Aptos"/>
          <w:b w:val="0"/>
          <w:sz w:val="19"/>
        </w:rPr>
        <w:t>• S4: SEN381 Teaching Team, CivicConnect Master Project Brief: Community Service Request Management Platform, version 1.1.</w:t>
      </w:r>
    </w:p>
    <w:p>
      <w:pPr>
        <w:spacing w:after="80"/>
      </w:pPr>
      <w:r>
        <w:rPr>
          <w:rFonts w:ascii="Aptos" w:hAnsi="Aptos"/>
          <w:b w:val="0"/>
          <w:sz w:val="19"/>
        </w:rPr>
        <w:t>• R1: Ryno Goetz, Member 1 — Stakeholder Analysis,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R2: Ryno Goetz, Member 1 — Scope Baseline,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R3: Ryno Goetz, Member 1 — Constraints and Assumptions,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R4: Ryno Goetz, Member 1 — Team Working Agreement, version 0.2, 7 September 2026.</w:t>
      </w:r>
    </w:p>
    <w:p>
      <w:pPr>
        <w:spacing w:after="80"/>
      </w:pPr>
      <w:r>
        <w:rPr>
          <w:rFonts w:ascii="Aptos" w:hAnsi="Aptos"/>
          <w:b w:val="0"/>
          <w:sz w:val="19"/>
        </w:rPr>
        <w:t>• ISO/IEC/IEEE 29148:2018: Requirements engineering processes and information items. https://www.iso.org/standard/72089.html</w:t>
      </w:r>
    </w:p>
    <w:p>
      <w:pPr>
        <w:spacing w:after="80"/>
      </w:pPr>
      <w:r>
        <w:rPr>
          <w:rFonts w:ascii="Aptos" w:hAnsi="Aptos"/>
          <w:b w:val="0"/>
          <w:sz w:val="19"/>
        </w:rPr>
        <w:t>• ISO/IEC 25010:2023: Product quality model. https://www.iso.org/standard/78176.html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