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and Acceptance Closure</w:t>
      </w:r>
    </w:p>
    <w:p>
      <w:r>
        <w:t>CivicConnect  |  Milestone 4  |  Final criterion-level assessment  |  18 October 2026</w:t>
      </w:r>
    </w:p>
    <w:p>
      <w:pPr>
        <w:pStyle w:val="Heading1"/>
      </w:pPr>
      <w:r>
        <w:t>Purpose and baseline</w:t>
      </w:r>
    </w:p>
    <w:p>
      <w:r>
        <w:t>This assessment scores every individual acceptance criterion in the team-approved PED v3.0 baseline (M3 Project Engineering Document, 16 October 2026), sections 7.3 and 7.4, including FR-009 AC6 approved under CR-M3-01. It records evidence-based criterion scores and a release conclusion; it does not represent final team go-live approval.</w:t>
      </w:r>
    </w:p>
    <w:p>
      <w:pPr>
        <w:pStyle w:val="SmallNote"/>
      </w:pPr>
      <w:r>
        <w:t>Application candidate tested over HTTPS: PR #41 merge commit b5b5ecaa291aea7a49608768c904035a88f76f08. Repository main later received evidence/documentation follow-on commits. W2 records successful Vercel status and Willem confirmation that migrations 009, 010 and 011 were applied; independent hosting-admin and migration-ledger inspection are not recorded.</w:t>
      </w:r>
    </w:p>
    <w:p>
      <w:pPr>
        <w:pStyle w:val="SmallNote"/>
      </w:pPr>
      <w:r>
        <w:t>Willem’s W2 hosted checks and pagination follow-up identify the candidate and provide criterion-linked HTTPS evidence. The evidence records successful Vercel status and teammate confirmation of hosted migrations, not independent hosting-administrator or migration-ledger inspection. Hosted pagination populations were below 1,000; local isolated pagination evidence traversed 1,258 records. These limits are retained in the scores below.</w:t>
      </w:r>
    </w:p>
    <w:p>
      <w:pPr>
        <w:pStyle w:val="Heading2"/>
      </w:pPr>
      <w:r>
        <w:t>Acceptance-criterion scope calculation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008"/>
        <w:gridCol w:w="864"/>
        <w:gridCol w:w="1512"/>
        <w:gridCol w:w="936"/>
        <w:gridCol w:w="1584"/>
        <w:gridCol w:w="1656"/>
      </w:tblGrid>
      <w:tr>
        <w:trPr>
          <w:tblHeader w:val="true"/>
        </w:trPr>
        <w:tc>
          <w:tcPr>
            <w:tcW w:type="dxa" w:w="2304"/>
            <w:shd w:fill="183746"/>
            <w:vAlign w:val="center"/>
          </w:tcPr>
          <w:p>
            <w:r>
              <w:t>Baseline priority</w:t>
            </w:r>
          </w:p>
        </w:tc>
        <w:tc>
          <w:tcPr>
            <w:tcW w:type="dxa" w:w="835"/>
            <w:shd w:fill="183746"/>
            <w:vAlign w:val="center"/>
          </w:tcPr>
          <w:p>
            <w:r>
              <w:t>Criteria</w:t>
            </w:r>
          </w:p>
        </w:tc>
        <w:tc>
          <w:tcPr>
            <w:tcW w:type="dxa" w:w="691"/>
            <w:shd w:fill="183746"/>
            <w:vAlign w:val="center"/>
          </w:tcPr>
          <w:p>
            <w:r>
              <w:t>Met</w:t>
            </w:r>
          </w:p>
        </w:tc>
        <w:tc>
          <w:tcPr>
            <w:tcW w:type="dxa" w:w="1123"/>
            <w:shd w:fill="183746"/>
            <w:vAlign w:val="center"/>
          </w:tcPr>
          <w:p>
            <w:r>
              <w:t>Partially Met</w:t>
            </w:r>
          </w:p>
        </w:tc>
        <w:tc>
          <w:tcPr>
            <w:tcW w:type="dxa" w:w="792"/>
            <w:shd w:fill="183746"/>
            <w:vAlign w:val="center"/>
          </w:tcPr>
          <w:p>
            <w:r>
              <w:t>Not Met</w:t>
            </w:r>
          </w:p>
        </w:tc>
        <w:tc>
          <w:tcPr>
            <w:tcW w:type="dxa" w:w="1152"/>
            <w:shd w:fill="183746"/>
            <w:vAlign w:val="center"/>
          </w:tcPr>
          <w:p>
            <w:r>
              <w:t>Fully met (%)</w:t>
            </w:r>
          </w:p>
        </w:tc>
        <w:tc>
          <w:tcPr>
            <w:tcW w:type="dxa" w:w="1368"/>
          </w:tcPr>
          <w:p>
            <w:r>
              <w:t>Weighted completion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t>Must functional criteria</w:t>
            </w:r>
          </w:p>
        </w:tc>
        <w:tc>
          <w:tcPr>
            <w:tcW w:type="dxa" w:w="835"/>
            <w:vAlign w:val="center"/>
          </w:tcPr>
          <w:p>
            <w:r>
              <w:t>80</w:t>
            </w:r>
          </w:p>
        </w:tc>
        <w:tc>
          <w:tcPr>
            <w:tcW w:type="dxa" w:w="691"/>
            <w:vAlign w:val="center"/>
          </w:tcPr>
          <w:p>
            <w:r>
              <w:t>80</w:t>
            </w:r>
          </w:p>
        </w:tc>
        <w:tc>
          <w:tcPr>
            <w:tcW w:type="dxa" w:w="1123"/>
            <w:vAlign w:val="center"/>
          </w:tcPr>
          <w:p>
            <w:r>
              <w:t>0</w:t>
            </w:r>
          </w:p>
        </w:tc>
        <w:tc>
          <w:tcPr>
            <w:tcW w:type="dxa" w:w="792"/>
            <w:vAlign w:val="center"/>
          </w:tcPr>
          <w:p>
            <w:r>
              <w:t>0</w:t>
            </w:r>
          </w:p>
        </w:tc>
        <w:tc>
          <w:tcPr>
            <w:tcW w:type="dxa" w:w="1152"/>
            <w:vAlign w:val="center"/>
          </w:tcPr>
          <w:p>
            <w:r>
              <w:t>100.00%</w:t>
            </w:r>
          </w:p>
        </w:tc>
        <w:tc>
          <w:tcPr>
            <w:tcW w:type="dxa" w:w="1368"/>
          </w:tcPr>
          <w:p>
            <w:r>
              <w:t>100.00%</w:t>
            </w:r>
          </w:p>
        </w:tc>
      </w:tr>
      <w:tr>
        <w:trPr>
          <w:cantSplit/>
        </w:trPr>
        <w:tc>
          <w:tcPr>
            <w:tcW w:type="dxa" w:w="2304"/>
            <w:shd w:fill="F3F6F6"/>
            <w:vAlign w:val="center"/>
          </w:tcPr>
          <w:p>
            <w:r>
              <w:t>Should non-functional criteria</w:t>
            </w:r>
          </w:p>
        </w:tc>
        <w:tc>
          <w:tcPr>
            <w:tcW w:type="dxa" w:w="835"/>
            <w:shd w:fill="F3F6F6"/>
            <w:vAlign w:val="center"/>
          </w:tcPr>
          <w:p>
            <w:r>
              <w:t>37</w:t>
            </w:r>
          </w:p>
        </w:tc>
        <w:tc>
          <w:tcPr>
            <w:tcW w:type="dxa" w:w="691"/>
            <w:shd w:fill="F3F6F6"/>
            <w:vAlign w:val="center"/>
          </w:tcPr>
          <w:p>
            <w:r>
              <w:t>29</w:t>
            </w:r>
          </w:p>
        </w:tc>
        <w:tc>
          <w:tcPr>
            <w:tcW w:type="dxa" w:w="1123"/>
            <w:shd w:fill="F3F6F6"/>
            <w:vAlign w:val="center"/>
          </w:tcPr>
          <w:p>
            <w:r>
              <w:t>8</w:t>
            </w:r>
          </w:p>
        </w:tc>
        <w:tc>
          <w:tcPr>
            <w:tcW w:type="dxa" w:w="792"/>
            <w:shd w:fill="F3F6F6"/>
            <w:vAlign w:val="center"/>
          </w:tcPr>
          <w:p>
            <w:r>
              <w:t>0</w:t>
            </w:r>
          </w:p>
        </w:tc>
        <w:tc>
          <w:tcPr>
            <w:tcW w:type="dxa" w:w="1152"/>
            <w:shd w:fill="F3F6F6"/>
            <w:vAlign w:val="center"/>
          </w:tcPr>
          <w:p>
            <w:r>
              <w:t>78.38%</w:t>
            </w:r>
          </w:p>
        </w:tc>
        <w:tc>
          <w:tcPr>
            <w:tcW w:type="dxa" w:w="1368"/>
          </w:tcPr>
          <w:p>
            <w:r>
              <w:t>89.19%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r>
              <w:t>All criteria</w:t>
            </w:r>
          </w:p>
        </w:tc>
        <w:tc>
          <w:tcPr>
            <w:tcW w:type="dxa" w:w="835"/>
            <w:vAlign w:val="center"/>
          </w:tcPr>
          <w:p>
            <w:r>
              <w:t>117</w:t>
            </w:r>
          </w:p>
        </w:tc>
        <w:tc>
          <w:tcPr>
            <w:tcW w:type="dxa" w:w="691"/>
            <w:vAlign w:val="center"/>
          </w:tcPr>
          <w:p>
            <w:r>
              <w:t>109</w:t>
            </w:r>
          </w:p>
        </w:tc>
        <w:tc>
          <w:tcPr>
            <w:tcW w:type="dxa" w:w="1123"/>
            <w:vAlign w:val="center"/>
          </w:tcPr>
          <w:p>
            <w:r>
              <w:t>8</w:t>
            </w:r>
          </w:p>
        </w:tc>
        <w:tc>
          <w:tcPr>
            <w:tcW w:type="dxa" w:w="792"/>
            <w:vAlign w:val="center"/>
          </w:tcPr>
          <w:p>
            <w:r>
              <w:t>0</w:t>
            </w:r>
          </w:p>
        </w:tc>
        <w:tc>
          <w:tcPr>
            <w:tcW w:type="dxa" w:w="1152"/>
            <w:vAlign w:val="center"/>
          </w:tcPr>
          <w:p>
            <w:r>
              <w:t>93.16%</w:t>
            </w:r>
          </w:p>
        </w:tc>
        <w:tc>
          <w:tcPr>
            <w:tcW w:type="dxa" w:w="1368"/>
          </w:tcPr>
          <w:p>
            <w:r>
              <w:t>96.58%</w:t>
            </w:r>
          </w:p>
        </w:tc>
      </w:tr>
    </w:tbl>
    <w:p>
      <w:pPr>
        <w:spacing w:after="0"/>
      </w:pPr>
      <w:r/>
    </w:p>
    <w:p>
      <w:pPr>
        <w:pStyle w:val="SmallNote"/>
      </w:pPr>
      <w:r>
        <w:t>Scope completion = (Met + 0.5 × Partially Met) ÷ all criteria × 100. Met = 1 point, Partially Met = 0.5 point, and Not Met = 0 points. Fully met percentage is reported separately.</w:t>
      </w:r>
    </w:p>
    <w:p>
      <w:pPr>
        <w:pStyle w:val="Heading2"/>
      </w:pPr>
      <w:r>
        <w:t>Score key</w:t>
      </w:r>
    </w:p>
    <w:p>
      <w:r>
        <w:t>Met: implementation and criterion-specific evidence support the approved criterion. Partially Met: an identified evidence, operational, or validation gap remains. Not Met: no usable implementation or evidence was found. A Met score does not imply unrestricted production readiness.</w:t>
      </w:r>
    </w:p>
    <w:p>
      <w:r/>
    </w:p>
    <w:p>
      <w:pPr>
        <w:pStyle w:val="Heading1"/>
      </w:pPr>
      <w:r>
        <w:t>Functional acceptance criteria</w:t>
      </w:r>
    </w:p>
    <w:p>
      <w:r>
        <w:t>Criteria text follows the approved PED v3.0 baseline. Scores use the cited implementation and verification evidence below.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5256"/>
        <w:gridCol w:w="1469"/>
        <w:gridCol w:w="1944"/>
      </w:tblGrid>
      <w:tr>
        <w:trPr>
          <w:tblHeader w:val="true"/>
        </w:trPr>
        <w:tc>
          <w:tcPr>
            <w:tcW w:type="dxa" w:w="1181"/>
            <w:shd w:fill="183746"/>
            <w:vAlign w:val="center"/>
          </w:tcPr>
          <w:p>
            <w:r>
              <w:t>Criterion</w:t>
            </w:r>
          </w:p>
        </w:tc>
        <w:tc>
          <w:tcPr>
            <w:tcW w:type="dxa" w:w="5256"/>
            <w:shd w:fill="183746"/>
            <w:vAlign w:val="center"/>
          </w:tcPr>
          <w:p>
            <w:r>
              <w:t>Approved PED criterion</w:t>
            </w:r>
          </w:p>
        </w:tc>
        <w:tc>
          <w:tcPr>
            <w:tcW w:type="dxa" w:w="1469"/>
            <w:shd w:fill="183746"/>
            <w:vAlign w:val="center"/>
          </w:tcPr>
          <w:p>
            <w:r>
              <w:t>Final score</w:t>
            </w:r>
          </w:p>
        </w:tc>
        <w:tc>
          <w:tcPr>
            <w:tcW w:type="dxa" w:w="1944"/>
            <w:shd w:fill="183746"/>
            <w:vAlign w:val="center"/>
          </w:tcPr>
          <w:p>
            <w:r>
              <w:t>Evidence / next check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FR-001 AC1</w:t>
            </w:r>
          </w:p>
        </w:tc>
        <w:tc>
          <w:tcPr>
            <w:tcW w:type="dxa" w:w="5256"/>
            <w:vAlign w:val="center"/>
          </w:tcPr>
          <w:p>
            <w:r>
              <w:t>A submission is rejected when any required field is missing.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E2/E4/E5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FR-001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 successfully submitted request contains all required request information.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E2/E4/E5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FR-001 AC3</w:t>
            </w:r>
          </w:p>
        </w:tc>
        <w:tc>
          <w:tcPr>
            <w:tcW w:type="dxa" w:w="5256"/>
            <w:vAlign w:val="center"/>
          </w:tcPr>
          <w:p>
            <w:r>
              <w:t>The submission date/time is recorded automatically rather than entered manually by the requester.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E6: hosted submission recorded automatic request time; Willem confirms migration 009. Trusted timestamp behavior was observed on HTTPS.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FR-001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Omitting an attachment does not prevent a valid request from being submitted.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E2/E4/E5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FR-001 AC5</w:t>
            </w:r>
          </w:p>
        </w:tc>
        <w:tc>
          <w:tcPr>
            <w:tcW w:type="dxa" w:w="5256"/>
            <w:vAlign w:val="center"/>
          </w:tcPr>
          <w:p>
            <w:r>
              <w:t>After successful submission, the request is recorded in the Submitted state.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E2/E4/E5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FR-001 AC6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M1 capability does not require live ingestion from WhatsApp, email, telephone, or paper workflows.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E2/E4/E5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FR-002 AC1</w:t>
            </w:r>
          </w:p>
        </w:tc>
        <w:tc>
          <w:tcPr>
            <w:tcW w:type="dxa" w:w="5256"/>
            <w:vAlign w:val="center"/>
          </w:tcPr>
          <w:p>
            <w:r>
              <w:t>A requester selects a category from the available controlled category set.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FR-002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 submitted request stores the selected category.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FR-002 AC3</w:t>
            </w:r>
          </w:p>
        </w:tc>
        <w:tc>
          <w:tcPr>
            <w:tcW w:type="dxa" w:w="5256"/>
            <w:vAlign w:val="center"/>
          </w:tcPr>
          <w:p>
            <w:r>
              <w:t>The initial category set contains the seven categories defined in the Member 1 working scope baseline.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FR-002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 request cannot use an uncontrolled free-text category value instead of a controlled category.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FR-002 AC5</w:t>
            </w:r>
          </w:p>
        </w:tc>
        <w:tc>
          <w:tcPr>
            <w:tcW w:type="dxa" w:w="5256"/>
            <w:vAlign w:val="center"/>
          </w:tcPr>
          <w:p>
            <w:r>
              <w:t>The M1 requirement does not require AI-based automatic classification.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FR-003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An authorised requester can view the status of a request they are permitted to access.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FR-003 AC2</w:t>
            </w:r>
          </w:p>
        </w:tc>
        <w:tc>
          <w:tcPr>
            <w:tcW w:type="dxa" w:w="5256"/>
            <w:vAlign w:val="center"/>
          </w:tcPr>
          <w:p>
            <w:r>
              <w:t>The displayed status matches the recorded lifecycle state of the request.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FR-003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 requester cannot access another request through the status view without authorisation.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FR-003 AC4</w:t>
            </w:r>
          </w:p>
        </w:tc>
        <w:tc>
          <w:tcPr>
            <w:tcW w:type="dxa" w:w="5256"/>
            <w:vAlign w:val="center"/>
          </w:tcPr>
          <w:p>
            <w:r>
              <w:t>Status values shown to the requester use the controlled lifecycle terminology.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FR-004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An authorised requester can retrieve requests they are permitted to view.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E6/E7: HTTPS submission and retrieval passed; hosted paginated traversal returned all 19 requester rows and 3 other-requester rows with ownership isolation.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FR-004 AC2</w:t>
            </w:r>
          </w:p>
        </w:tc>
        <w:tc>
          <w:tcPr>
            <w:tcW w:type="dxa" w:w="5256"/>
            <w:vAlign w:val="center"/>
          </w:tcPr>
          <w:p>
            <w:r>
              <w:t>The history identifies each request sufficiently to distinguish it from other requests.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FR-004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Historic requests preserve their recorded lifecycle information.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E2/E3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FR-004 AC4</w:t>
            </w:r>
          </w:p>
        </w:tc>
        <w:tc>
          <w:tcPr>
            <w:tcW w:type="dxa" w:w="5256"/>
            <w:vAlign w:val="center"/>
          </w:tcPr>
          <w:p>
            <w:r>
              <w:t>The system does not claim infinite storage; the final retention period remains subject to confirmation.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FR-005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requester can identify when their request has been accepted.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FR-005 AC2</w:t>
            </w:r>
          </w:p>
        </w:tc>
        <w:tc>
          <w:tcPr>
            <w:tcW w:type="dxa" w:w="5256"/>
            <w:vAlign w:val="center"/>
          </w:tcPr>
          <w:p>
            <w:r>
              <w:t>The requester can identify when their request has been rejected.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FR-005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requester can identify relevant updates to their request.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FR-005 AC4</w:t>
            </w:r>
          </w:p>
        </w:tc>
        <w:tc>
          <w:tcPr>
            <w:tcW w:type="dxa" w:w="5256"/>
            <w:vAlign w:val="center"/>
          </w:tcPr>
          <w:p>
            <w:r>
              <w:t>The requester can identify when their request is resolved.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FR-005 AC5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requester can identify when their request is closed.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FR-005 AC6</w:t>
            </w:r>
          </w:p>
        </w:tc>
        <w:tc>
          <w:tcPr>
            <w:tcW w:type="dxa" w:w="5256"/>
            <w:vAlign w:val="center"/>
          </w:tcPr>
          <w:p>
            <w:r>
              <w:t>The M1 requirement does not require SMS, WhatsApp, or email notification delivery.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FR-006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An authorised staff user can view requests within the scope of their permitted work.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FR-006 AC2</w:t>
            </w:r>
          </w:p>
        </w:tc>
        <w:tc>
          <w:tcPr>
            <w:tcW w:type="dxa" w:w="5256"/>
            <w:vAlign w:val="center"/>
          </w:tcPr>
          <w:p>
            <w:r>
              <w:t>A staff member cannot automatically view all requests merely because they are staff.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FR-006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Access decisions are based on the agreed responsibility and permission model.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FR-006 AC4</w:t>
            </w:r>
          </w:p>
        </w:tc>
        <w:tc>
          <w:tcPr>
            <w:tcW w:type="dxa" w:w="5256"/>
            <w:vAlign w:val="center"/>
          </w:tcPr>
          <w:p>
            <w:r>
              <w:t>Sensitive requests remain subject to the applicable access rules.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FR-007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An authorised staff member can retrieve relevant requests using the agreed search, filter, and/or sort capabilities.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E6/E7: known-record search, category/status filters and both sort orders passed; HTTPS pagination follow-up verified older references with combined filters.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FR-007 AC2</w:t>
            </w:r>
          </w:p>
        </w:tc>
        <w:tc>
          <w:tcPr>
            <w:tcW w:type="dxa" w:w="5256"/>
            <w:vAlign w:val="center"/>
          </w:tcPr>
          <w:p>
            <w:r>
              <w:t>Search and filtering apply only to requests the user is authorised to access.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E6/E7: hosted requester populations were disjoint; work access returned 403 without permission and anonymous access returned 401. Restricted staff and sensitive-clearance scope passed.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FR-007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returned results match the selected search, filter, or sort criteria.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E6/E7: hosted older-reference filters, empty results, clamped pages, stable ordering, Next/Previous and reload checks passed; 13/13 pagination groups passed.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FR-007 AC4</w:t>
            </w:r>
          </w:p>
        </w:tc>
        <w:tc>
          <w:tcPr>
            <w:tcW w:type="dxa" w:w="5256"/>
            <w:vAlign w:val="center"/>
          </w:tcPr>
          <w:p>
            <w:r>
              <w:t>Exact operational criteria are confirmed during requirements review rather than invented as an M1 fact.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FR-007 AC5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 sophisticated search engine is not required unless the team justifies it.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E2/E3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FR-008 AC1</w:t>
            </w:r>
          </w:p>
        </w:tc>
        <w:tc>
          <w:tcPr>
            <w:tcW w:type="dxa" w:w="5256"/>
            <w:vAlign w:val="center"/>
          </w:tcPr>
          <w:p>
            <w:r>
              <w:t>An authorised user can view request information permitted by their role or responsibility.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FR-008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Sensitive information is not displayed to a user without the required authorisation.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FR-008 AC3</w:t>
            </w:r>
          </w:p>
        </w:tc>
        <w:tc>
          <w:tcPr>
            <w:tcW w:type="dxa" w:w="5256"/>
            <w:vAlign w:val="center"/>
          </w:tcPr>
          <w:p>
            <w:r>
              <w:t>The detailed view includes the request information captured by FR-001, subject to the user’s permissions.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FR-008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Administrative rights do not automatically grant access to business request details.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FR-009 AC1</w:t>
            </w:r>
          </w:p>
        </w:tc>
        <w:tc>
          <w:tcPr>
            <w:tcW w:type="dxa" w:w="5256"/>
            <w:vAlign w:val="center"/>
          </w:tcPr>
          <w:p>
            <w:r>
              <w:t>An authorised staff user can accept responsibility where permitted.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FR-009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An authorised coordinator or manager can assign responsibility to an appropriate staff user.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FR-009 AC3</w:t>
            </w:r>
          </w:p>
        </w:tc>
        <w:tc>
          <w:tcPr>
            <w:tcW w:type="dxa" w:w="5256"/>
            <w:vAlign w:val="center"/>
          </w:tcPr>
          <w:p>
            <w:r>
              <w:t>An authorised coordinator or manager can reassign responsibility where permitted.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FR-009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 user without the required permission cannot assign or reassign responsibility.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FR-009 AC5</w:t>
            </w:r>
          </w:p>
        </w:tc>
        <w:tc>
          <w:tcPr>
            <w:tcW w:type="dxa" w:w="5256"/>
            <w:vAlign w:val="center"/>
          </w:tcPr>
          <w:p>
            <w:r>
              <w:t>The current responsible user or responsibility state is identifiable for the request.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FR-009 AC6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When responsibility changes from an existing staff member to a different staff member, a valid reason is required and is retained with the assignee, acting user and timestamp. First assignment remains optional. Approved under CR-M3-01 on 15 October 2026.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FR-010 AC1</w:t>
            </w:r>
          </w:p>
        </w:tc>
        <w:tc>
          <w:tcPr>
            <w:tcW w:type="dxa" w:w="5256"/>
            <w:vAlign w:val="center"/>
          </w:tcPr>
          <w:p>
            <w:r>
              <w:t>A newly submitted request starts in the Submitted state.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FR-010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 request can transition only through transitions permitted by the agreed lifecycle rules.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FR-010 AC3</w:t>
            </w:r>
          </w:p>
        </w:tc>
        <w:tc>
          <w:tcPr>
            <w:tcW w:type="dxa" w:w="5256"/>
            <w:vAlign w:val="center"/>
          </w:tcPr>
          <w:p>
            <w:r>
              <w:t>An authorised user can reject a request only when it is in the Submitted state and the user’s permissions allow rejection.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FR-010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Assignment and reassignment are permitted only for authorised users.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FR-010 AC5</w:t>
            </w:r>
          </w:p>
        </w:tc>
        <w:tc>
          <w:tcPr>
            <w:tcW w:type="dxa" w:w="5256"/>
            <w:vAlign w:val="center"/>
          </w:tcPr>
          <w:p>
            <w:r>
              <w:t>A status change records the user responsible for the change.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FR-010 AC6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An unauthorised or invalid status transition is blocked.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FR-010 AC7</w:t>
            </w:r>
          </w:p>
        </w:tc>
        <w:tc>
          <w:tcPr>
            <w:tcW w:type="dxa" w:w="5256"/>
            <w:vAlign w:val="center"/>
          </w:tcPr>
          <w:p>
            <w:r>
              <w:t>Reopening follows the approved working policy recorded under Q-003; later refinements require controlled change.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FR-011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An authorised user can record a relevant action or comment against a request.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FR-011 AC2</w:t>
            </w:r>
          </w:p>
        </w:tc>
        <w:tc>
          <w:tcPr>
            <w:tcW w:type="dxa" w:w="5256"/>
            <w:vAlign w:val="center"/>
          </w:tcPr>
          <w:p>
            <w:r>
              <w:t>An authorised user can record resolution information when resolving work.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FR-011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Recorded entries remain associated with the correct request.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FR-011 AC4</w:t>
            </w:r>
          </w:p>
        </w:tc>
        <w:tc>
          <w:tcPr>
            <w:tcW w:type="dxa" w:w="5256"/>
            <w:vAlign w:val="center"/>
          </w:tcPr>
          <w:p>
            <w:r>
              <w:t>Where the final policy requires it, the system distinguishes requester-visible information from information restricted to authorised users.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FR-011 AC5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Accountable actions have a responsible user attached to them.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FR-012 AC1</w:t>
            </w:r>
          </w:p>
        </w:tc>
        <w:tc>
          <w:tcPr>
            <w:tcW w:type="dxa" w:w="5256"/>
            <w:vAlign w:val="center"/>
          </w:tcPr>
          <w:p>
            <w:r>
              <w:t>An authorised user can move a request to Resolved when the agreed resolution conditions are met.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FR-012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An authorised user can move a request to Closed when the agreed closure conditions are met.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FR-012 AC3</w:t>
            </w:r>
          </w:p>
        </w:tc>
        <w:tc>
          <w:tcPr>
            <w:tcW w:type="dxa" w:w="5256"/>
            <w:vAlign w:val="center"/>
          </w:tcPr>
          <w:p>
            <w:r>
              <w:t>An unauthorised user cannot resolve or close a request.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FR-012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system records the user responsible for the resolution or closure action.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FR-012 AC5</w:t>
            </w:r>
          </w:p>
        </w:tc>
        <w:tc>
          <w:tcPr>
            <w:tcW w:type="dxa" w:w="5256"/>
            <w:vAlign w:val="center"/>
          </w:tcPr>
          <w:p>
            <w:r>
              <w:t>The approved working distinction between Resolved and Closed applies; later refinements to reopening rules require controlled change.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FR-013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An authorised management/oversight user can view organisational service activity within their permitted scope.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E6/E7: manager HTTPS workflow passed; manager paginated traversal returned all 25 authorised rows and matching complete totals.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FR-013 AC2</w:t>
            </w:r>
          </w:p>
        </w:tc>
        <w:tc>
          <w:tcPr>
            <w:tcW w:type="dxa" w:w="5256"/>
            <w:vAlign w:val="center"/>
          </w:tcPr>
          <w:p>
            <w:r>
              <w:t>The activity information includes recorded requests and relevant lifecycle information.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E6/E7: hosted manager list and category/status distributions matched all 25 rows; lifecycle, resolution and closure workflow passed.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FR-013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Access to the activity view is restricted according to the agreed permission model.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E6/E7: manager reporting scope was checked against requester/staff/restricted identities; unauthorized work request 403 and anonymous own-list 401.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FR-013 AC4</w:t>
            </w:r>
          </w:p>
        </w:tc>
        <w:tc>
          <w:tcPr>
            <w:tcW w:type="dxa" w:w="5256"/>
            <w:vAlign w:val="center"/>
          </w:tcPr>
          <w:p>
            <w:r>
              <w:t>The management view is validated against representative request scenarios during later design and testing.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E6/E7: hosted representative role/data scenarios and local 1,258-row pagination cases validated complete reporting semantics; hosted population itself was below 1,000.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FR-014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Requests in the relevant open states can be identified separately from resolved, closed, and rejected requests.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FR-014 AC2</w:t>
            </w:r>
          </w:p>
        </w:tc>
        <w:tc>
          <w:tcPr>
            <w:tcW w:type="dxa" w:w="5256"/>
            <w:vAlign w:val="center"/>
          </w:tcPr>
          <w:p>
            <w:r>
              <w:t>Open work can be identified from the controlled lifecycle state.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FR-014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 request is considered overdue when its agreed target date/time has passed and its status is not Resolved, Closed, or Rejected.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FR-014 AC4</w:t>
            </w:r>
          </w:p>
        </w:tc>
        <w:tc>
          <w:tcPr>
            <w:tcW w:type="dxa" w:w="5256"/>
            <w:vAlign w:val="center"/>
          </w:tcPr>
          <w:p>
            <w:r>
              <w:t>The target date/time is set by an authorised staff member or manager according to the working policy.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FR-014 AC5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Overdue classification is verified using a controlled test case at or around the target date/time boundary.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FR-015 AC1</w:t>
            </w:r>
          </w:p>
        </w:tc>
        <w:tc>
          <w:tcPr>
            <w:tcW w:type="dxa" w:w="5256"/>
            <w:vAlign w:val="center"/>
          </w:tcPr>
          <w:p>
            <w:r>
              <w:t>Authorised management users can group, filter, or otherwise present request information by category.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E6/E7: hosted category totals matched complete authorised traversal for manager, staff and restricted staff; summary-only work totals matched list traversal.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FR-015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Authorised management users can analyse request information by lifecycle status.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E6/E7: hosted status totals matched complete authorised traversal for requester, manager, staff and restricted staff.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FR-015 AC3</w:t>
            </w:r>
          </w:p>
        </w:tc>
        <w:tc>
          <w:tcPr>
            <w:tcW w:type="dxa" w:w="5256"/>
            <w:vAlign w:val="center"/>
          </w:tcPr>
          <w:p>
            <w:r>
              <w:t>Any additional analysis dimension is included only when its operational value is justified and agreed.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FR-015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analysis respects the visibility permissions of the authorised user.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E6/E7: scoped aggregates matched each identity’s authorised population; uncleared sensitive rows excluded and requester/work permission boundaries passed.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FR-015 AC5</w:t>
            </w:r>
          </w:p>
        </w:tc>
        <w:tc>
          <w:tcPr>
            <w:tcW w:type="dxa" w:w="5256"/>
            <w:vAlign w:val="center"/>
          </w:tcPr>
          <w:p>
            <w:r>
              <w:t>Predictive analytics are not required for M1.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FR-016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system retains sufficient lifecycle history to determine how a request progressed.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FR-016 AC2</w:t>
            </w:r>
          </w:p>
        </w:tc>
        <w:tc>
          <w:tcPr>
            <w:tcW w:type="dxa" w:w="5256"/>
            <w:vAlign w:val="center"/>
          </w:tcPr>
          <w:p>
            <w:r>
              <w:t>Responsibility for relevant work can be identified from recorded request information.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FR-016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Status changes can be attributed to the user who made them.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FR-016 AC4</w:t>
            </w:r>
          </w:p>
        </w:tc>
        <w:tc>
          <w:tcPr>
            <w:tcW w:type="dxa" w:w="5256"/>
            <w:vAlign w:val="center"/>
          </w:tcPr>
          <w:p>
            <w:r>
              <w:t>Management can explain request progress and responsibility using recorded information.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FR-016 AC5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Predictive analytics and a data warehouse are not required for M1.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</w:tbl>
    <w:p>
      <w:pPr>
        <w:spacing w:after="0"/>
      </w:pPr>
      <w:r/>
    </w:p>
    <w:p>
      <w:r/>
    </w:p>
    <w:p>
      <w:pPr>
        <w:pStyle w:val="Heading1"/>
      </w:pPr>
      <w:r>
        <w:t>Non-functional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5256"/>
        <w:gridCol w:w="1469"/>
        <w:gridCol w:w="1944"/>
      </w:tblGrid>
      <w:tr>
        <w:trPr>
          <w:tblHeader w:val="true"/>
        </w:trPr>
        <w:tc>
          <w:tcPr>
            <w:tcW w:type="dxa" w:w="1181"/>
            <w:shd w:fill="183746"/>
            <w:vAlign w:val="center"/>
          </w:tcPr>
          <w:p>
            <w:r>
              <w:t>Criterion</w:t>
            </w:r>
          </w:p>
        </w:tc>
        <w:tc>
          <w:tcPr>
            <w:tcW w:type="dxa" w:w="5256"/>
            <w:shd w:fill="183746"/>
            <w:vAlign w:val="center"/>
          </w:tcPr>
          <w:p>
            <w:r>
              <w:t>Approved PED criterion</w:t>
            </w:r>
          </w:p>
        </w:tc>
        <w:tc>
          <w:tcPr>
            <w:tcW w:type="dxa" w:w="1469"/>
            <w:shd w:fill="183746"/>
            <w:vAlign w:val="center"/>
          </w:tcPr>
          <w:p>
            <w:r>
              <w:t>Final score</w:t>
            </w:r>
          </w:p>
        </w:tc>
        <w:tc>
          <w:tcPr>
            <w:tcW w:type="dxa" w:w="1944"/>
            <w:shd w:fill="183746"/>
            <w:vAlign w:val="center"/>
          </w:tcPr>
          <w:p>
            <w:r>
              <w:t>Evidence / next check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NFR-001 AC1</w:t>
            </w:r>
          </w:p>
        </w:tc>
        <w:tc>
          <w:tcPr>
            <w:tcW w:type="dxa" w:w="5256"/>
            <w:vAlign w:val="center"/>
          </w:tcPr>
          <w:p>
            <w:r>
              <w:t>A requester can view their own requests in accordance with the agreed visibility policy.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NFR-001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Staff can view work relating to their authorised role or responsibility.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NFR-001 AC3</w:t>
            </w:r>
          </w:p>
        </w:tc>
        <w:tc>
          <w:tcPr>
            <w:tcW w:type="dxa" w:w="5256"/>
            <w:vAlign w:val="center"/>
          </w:tcPr>
          <w:p>
            <w:r>
              <w:t>Only authorised users can assign, reassign, change status, resolve, or close requests.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NFR-001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Access to management reporting is permission-controlled.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NFR-001 AC5</w:t>
            </w:r>
          </w:p>
        </w:tc>
        <w:tc>
          <w:tcPr>
            <w:tcW w:type="dxa" w:w="5256"/>
            <w:vAlign w:val="center"/>
          </w:tcPr>
          <w:p>
            <w:r>
              <w:t>Administrative privileges do not automatically grant business-data access.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E2/E3/E4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NFR-002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Sensitive information is identified using the agreed sensitive-information indicator and protected according to the applicable access rules.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E4/E5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NFR-002 AC2</w:t>
            </w:r>
          </w:p>
        </w:tc>
        <w:tc>
          <w:tcPr>
            <w:tcW w:type="dxa" w:w="5256"/>
            <w:vAlign w:val="center"/>
          </w:tcPr>
          <w:p>
            <w:r>
              <w:t>Only authorised users can view sensitive request information.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E4/E5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NFR-002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Unauthorised attempts to access protected information are denied.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E4/E5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NFR-002 AC4</w:t>
            </w:r>
          </w:p>
        </w:tc>
        <w:tc>
          <w:tcPr>
            <w:tcW w:type="dxa" w:w="5256"/>
            <w:vAlign w:val="center"/>
          </w:tcPr>
          <w:p>
            <w:r>
              <w:t>Verification uses fictional, non-sensitive test data.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E4/E5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NFR-002 AC5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final retention period is not invented in M1 and remains subject to confirmation.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E4/E5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NFR-003 AC1</w:t>
            </w:r>
          </w:p>
        </w:tc>
        <w:tc>
          <w:tcPr>
            <w:tcW w:type="dxa" w:w="5256"/>
            <w:vAlign w:val="center"/>
          </w:tcPr>
          <w:p>
            <w:r>
              <w:t>Each status change identifies the resulting status and responsible user.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NFR-003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Assignments and reassignments are attributable to the user who performed them.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NFR-003 AC3</w:t>
            </w:r>
          </w:p>
        </w:tc>
        <w:tc>
          <w:tcPr>
            <w:tcW w:type="dxa" w:w="5256"/>
            <w:vAlign w:val="center"/>
          </w:tcPr>
          <w:p>
            <w:r>
              <w:t>Relevant actions, comments, and resolution information remain associated with the request.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NFR-003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resulting history is sufficient to reconstruct how the request progressed during verification.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NFR-004 AC1</w:t>
            </w:r>
          </w:p>
        </w:tc>
        <w:tc>
          <w:tcPr>
            <w:tcW w:type="dxa" w:w="5256"/>
            <w:vAlign w:val="center"/>
          </w:tcPr>
          <w:p>
            <w:r>
              <w:t>Requesters can identify the current status of their own requests during representative task-based verification.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Partially Met</w:t>
            </w:r>
          </w:p>
        </w:tc>
        <w:tc>
          <w:tcPr>
            <w:tcW w:type="dxa" w:w="1944"/>
            <w:vAlign w:val="center"/>
          </w:tcPr>
          <w:p>
            <w:r>
              <w:t>E3/E6; scripted checks, no representative-user task study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NFR-004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Feedback identifies the relevant request event or outcome.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E3/E6; scripted checks, no representative-user task study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NFR-004 AC3</w:t>
            </w:r>
          </w:p>
        </w:tc>
        <w:tc>
          <w:tcPr>
            <w:tcW w:type="dxa" w:w="5256"/>
            <w:vAlign w:val="center"/>
          </w:tcPr>
          <w:p>
            <w:r>
              <w:t>Staff can identify relevant work by following an agreed search, filter, and/or sort workflow.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E3/E6; scripted checks, no representative-user task study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NFR-004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Management can interpret the status and activity information used for oversight.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Partially 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E3/E6; scripted checks, no representative-user task study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NFR-004 AC5</w:t>
            </w:r>
          </w:p>
        </w:tc>
        <w:tc>
          <w:tcPr>
            <w:tcW w:type="dxa" w:w="5256"/>
            <w:vAlign w:val="center"/>
          </w:tcPr>
          <w:p>
            <w:r>
              <w:t>Usability is supported by defined verification tasks and criteria rather than an unsupported claim that the system is “user-friendly.”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E3/E6; scripted checks, no representative-user task study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NFR-005 AC1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Each request has one current lifecycle state at a time.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NFR-005 AC2</w:t>
            </w:r>
          </w:p>
        </w:tc>
        <w:tc>
          <w:tcPr>
            <w:tcW w:type="dxa" w:w="5256"/>
            <w:vAlign w:val="center"/>
          </w:tcPr>
          <w:p>
            <w:r>
              <w:t>Changes in responsibility are recorded consistently.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NFR-005 AC3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status history reflects the status changes that occurred.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NFR-005 AC4</w:t>
            </w:r>
          </w:p>
        </w:tc>
        <w:tc>
          <w:tcPr>
            <w:tcW w:type="dxa" w:w="5256"/>
            <w:vAlign w:val="center"/>
          </w:tcPr>
          <w:p>
            <w:r>
              <w:t>An unauthorised or invalid transition does not leave the request in an inconsistent lifecycle state.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NFR-005 AC5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Repeated and boundary cases are included in later verification.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E2/E4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NFR-006 AC1</w:t>
            </w:r>
          </w:p>
        </w:tc>
        <w:tc>
          <w:tcPr>
            <w:tcW w:type="dxa" w:w="5256"/>
            <w:vAlign w:val="center"/>
          </w:tcPr>
          <w:p>
            <w:r>
              <w:t>Working M1 performance target: using 1,000 seeded service requests and three concurrent representative users, at least 95% of request retrieval, search, filter, sort and management-view operations complete within two seconds.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Partially Met</w:t>
            </w:r>
          </w:p>
        </w:tc>
        <w:tc>
          <w:tcPr>
            <w:tcW w:type="dxa" w:w="1944"/>
            <w:vAlign w:val="center"/>
          </w:tcPr>
          <w:p>
            <w:r>
              <w:t>E3/E4/E7; full baseline workload and hosted capacity not evidenced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NFR-006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Under the same test conditions, at least 95% of valid request submissions complete and return acknowledgement within three seconds.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Partially 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E3/E4/E7; full baseline workload and hosted capacity not evidenced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NFR-006 AC3</w:t>
            </w:r>
          </w:p>
        </w:tc>
        <w:tc>
          <w:tcPr>
            <w:tcW w:type="dxa" w:w="5256"/>
            <w:vAlign w:val="center"/>
          </w:tcPr>
          <w:p>
            <w:r>
              <w:t>Verification evidence records the environment, dataset, concurrency, operation, sample count, measured response times and pass/fail result.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Partially Met</w:t>
            </w:r>
          </w:p>
        </w:tc>
        <w:tc>
          <w:tcPr>
            <w:tcW w:type="dxa" w:w="1944"/>
            <w:vAlign w:val="center"/>
          </w:tcPr>
          <w:p>
            <w:r>
              <w:t>E3/E4/E7; full baseline workload and hosted capacity not evidenced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NFR-006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team reviews these working targets during architecture and deployment planning; any approved change is recorded through change control.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E3/E4/E7; full baseline workload and hosted capacity not evidenced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NFR-007 AC1</w:t>
            </w:r>
          </w:p>
        </w:tc>
        <w:tc>
          <w:tcPr>
            <w:tcW w:type="dxa" w:w="5256"/>
            <w:vAlign w:val="center"/>
          </w:tcPr>
          <w:p>
            <w:r>
              <w:t>Service-request records, status history, assignments and required configuration are included in the defined backup scope.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Partially Met</w:t>
            </w:r>
          </w:p>
        </w:tc>
        <w:tc>
          <w:tcPr>
            <w:tcW w:type="dxa" w:w="1944"/>
            <w:vAlign w:val="center"/>
          </w:tcPr>
          <w:p>
            <w:r>
              <w:t>E4; hosted/scheduled scope and target/platform review open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NFR-007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 recovery test restores the agreed backup into a controlled environment within 30 minutes.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E4; hosted/scheduled scope and target/platform review open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NFR-007 AC3</w:t>
            </w:r>
          </w:p>
        </w:tc>
        <w:tc>
          <w:tcPr>
            <w:tcW w:type="dxa" w:w="5256"/>
            <w:vAlign w:val="center"/>
          </w:tcPr>
          <w:p>
            <w:r>
              <w:t>The recovery test demonstrates a maximum planned data-loss window of 24 hours and records the backup time, restore time, environment and result.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E4; hosted/scheduled scope and target/platform review open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NFR-007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The 30-minute recovery and 24-hour data-loss targets are working M1 thresholds and must be reviewed against the selected platform before the v2.0 architecture baseline.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Partially 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E4; hosted/scheduled scope and target/platform review open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NFR-008 AC1</w:t>
            </w:r>
          </w:p>
        </w:tc>
        <w:tc>
          <w:tcPr>
            <w:tcW w:type="dxa" w:w="5256"/>
            <w:vAlign w:val="center"/>
          </w:tcPr>
          <w:p>
            <w:r>
              <w:t>Requirements retain stable identifiers unless a controlled change explicitly requires a new identifier.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E1/E2/E7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NFR-008 AC2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Approved requirement changes are reflected in the RTM and affected artefacts.</w:t>
            </w:r>
          </w:p>
        </w:tc>
        <w:tc>
          <w:tcPr>
            <w:tcW w:type="dxa" w:w="1469"/>
            <w:shd w:fill="FFF0CC"/>
            <w:vAlign w:val="center"/>
          </w:tcPr>
          <w:p>
            <w:r>
              <w:t>Partially 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E2/E8; README contains conflicting current and legacy pagination statements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NFR-008 AC3</w:t>
            </w:r>
          </w:p>
        </w:tc>
        <w:tc>
          <w:tcPr>
            <w:tcW w:type="dxa" w:w="5256"/>
            <w:vAlign w:val="center"/>
          </w:tcPr>
          <w:p>
            <w:r>
              <w:t>Design, implementation, and test evidence can later be associated with the applicable requirement.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E1/E2/E7</w:t>
            </w:r>
          </w:p>
        </w:tc>
      </w:tr>
      <w:tr>
        <w:trPr>
          <w:cantSplit/>
        </w:trPr>
        <w:tc>
          <w:tcPr>
            <w:tcW w:type="dxa" w:w="1181"/>
            <w:shd w:fill="F3F6F6"/>
            <w:vAlign w:val="center"/>
          </w:tcPr>
          <w:p>
            <w:r>
              <w:t>NFR-008 AC4</w:t>
            </w:r>
          </w:p>
        </w:tc>
        <w:tc>
          <w:tcPr>
            <w:tcW w:type="dxa" w:w="5256"/>
            <w:shd w:fill="F3F6F6"/>
            <w:vAlign w:val="center"/>
          </w:tcPr>
          <w:p>
            <w:r>
              <w:t>Material changes follow the team-controlled change process.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shd w:fill="F3F6F6"/>
            <w:vAlign w:val="center"/>
          </w:tcPr>
          <w:p>
            <w:r>
              <w:t>E1/E2/E7</w:t>
            </w:r>
          </w:p>
        </w:tc>
      </w:tr>
      <w:tr>
        <w:trPr>
          <w:cantSplit/>
        </w:trPr>
        <w:tc>
          <w:tcPr>
            <w:tcW w:type="dxa" w:w="1181"/>
            <w:vAlign w:val="center"/>
          </w:tcPr>
          <w:p>
            <w:r>
              <w:t>NFR-008 AC5</w:t>
            </w:r>
          </w:p>
        </w:tc>
        <w:tc>
          <w:tcPr>
            <w:tcW w:type="dxa" w:w="5256"/>
            <w:vAlign w:val="center"/>
          </w:tcPr>
          <w:p>
            <w:r>
              <w:t>Repository history records substantial changes without silently overwriting approved evidence.</w:t>
            </w:r>
          </w:p>
        </w:tc>
        <w:tc>
          <w:tcPr>
            <w:tcW w:type="dxa" w:w="1469"/>
            <w:shd w:fill="DDEFE3"/>
            <w:vAlign w:val="center"/>
          </w:tcPr>
          <w:p>
            <w:r>
              <w:t>Met</w:t>
            </w:r>
          </w:p>
        </w:tc>
        <w:tc>
          <w:tcPr>
            <w:tcW w:type="dxa" w:w="1944"/>
            <w:vAlign w:val="center"/>
          </w:tcPr>
          <w:p>
            <w:r>
              <w:t>E1/E2/E7</w:t>
            </w:r>
          </w:p>
        </w:tc>
      </w:tr>
    </w:tbl>
    <w:p>
      <w:pPr>
        <w:spacing w:after="0"/>
      </w:pPr>
      <w:r/>
    </w:p>
    <w:p>
      <w:pPr>
        <w:pStyle w:val="Heading1"/>
      </w:pPr>
      <w:r>
        <w:t>Outstanding Must-have criteria</w:t>
      </w:r>
    </w:p>
    <w:p>
      <w:pPr>
        <w:pStyle w:val="ListBullet"/>
        <w:spacing w:after="40"/>
        <w:ind w:left="331" w:hanging="187"/>
      </w:pPr>
      <w:r>
        <w:t>None. All 80 Must-have acceptance criteria are Met on the available implementation and hosted evidence.</w:t>
      </w:r>
    </w:p>
    <w:p>
      <w:pPr>
        <w:pStyle w:val="Heading2"/>
        <w:spacing w:after="40"/>
        <w:ind w:left="331" w:hanging="187"/>
      </w:pPr>
      <w:r>
        <w:t>Outstanding Should-have criteria and policy items</w:t>
      </w:r>
    </w:p>
    <w:p>
      <w:pPr>
        <w:pStyle w:val="ListBullet"/>
        <w:spacing w:after="40"/>
        <w:ind w:left="331" w:hanging="187"/>
      </w:pPr>
      <w:r>
        <w:t>Retention remains a separate policy decision; pagination and this acceptance score do not set a retention period or authorize deletion.</w:t>
      </w:r>
    </w:p>
    <w:p>
      <w:pPr>
        <w:pStyle w:val="ListBullet"/>
        <w:spacing w:after="40"/>
        <w:ind w:left="331" w:hanging="187"/>
      </w:pPr>
      <w:r>
        <w:t>NFR-004 AC1 and AC4: scripted journey checks exist, but no representative-user task study is recorded.</w:t>
      </w:r>
    </w:p>
    <w:p>
      <w:pPr>
        <w:pStyle w:val="ListBullet"/>
        <w:spacing w:after="40"/>
        <w:ind w:left="331" w:hanging="187"/>
      </w:pPr>
      <w:r>
        <w:t>NFR-006 AC1-AC3: the PED requires 1,000 seeded requests and three concurrent users, with p95 retrieval/search/filter/sort/management under 2 seconds and valid submission under 3 seconds. Historical local measurements cover selected operations only; the full workload and hosted capacity are not established.</w:t>
      </w:r>
    </w:p>
    <w:p>
      <w:pPr>
        <w:pStyle w:val="Heading2"/>
      </w:pPr>
      <w:r>
        <w:t>Additional operational and documentation gaps</w:t>
      </w:r>
    </w:p>
    <w:p>
      <w:pPr>
        <w:pStyle w:val="ListBullet"/>
        <w:spacing w:after="40"/>
        <w:ind w:left="331" w:hanging="187"/>
      </w:pPr>
      <w:r>
        <w:t>NFR-007 AC1 and AC4: coordinated local recovery passed; scheduled/hosted recovery scope is unverified and review of the 30-minute/24-hour working targets against the selected platform remains undocumented.</w:t>
      </w:r>
    </w:p>
    <w:p>
      <w:pPr>
        <w:pStyle w:val="ListBullet"/>
        <w:spacing w:after="40"/>
        <w:ind w:left="331" w:hanging="187"/>
      </w:pPr>
      <w:r>
        <w:t>NFR-008 AC2: README.md has a pagination correction but retains the contradictory sentence “Queries are bounded to 1000 records.” Correct or clearly label the stale statement.</w:t>
      </w:r>
    </w:p>
    <w:p>
      <w:pPr>
        <w:pStyle w:val="ListBullet"/>
        <w:spacing w:after="40"/>
        <w:ind w:left="331" w:hanging="187"/>
      </w:pPr>
      <w:r/>
    </w:p>
    <w:p>
      <w:pPr>
        <w:pStyle w:val="ListBullet"/>
        <w:spacing w:after="40"/>
        <w:ind w:left="331" w:hanging="187"/>
      </w:pPr>
      <w:r/>
    </w:p>
    <w:p>
      <w:r/>
    </w:p>
    <w:p>
      <w:pPr>
        <w:pStyle w:val="Heading1"/>
      </w:pPr>
      <w:r>
        <w:t>Evidence register</w:t>
      </w:r>
    </w:p>
    <w:p>
      <w:pPr>
        <w:pStyle w:val="ListBullet"/>
        <w:spacing w:after="40"/>
        <w:ind w:left="331" w:hanging="187"/>
      </w:pPr>
      <w:r>
        <w:t>E1 — Approved baseline: Milestone_3/SEN381_CivicConnect_PED_v3.0.docx, version 3.0, 16 October 2026, approved M3 engineering baseline; sections 7.3–7.4 govern this RTM.</w:t>
      </w:r>
    </w:p>
    <w:p>
      <w:pPr>
        <w:pStyle w:val="ListBullet"/>
        <w:spacing w:after="40"/>
        <w:ind w:left="331" w:hanging="187"/>
      </w:pPr>
      <w:r>
        <w:t>E2 — Tested application candidate: b5b5ecaa291aea7a49608768c904035a88f76f08 (PR #41), including migration 011 pagination/reporting integration. Repository main later received evidence/documentation follow-on commits.</w:t>
      </w:r>
    </w:p>
    <w:p>
      <w:pPr>
        <w:pStyle w:val="ListBullet"/>
        <w:spacing w:after="40"/>
        <w:ind w:left="331" w:hanging="187"/>
      </w:pPr>
      <w:r>
        <w:t>E3 — Pagination implementation and historical local verification: Milestone_4/M4_Request_Pagination_and_Reporting.md and Verification/2026-10-18_Pagination. Local evidence is scoped to its recorded pre-merge working tree and is not hosted acceptance.</w:t>
      </w:r>
    </w:p>
    <w:p>
      <w:pPr>
        <w:pStyle w:val="ListBullet"/>
        <w:spacing w:after="40"/>
        <w:ind w:left="331" w:hanging="187"/>
      </w:pPr>
      <w:r>
        <w:t>E4 — Historical M3 regression/performance/recovery: Milestone_3/Verification_2026-10-15_Final/verification-summary.json; not a fresh full workload on the tested pagination candidate.</w:t>
      </w:r>
    </w:p>
    <w:p>
      <w:pPr>
        <w:pStyle w:val="ListBullet"/>
        <w:spacing w:after="40"/>
        <w:ind w:left="331" w:hanging="187"/>
      </w:pPr>
      <w:r>
        <w:t>E5 — W1 attachment compatibility: Milestone_4/W1_Attachment_Compatibility.md and Verification/2026-10-18_W1; W2 hosted evidence confirms an exact 4 MiB upload/download on the selected candidate.</w:t>
      </w:r>
    </w:p>
    <w:p>
      <w:pPr>
        <w:pStyle w:val="ListBullet"/>
        <w:spacing w:after="40"/>
        <w:ind w:left="331" w:hanging="187"/>
      </w:pPr>
      <w:r>
        <w:t>E6 — Willem W2 selected hosted checks: Verification/2026-10-18_W2_Hosted/verification-summary.json, raw hosted results, follow-up and reassignment results, and METHOD.md. Candidate e0ac856; original harness failures and corrected follow-ups are preserved. Willem confirms migrations 009/010.</w:t>
      </w:r>
    </w:p>
    <w:p>
      <w:pPr>
        <w:pStyle w:val="ListBullet"/>
        <w:spacing w:after="40"/>
        <w:ind w:left="331" w:hanging="187"/>
      </w:pPr>
      <w:r>
        <w:t>E7 — Hosted pagination follow-up: Verification/2026-10-18_W2_Pagination_Followup/hosted-results.json, integration.xml, METHOD.md and evidence-hashes.json. Candidate b5b5eca; 13/13 hosted groups and 8 local cases passed; Willem confirms migration 011; hosted populations were below 1,000.</w:t>
      </w:r>
    </w:p>
    <w:p>
      <w:pPr>
        <w:pStyle w:val="Heading1"/>
      </w:pPr>
      <w:r>
        <w:t>Acceptance conclusion</w:t>
      </w:r>
    </w:p>
    <w:p>
      <w:r>
        <w:t>Weighted scope completion is 96.58%: (109 + 8 × 0.5) ÷ 117 × 100. Fully Met criteria are 109 of 117 (93.16%); 8 are Partially Met; 0 are Not Met. All 80 Must functional criteria are Met (100%). The eight partial criteria are Should non-functional criteria: NFR-004 AC1/AC4, NFR-006 AC1/AC2/AC3, NFR-007 AC1/AC4, and NFR-008 AC2. Recommend a controlled simulated-production demonstration on the verified HTTPS site with fictional data. Do not infer unrestricted production readiness or final team go-live approval. Close the remaining representative-user, full performance, hosted recovery/target-review items through their owners. The README wording correction is being handled by the team; NFR-008 AC2 remains Partial in this assessment snapshot pending the corrected artefact.</w:t>
      </w:r>
    </w:p>
    <w:p>
      <w:r>
        <w:t>E8 — Approved change and remaining policy: Milestone_4/M4_Request_Pagination_and_Reporting.md; README.md. Pagination removes the 1,000-record application cutoff but does not decide retention. README retains one contradictory 1,000-record limitation sentence.</w:t>
      </w:r>
    </w:p>
    <w:p>
      <w:r>
        <w:t>Evidence integrity: W2 initial harness failures are retained and distinguished from corrected follow-up passes. Four labelled W2 verification requests remain in terminal states as recorded; no new hosted mutations or cleanup were performed for this assessment. The historic 10-second stale-update timeout remains unexplained; the selected HTTPS stale write returned 409 and preserved history but did not reproduce that timeout.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879" w:bottom="879" w:left="87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SEN831 Group F  |  18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247C78"/>
        <w:sz w:val="16"/>
      </w:rPr>
      <w:t>CIVICCONNECT  /  MILESTONE 4  /  PROVISIONAL WORKING RTM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rial" w:hAnsi="Arial"/>
      <w:b w:val="0"/>
      <w:color w:val="2434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837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7C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183746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58686D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CivicConnect Data and Acceptance Closure - Provisional Criterion RTM</dc:title>
  <dc:subject>Individual M1 acceptance criteria scored against the approved PED v3.0 baseline</dc:subject>
  <dc:creator>SEN831 Group 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