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CivicConnect — M2 Requirements Traceability Matrix</w:t>
      </w:r>
    </w:p>
    <w:p>
      <w:pPr>
        <w:jc w:val="center"/>
      </w:pPr>
      <w:r>
        <w:rPr>
          <w:sz w:val="20"/>
        </w:rPr>
        <w:t>Responsible student: Steven Riaan Piek</w:t>
        <w:br/>
        <w:t>Version: 0.4 | 30 September 2026</w:t>
        <w:br/>
        <w:t>Status: M2 working RTM; M1 requirement baseline preserved</w:t>
        <w:br/>
        <w:t>Purpose: Evolved RTM supporting PED v2.0</w:t>
      </w:r>
    </w:p>
    <w:p>
      <w:r>
        <w:t>This M2 RTM preserves the M1 requirement identifiers and acceptance-criteria references while adding architecture, data/persistence, design/interface, technology/ADR, implementation, verification, status, and change/risk traceability. Evidence is only claimed where it exists. Items not yet implemented remain explicitly marked Planned or In Development.</w:t>
      </w:r>
    </w:p>
    <w:p>
      <w:r>
        <w:t>M2 end-to-end trace demonstrated by the current implementation:</w:t>
      </w:r>
    </w:p>
    <w:p>
      <w:r>
        <w:rPr>
          <w:b/>
        </w:rPr>
        <w:t>FR-001 → NFR-001/NFR-005 → request submission responsibility → PostgreSQL request/requester/category/status data → server-side submission action → Next.js/Supabase technology decision → saved request + Submitted status history → SQL and browser verification.</w:t>
      </w:r>
    </w:p>
    <w:p>
      <w:pPr>
        <w:pStyle w:val="Heading1"/>
      </w:pPr>
      <w:r>
        <w:t>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tcW w:type="dxa" w:w="2376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Requirement (current wording)</w:t>
            </w:r>
          </w:p>
        </w:tc>
        <w:tc>
          <w:tcPr>
            <w:tcW w:type="dxa" w:w="1944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Source / Need / Scope / Priority</w:t>
            </w:r>
          </w:p>
        </w:tc>
        <w:tc>
          <w:tcPr>
            <w:tcW w:type="dxa" w:w="1368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Acceptance criteria</w:t>
            </w:r>
          </w:p>
        </w:tc>
        <w:tc>
          <w:tcPr>
            <w:tcW w:type="dxa" w:w="1512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ASR / quality driver</w:t>
            </w:r>
          </w:p>
        </w:tc>
        <w:tc>
          <w:tcPr>
            <w:tcW w:type="dxa" w:w="1512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Architecture responsibility</w:t>
            </w:r>
          </w:p>
        </w:tc>
        <w:tc>
          <w:tcPr>
            <w:tcW w:type="dxa" w:w="1512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Data / persistence impact</w:t>
            </w:r>
          </w:p>
        </w:tc>
        <w:tc>
          <w:tcPr>
            <w:tcW w:type="dxa" w:w="1512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Design / interface decision</w:t>
            </w:r>
          </w:p>
        </w:tc>
        <w:tc>
          <w:tcPr>
            <w:tcW w:type="dxa" w:w="1440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Technology / ADR</w:t>
            </w:r>
          </w:p>
        </w:tc>
        <w:tc>
          <w:tcPr>
            <w:tcW w:type="dxa" w:w="2232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Implementation evidence</w:t>
            </w:r>
          </w:p>
        </w:tc>
        <w:tc>
          <w:tcPr>
            <w:tcW w:type="dxa" w:w="1944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Verification evidence</w:t>
            </w:r>
          </w:p>
        </w:tc>
        <w:tc>
          <w:tcPr>
            <w:tcW w:type="dxa" w:w="1080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Status</w:t>
            </w:r>
          </w:p>
        </w:tc>
        <w:tc>
          <w:tcPr>
            <w:tcW w:type="dxa" w:w="1728"/>
            <w:vAlign w:val="top"/>
            <w:shd w:fill="D9EAD3"/>
          </w:tcPr>
          <w:p>
            <w:pPr>
              <w:spacing w:after="0" w:before="0"/>
            </w:pPr>
            <w:r/>
            <w:r>
              <w:rPr>
                <w:b/>
                <w:sz w:val="13"/>
              </w:rPr>
              <w:t>Change / ADR / Risk reference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FR-001 — Submit a service request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STK-001 Requesters; STK-002 Authorised service staff</w:t>
              <w:br/>
              <w:t>Need / scope: NEED-001 / SCP-001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AC1–AC6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NFR-005 data integrity; NFR-001 authorisation; NFR-004 usable submission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 submission/application path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requests + requesters + categories + statuses; created_at and initial status controlled by DB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Server-side submission action; browser does not supply requester/status/timestamp authority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Next.js server action; Supabase PostgreSQL; ADR-001; ADR-002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src/features/requests/submit-request.js; src/app/requests/new/page.js; supabase/migrations/001_initial_schema.sql; 002_initial_status_history.sql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Successful authenticated submission; request row verified in SQL; Submitted status verified; status_history row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ADR-002; database implementation commit 4aad214; attachment remains deferred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FR-002 — Controlled request categorisation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STK-001 Requesters; STK-004 Service coordination</w:t>
              <w:br/>
              <w:t>Need / scope: NEED-002 / SCP-002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NFR-005 data integrity; controlled category constraint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Category reference-data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categories table with seven controlled values and FK from requests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Dropdown reads database values; server validates category membership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Next.js server component + Supabase PostgreSQL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src/features/requests/get-categories.js; supabase/migrations/001_initial_schema.sql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Category list loaded from Supabase; IT support selected and persisted in test request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ADR-002; category-change authority remains controlled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FR-003 — View current request status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STK-001 Requesters</w:t>
              <w:br/>
              <w:t>Need / scope: NEED-003 / SCP-003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AC1–AC4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NFR-001 access control; NFR-004 feedback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Requester status query/detail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requests.status_id references controlled statuses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Requester sees only authorised request data through RLS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 Auth + PostgreSQL RLS; Next.js details page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src/features/requests/get-my-requests.js; src/features/requests/request-details.js; src/app/requests/[requestId]/page.js; 003_request_rls.sql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Signed-in user viewed Submitted status from My Requests and request details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Full lifecycle transitions not yet implemented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FR-004 — View request history/list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STK-001 Requesters</w:t>
              <w:br/>
              <w:t>Need / scope: NEED-003 / SCP-004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AC1–AC4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NFR-001 access control; retention remains open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Requester request-list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Requester-linked requests queried by requester_id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List is scoped to authenticated requester's requester_id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 Auth + PostgreSQL RLS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src/features/requests/get-my-requests.js; src/app/requests/page.js; 003_request_rls.sql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Signed-in My Requests page displayed the submitted test request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Q-006 retention remains unresolved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FR-005 — Provide in-application request feedback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STK-001 Requesters</w:t>
              <w:br/>
              <w:t>Need / scope: NEED-003 / SCP-005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AC1–AC6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NFR-004 understandable feedback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Requester feedback/presentation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Status and submission outcome are persisted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Current implementation provides submission/status feedback; later lifecycle feedback remains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Next.js UI + status model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src/features/requests/request-form.js; src/features/requests/submit-request.js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Successful submission confirmation displayed with reference and Submitted status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Accepted/rejected/updated/resolved/closed feedback still pending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FR-006 — View work relevant to authorised staff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STK-002 Authorised service staff</w:t>
              <w:br/>
              <w:t>Need / scope: NEED-004, NEED-009 / SCP-006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AC1–AC4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NFR-001 least privilege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Staff access/work-queue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Future staff access scoped by role/responsibility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implemented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 Auth/RLS; staff policy to be completed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 project-specific implementation evidence yet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Q-002 permission matrix remains open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FR-007 — Search, filter and sort requests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STK-002 Authorised service staff</w:t>
              <w:br/>
              <w:t>Need / scope: NEED-004 / SCP-007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NFR-004 usability; NFR-006 performance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Staff search/filter/sort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Future operational query layer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implemented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PostgreSQL query/index direction recorded in data baseline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 project-specific implementation evidence yet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Q-001 operational criteria remain open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FR-008 — View authorised request details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STK-002 Authorised service staff</w:t>
              <w:br/>
              <w:t>Need / scope: NEED-004, NEED-009 / SCP-008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AC1–AC4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NFR-001 authorisation; NFR-002 sensitive-information protection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 detail + access-control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 detail fields include sensitive_information indicator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Requester detail view is implemented; broader role/sensitive visibility still pending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 Auth/RLS + Next.js details page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src/features/requests/request-details.js; src/app/requests/[requestId]/page.js; 003_request_rls.sql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Authenticated requester viewed own request details; cross-role sensitive-data verification not yet complete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Q-002 and Q-006 remain relevant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FR-009 — Assign, accept and reassign responsibility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sections 2–3; STK-002 Authorised service staff; STK-004 Service coordination</w:t>
              <w:br/>
              <w:t>Need / scope: NEED-005 / SCP-009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NFR-001 authorisation; NFR-005 consistency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Assignment/responsibility service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assignments table baseline exists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Assignment workflow not yet implemented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 PostgreSQL assignments table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supabase/migrations/001_initial_schema.sql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Schema existence verified; workflow not yet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ADR-002; assignment rules remain to be implemented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FR-010 — Enforce controlled request status transitions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STK-002 Authorised service staff; STK-004 Service coordination</w:t>
              <w:br/>
              <w:t>Need / scope: NEED-006 / SCP-010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AC1–AC7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NFR-003 auditability; NFR-005 integrity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Lifecycle/state management + status history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statuses table; initial Submitted state; status_history table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New requests automatically start Submitted; initial history is created by DB trigger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PostgreSQL trigger/functions + status model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supabase/migrations/001_initial_schema.sql; 002_initial_status_history.sql; 004_secure_status_triggers.sql; submit-request.js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Submitted state and initial status_history row verified in SQL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Full Accepted/Assigned/In Progress/Resolved/Closed transition rules remain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FR-011 — Record actions, comments and resolution information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STK-002 Authorised service staff</w:t>
              <w:br/>
              <w:t>Need / scope: NEED-006 / SCP-011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NFR-003 auditability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 activity/comments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Status history is the current audit foundation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Comments/actions/resolution information not yet implemented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Future request activity component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 project-specific implementation evidence yet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Q-005 visibility/feedback policy remains relevant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FR-012 — Resolve or close requests when authorised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STK-002 Authorised service staff; STK-004 Service coordination</w:t>
              <w:br/>
              <w:t>Need / scope: NEED-006 / SCP-012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NFR-001 authorisation; NFR-003 auditability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Resolution/closure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Controlled statuses include Resolved and Closed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Transition actions not yet implemented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 Auth/RLS + lifecycle service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statuses seed in 001_initial_schema.sql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Schema verified; resolve/close workflow not yet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Q-003 transition policy remains open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FR-013 — View service activity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STK-003 Management/oversight</w:t>
              <w:br/>
              <w:t>Need / scope: NEED-007 / SCP-013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AC1–AC4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NFR-001 access control; NFR-004 usability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Management activity/reporting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Future reporting/query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implemented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Future management view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 project-specific implementation evidence yet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Management permission model remains to be implemented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FR-014 — Identify open, overdue, resolved and closed work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STK-003 Management/oversight</w:t>
              <w:br/>
              <w:t>Need / scope: NEED-007 / SCP-014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NFR-004 usability; NFR-006 performance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Overdue/open-state calculation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Lifecycle status supports open/resolved/closed classification; target date not yet modelled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Overdue rule not yet implemented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Future service/reporting logic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 project-specific implementation evidence yet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Q-004 overdue definition remains controlled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FR-015 — Analyse requests by category, status and justified dimensions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STK-003 Management/oversight</w:t>
              <w:br/>
              <w:t>Need / scope: NEED-008 / SCP-015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NFR-006 performance; NFR-001 access control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Reporting/analysis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Category/status reference data supports future aggregation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implemented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PostgreSQL queries/reporting layer to be designed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 project-specific implementation evidence yet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Not yet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 predictive analytics required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FR-016 — Support accountability and service-performance analysis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 3; STK-003 Management/oversight</w:t>
              <w:br/>
              <w:t>Need / scope: NEED-008 / SCP-016</w:t>
              <w:br/>
              <w:t>Priority: Must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ASR: NFR-003 auditability; NFR-005 integrity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Accountability/history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Status history and requester/responsibility references are persisted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Initial lifecycle history is implemented; complete accountability trail remains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PostgreSQL status_history + request relationships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supabase/migrations/001_initial_schema.sql; 002_initial_status_history.sql; request-details.js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Initial Submitted history verified in SQL and displayed in request details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changed_by for initial history and later action attribution remain to be completed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NFR-001 — Authorisation and least-privilege access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sections 2, 4 and 16; STK-001, STK-002, STK-003, STK-005</w:t>
              <w:br/>
              <w:t>Need / scope: NEED-009 / SCP-017</w:t>
              <w:br/>
              <w:t>Priority: Should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Quality driver: least privilege / authorisation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Authentication and data-access control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requester-to-auth_user mapping; RLS on requester/request/history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Authenticated user is mapped to requester; own-request access enforced by RLS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 Auth + PostgreSQL RLS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src/app/auth/login/page.js; src/lib/supabase/client.js; src/lib/supabase/server.js; 003_request_rls.sql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Authenticated login and own-request retrieval verified; cross-user denial not yet executed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Q-002 permission matrix still open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NFR-002 — Sensitive-information protection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sections 2, 4 and 16; STK-001, STK-002, STK-005</w:t>
              <w:br/>
              <w:t>Need / scope: NEED-009 / SCP-017</w:t>
              <w:br/>
              <w:t>Priority: Should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Quality driver: sensitive-information protection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Sensitive data access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sensitive_information boolean; requester-scoped RLS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Sensitive indicator is persisted; broader restricted-field policy not yet fully verified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PostgreSQL field + RLS + Auth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001_initial_schema.sql; 003_request_rls.sql; submit-request.js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Sensitive-information field submitted as No in fictional test data; access policy not fully security-tested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Q-006 retention/handling details remain open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NFR-003 — Auditability and accountability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sections 3, 8 and 11; STK-002, STK-003, STK-006</w:t>
              <w:br/>
              <w:t>Need / scope: NEED-006, NEED-008 / SCP-010, SCP-011, SCP-016</w:t>
              <w:br/>
              <w:t>Priority: Should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AC1–AC4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Quality driver: auditability/accountability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Lifecycle audit trail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status_history with request/status/timestamp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Initial status change is attributable by request/time; actor attribution for initial record is not yet complete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PostgreSQL status_history trigger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002_initial_status_history.sql; 004_secure_status_triggers.sql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Status history row verified in SQL and displayed in request details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Later status/action attribution remains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NFR-004 — Usability and understandable feedback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sections 3 and 15; STK-001, STK-002, STK-003</w:t>
              <w:br/>
              <w:t>Need / scope: NEED-001, NEED-003, NEED-004 / SCP-001, SCP-003 to SCP-007, SCP-013 to SCP-016</w:t>
              <w:br/>
              <w:t>Priority: Should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Quality driver: usability and understandable feedback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Requester UI and feedback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Readable status/reference/timestamp presentation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UI provides submission confirmation, status, reference and request history/detail views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Next.js/React UI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src/app/requests/new/page.js; src/app/requests/page.js; src/app/requests/[requestId]/page.js; request-form.js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Manual browser verification of submission confirmation, My Requests and request details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Formal task-based usability verification still pending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NFR-005 — Data integrity and consistency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sections 3, 11 and 15; STK-002, STK-003</w:t>
              <w:br/>
              <w:t>Need / scope: NEED-001, NEED-005, NEED-006, NEED-008 / SCP-001, SCP-009 to SCP-016</w:t>
              <w:br/>
              <w:t>Priority: Should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Quality driver: data integrity/consistency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Relational persistence and integrity controls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PK/FK constraints, controlled categories/statuses, required fields, timestamps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Database rejects invalid required/FK/category-related data and controls initial status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 PostgreSQL; ADR-002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supabase/migrations/001_initial_schema.sql; 002_initial_status_history.sql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Earlier SQL verification confirmed missing title, duplicate email and invalid requester FK failures; valid request and history verified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More boundary/transition tests remain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NFR-006 — Performance under agreed operating conditions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sections 15 and 18; STK-003, STK-005, STK-006</w:t>
              <w:br/>
              <w:t>Need / scope: NEED-010 / SCP-018</w:t>
              <w:br/>
              <w:t>Priority: Should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AC1–AC4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Quality driver: performance under agreed conditions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Performance/operating-condition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Indexes added for requester/category/status/created_at/history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Quantitative performance verification not yet executed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PostgreSQL indexes; deployment architecture in ADR-001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001_initial_schema.sql; ADR-001-technology-stack.md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 M2 quantitative performance result claimed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Q-007 operating conditions remain relevant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NFR-007 — Reliability and recoverability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sections 15, 17 and 18; STK-005, STK-006</w:t>
              <w:br/>
              <w:t>Need / scope: NEED-010 / SCP-018</w:t>
              <w:br/>
              <w:t>Priority: Should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AC1–AC4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Quality driver: reliability/recoverability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Backup/recovery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Recovery approach documented in ADR-001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Restore test not yet executed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Supabase backup/restore plan documented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ADR-001-technology-stack.md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No M2 restore-test result claimed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Planned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M1 working recovery objectives remain subject to architecture/verification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NFR-008 — Maintainability and controlled change</w:t>
              <w:br/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S4 sections 6, 8, 11 and 18; STK-006 Project team</w:t>
              <w:br/>
              <w:t>Need / scope: NEED-010, NEED-011 / SCP-018</w:t>
              <w:br/>
              <w:t>Priority: Should</w:t>
              <w:br/>
              <w:t>Status: Proposed</w:t>
              <w:br/>
              <w:br/>
              <w:t xml:space="preserve">Priority: 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AC1–AC5 (from M1 approved requirement set)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Quality driver: maintainability/controlled change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Repository, RTM and change-control responsibility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Stable IDs, versioned artefacts, Git history and traceability</w:t>
            </w:r>
          </w:p>
        </w:tc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M2 RTM now links requirements to implementation/verification status and decisions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GitHub branch/PR workflow + ADR/RTM artefacts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M2 RTM; ADR-001; ADR-002; GitHub branch/PR history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lint/build and progressive Git evidence are used as engineering verification; final PR review pending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 Development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RTM v0.4 preserves M1 traceability and adds M2 evidence</w:t>
            </w:r>
          </w:p>
        </w:tc>
      </w:tr>
    </w:tbl>
    <w:p>
      <w:pPr>
        <w:pStyle w:val="Heading1"/>
      </w:pPr>
      <w:r>
        <w:t>M2 Status Summary</w:t>
      </w:r>
    </w:p>
    <w:p>
      <w:r>
        <w:t xml:space="preserve">Total requirements: 24 (16 functional, 8 non-functional). </w:t>
      </w:r>
      <w:r>
        <w:t>In Development: 14. Planned: 10.</w:t>
      </w:r>
    </w:p>
    <w:p>
      <w:r>
        <w:t>A requirement is not treated as complete merely because design or implementation exists. Verification evidence is required before a requirement can be considered fully verified.</w:t>
      </w:r>
    </w:p>
    <w:p>
      <w:pPr>
        <w:pStyle w:val="Heading1"/>
      </w:pPr>
      <w:r>
        <w:t>Open Question Update</w:t>
      </w:r>
    </w:p>
    <w:p>
      <w:r>
        <w:t>Q-007 now affects NFR-004, NFR-006 and NFR-007. The team should continue to treat operating conditions, workload, devices/connectivity and other measurable quality conditions as unresolved where they are not yet supported by project evidence. The M2 RTM does not invent additional quantitative targets.</w:t>
      </w:r>
    </w:p>
    <w:p>
      <w:pPr>
        <w:pStyle w:val="Heading1"/>
      </w:pPr>
      <w:r>
        <w:t>M2 Evidence Notes</w:t>
      </w:r>
    </w:p>
    <w:p>
      <w:pPr>
        <w:pStyle w:val="ListBullet"/>
      </w:pPr>
      <w:r>
        <w:t>Authenticated test user is mapped through Supabase Auth to the requesters table.</w:t>
      </w:r>
    </w:p>
    <w:p>
      <w:pPr>
        <w:pStyle w:val="ListBullet"/>
      </w:pPr>
      <w:r>
        <w:t>A fictional test request was successfully submitted and persisted in Supabase PostgreSQL.</w:t>
      </w:r>
    </w:p>
    <w:p>
      <w:pPr>
        <w:pStyle w:val="ListBullet"/>
      </w:pPr>
      <w:r>
        <w:t>The request was automatically recorded with status Submitted.</w:t>
      </w:r>
    </w:p>
    <w:p>
      <w:pPr>
        <w:pStyle w:val="ListBullet"/>
      </w:pPr>
      <w:r>
        <w:t>The initial status_history row was created by the database trigger and verified in SQL.</w:t>
      </w:r>
    </w:p>
    <w:p>
      <w:pPr>
        <w:pStyle w:val="ListBullet"/>
      </w:pPr>
      <w:r>
        <w:t>The authenticated user successfully retrieved the request through My Requests and the request details page.</w:t>
      </w:r>
    </w:p>
    <w:p>
      <w:pPr>
        <w:pStyle w:val="ListBullet"/>
      </w:pPr>
      <w:r>
        <w:t>RLS policies restrict requester/request/history access to the authenticated requester scope; cross-user denial testing remains to be added.</w:t>
      </w:r>
    </w:p>
    <w:p>
      <w:pPr>
        <w:pStyle w:val="ListBullet"/>
      </w:pPr>
      <w:r>
        <w:t>M2 database and persistence evidence is supported by ADR-002 and migrations 001–004.</w:t>
      </w:r>
    </w:p>
    <w:p>
      <w:pPr>
        <w:pStyle w:val="ListBullet"/>
      </w:pPr>
      <w:r>
        <w:t>Technology direction is supported by ADR-001.</w:t>
      </w:r>
    </w:p>
    <w:p>
      <w:pPr>
        <w:pStyle w:val="Heading1"/>
      </w:pPr>
      <w:r>
        <w:t>Control / Continuity</w:t>
      </w:r>
    </w:p>
    <w:p>
      <w:r>
        <w:t>This version does not replace or silently overwrite the M1 requirement baseline. Requirement IDs, current wording and acceptance-criteria references are retained, while M2 lifecycle evidence is added. Future changes must update the RTM and affected PED/ADR/implementation/verification artefacts through the team's controlled change process.</w:t>
      </w:r>
    </w:p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