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89AE9"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sidRPr="002A5754">
        <w:rPr>
          <w:rFonts w:ascii="Hiragino Kaku Gothic Pro W3" w:eastAsia="Hiragino Kaku Gothic Pro W3" w:cs="Hiragino Kaku Gothic Pro W3" w:hint="eastAsia"/>
          <w:color w:val="262626"/>
          <w:kern w:val="0"/>
          <w:sz w:val="40"/>
          <w:szCs w:val="40"/>
        </w:rPr>
        <w:t>アソシエーショ</w:t>
      </w:r>
      <w:bookmarkStart w:id="0" w:name="_GoBack"/>
      <w:bookmarkEnd w:id="0"/>
      <w:r w:rsidRPr="002A5754">
        <w:rPr>
          <w:rFonts w:ascii="Hiragino Kaku Gothic Pro W3" w:eastAsia="Hiragino Kaku Gothic Pro W3" w:cs="Hiragino Kaku Gothic Pro W3" w:hint="eastAsia"/>
          <w:color w:val="262626"/>
          <w:kern w:val="0"/>
          <w:sz w:val="40"/>
          <w:szCs w:val="40"/>
        </w:rPr>
        <w:t>ン分析</w:t>
      </w:r>
      <w:r>
        <w:rPr>
          <w:rFonts w:ascii="Hiragino Kaku Gothic Pro W3" w:eastAsia="Hiragino Kaku Gothic Pro W3" w:cs="Hiragino Kaku Gothic Pro W3" w:hint="eastAsia"/>
          <w:color w:val="262626"/>
          <w:kern w:val="0"/>
          <w:sz w:val="28"/>
          <w:szCs w:val="28"/>
        </w:rPr>
        <w:t>（別名：マーケットバスケット分析）は、</w:t>
      </w:r>
      <w:r>
        <w:rPr>
          <w:rFonts w:ascii="Hiragino Kaku Gothic Pro W3" w:eastAsia="Hiragino Kaku Gothic Pro W3" w:cs="Hiragino Kaku Gothic Pro W3"/>
          <w:color w:val="262626"/>
          <w:kern w:val="0"/>
          <w:sz w:val="28"/>
          <w:szCs w:val="28"/>
        </w:rPr>
        <w:t>90</w:t>
      </w:r>
      <w:r>
        <w:rPr>
          <w:rFonts w:ascii="Hiragino Kaku Gothic Pro W3" w:eastAsia="Hiragino Kaku Gothic Pro W3" w:cs="Hiragino Kaku Gothic Pro W3" w:hint="eastAsia"/>
          <w:color w:val="262626"/>
          <w:kern w:val="0"/>
          <w:sz w:val="28"/>
          <w:szCs w:val="28"/>
        </w:rPr>
        <w:t>年代に考案された分析手法で、代表的なものに</w:t>
      </w:r>
      <w:r>
        <w:rPr>
          <w:rFonts w:ascii="Hiragino Kaku Gothic Pro W3" w:eastAsia="Hiragino Kaku Gothic Pro W3" w:cs="Hiragino Kaku Gothic Pro W3"/>
          <w:color w:val="262626"/>
          <w:kern w:val="0"/>
          <w:sz w:val="28"/>
          <w:szCs w:val="28"/>
        </w:rPr>
        <w:t>Rakesh Agrawal</w:t>
      </w:r>
      <w:r>
        <w:rPr>
          <w:rFonts w:ascii="Hiragino Kaku Gothic Pro W3" w:eastAsia="Hiragino Kaku Gothic Pro W3" w:cs="Hiragino Kaku Gothic Pro W3" w:hint="eastAsia"/>
          <w:color w:val="262626"/>
          <w:kern w:val="0"/>
          <w:sz w:val="28"/>
          <w:szCs w:val="28"/>
        </w:rPr>
        <w:t>氏らが</w:t>
      </w:r>
      <w:r>
        <w:rPr>
          <w:rFonts w:ascii="Hiragino Kaku Gothic Pro W3" w:eastAsia="Hiragino Kaku Gothic Pro W3" w:cs="Hiragino Kaku Gothic Pro W3"/>
          <w:color w:val="262626"/>
          <w:kern w:val="0"/>
          <w:sz w:val="28"/>
          <w:szCs w:val="28"/>
        </w:rPr>
        <w:t>1993</w:t>
      </w:r>
      <w:r>
        <w:rPr>
          <w:rFonts w:ascii="Hiragino Kaku Gothic Pro W3" w:eastAsia="Hiragino Kaku Gothic Pro W3" w:cs="Hiragino Kaku Gothic Pro W3" w:hint="eastAsia"/>
          <w:color w:val="262626"/>
          <w:kern w:val="0"/>
          <w:sz w:val="28"/>
          <w:szCs w:val="28"/>
        </w:rPr>
        <w:t>年に執筆した論文「</w:t>
      </w:r>
      <w:r>
        <w:rPr>
          <w:rFonts w:ascii="Hiragino Kaku Gothic Pro W3" w:eastAsia="Hiragino Kaku Gothic Pro W3" w:cs="Hiragino Kaku Gothic Pro W3"/>
          <w:color w:val="262626"/>
          <w:kern w:val="0"/>
          <w:sz w:val="28"/>
          <w:szCs w:val="28"/>
        </w:rPr>
        <w:t>Fast algorithms for mining association rules</w:t>
      </w:r>
      <w:r>
        <w:rPr>
          <w:rFonts w:ascii="Hiragino Kaku Gothic Pro W3" w:eastAsia="Hiragino Kaku Gothic Pro W3" w:cs="Hiragino Kaku Gothic Pro W3" w:hint="eastAsia"/>
          <w:color w:val="262626"/>
          <w:kern w:val="0"/>
          <w:sz w:val="28"/>
          <w:szCs w:val="28"/>
        </w:rPr>
        <w:t>」</w:t>
      </w:r>
      <w:r>
        <w:rPr>
          <w:rFonts w:ascii="Hiragino Kaku Gothic Pro W3" w:eastAsia="Hiragino Kaku Gothic Pro W3" w:cs="Hiragino Kaku Gothic Pro W3"/>
          <w:color w:val="262626"/>
          <w:kern w:val="0"/>
          <w:sz w:val="28"/>
          <w:szCs w:val="28"/>
        </w:rPr>
        <w:t xml:space="preserve"> [Agrawal, R.; </w:t>
      </w:r>
      <w:proofErr w:type="spellStart"/>
      <w:r>
        <w:rPr>
          <w:rFonts w:ascii="Hiragino Kaku Gothic Pro W3" w:eastAsia="Hiragino Kaku Gothic Pro W3" w:cs="Hiragino Kaku Gothic Pro W3"/>
          <w:color w:val="262626"/>
          <w:kern w:val="0"/>
          <w:sz w:val="28"/>
          <w:szCs w:val="28"/>
        </w:rPr>
        <w:t>Imieli</w:t>
      </w:r>
      <w:r>
        <w:rPr>
          <w:rFonts w:ascii="Hiragino Kaku Gothic Pro W3" w:eastAsia="Hiragino Kaku Gothic Pro W3" w:cs="Hiragino Kaku Gothic Pro W3" w:hint="eastAsia"/>
          <w:color w:val="262626"/>
          <w:kern w:val="0"/>
          <w:sz w:val="28"/>
          <w:szCs w:val="28"/>
        </w:rPr>
        <w:t>ń</w:t>
      </w:r>
      <w:r>
        <w:rPr>
          <w:rFonts w:ascii="Hiragino Kaku Gothic Pro W3" w:eastAsia="Hiragino Kaku Gothic Pro W3" w:cs="Hiragino Kaku Gothic Pro W3"/>
          <w:color w:val="262626"/>
          <w:kern w:val="0"/>
          <w:sz w:val="28"/>
          <w:szCs w:val="28"/>
        </w:rPr>
        <w:t>ski</w:t>
      </w:r>
      <w:proofErr w:type="spellEnd"/>
      <w:r>
        <w:rPr>
          <w:rFonts w:ascii="Hiragino Kaku Gothic Pro W3" w:eastAsia="Hiragino Kaku Gothic Pro W3" w:cs="Hiragino Kaku Gothic Pro W3"/>
          <w:color w:val="262626"/>
          <w:kern w:val="0"/>
          <w:sz w:val="28"/>
          <w:szCs w:val="28"/>
        </w:rPr>
        <w:t>, T.; Swami, A.]</w:t>
      </w:r>
      <w:r>
        <w:rPr>
          <w:rFonts w:ascii="Hiragino Kaku Gothic Pro W3" w:eastAsia="Hiragino Kaku Gothic Pro W3" w:cs="Hiragino Kaku Gothic Pro W3" w:hint="eastAsia"/>
          <w:color w:val="262626"/>
          <w:kern w:val="0"/>
          <w:sz w:val="28"/>
          <w:szCs w:val="28"/>
        </w:rPr>
        <w:t>があり、トランザクションデータの規則性を抽出する実践的方法論が紹介されています。この分析手法ですが、売り上げ向上施策によく使われているのはご存知かもしれません。蓄積された顧客毎の取引データを分析し、併売の関係性が強い事象の組合せやその割合、統計的に見て強い関係を持つ事象間の関係（ルール）を抽出するデータマイニング手法で、「商品</w:t>
      </w:r>
      <w:r>
        <w:rPr>
          <w:rFonts w:ascii="Hiragino Kaku Gothic Pro W3" w:eastAsia="Hiragino Kaku Gothic Pro W3" w:cs="Hiragino Kaku Gothic Pro W3"/>
          <w:color w:val="262626"/>
          <w:kern w:val="0"/>
          <w:sz w:val="28"/>
          <w:szCs w:val="28"/>
        </w:rPr>
        <w:t xml:space="preserve"> A </w:t>
      </w:r>
      <w:r>
        <w:rPr>
          <w:rFonts w:ascii="Hiragino Kaku Gothic Pro W3" w:eastAsia="Hiragino Kaku Gothic Pro W3" w:cs="Hiragino Kaku Gothic Pro W3" w:hint="eastAsia"/>
          <w:color w:val="262626"/>
          <w:kern w:val="0"/>
          <w:sz w:val="28"/>
          <w:szCs w:val="28"/>
        </w:rPr>
        <w:t>を購入した人は、商品</w:t>
      </w:r>
      <w:r>
        <w:rPr>
          <w:rFonts w:ascii="Hiragino Kaku Gothic Pro W3" w:eastAsia="Hiragino Kaku Gothic Pro W3" w:cs="Hiragino Kaku Gothic Pro W3"/>
          <w:color w:val="262626"/>
          <w:kern w:val="0"/>
          <w:sz w:val="28"/>
          <w:szCs w:val="28"/>
        </w:rPr>
        <w:t xml:space="preserve"> B </w:t>
      </w:r>
      <w:r>
        <w:rPr>
          <w:rFonts w:ascii="Hiragino Kaku Gothic Pro W3" w:eastAsia="Hiragino Kaku Gothic Pro W3" w:cs="Hiragino Kaku Gothic Pro W3" w:hint="eastAsia"/>
          <w:color w:val="262626"/>
          <w:kern w:val="0"/>
          <w:sz w:val="28"/>
          <w:szCs w:val="28"/>
        </w:rPr>
        <w:t>も購入する確率が高い」という法則性（アソシエーションルール：指標詳細については後述）を見つけ出す分析手法です。</w:t>
      </w:r>
    </w:p>
    <w:p w14:paraId="462BB5F6"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p>
    <w:p w14:paraId="15F065A0"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飲食店においては追加注文のレコメンデーションなどクロスセルへの活用などが可能となります。既存顧客に対し、より上位の、高価なものを購入してもらうことをアップセル、いつも購入している商品やサービスに加え、関連する別の商品も推薦して、売上につなげることをクロスセルといいますが、アソシエーション分析は、このクロスセルに高い頻度で活用されます。</w:t>
      </w:r>
    </w:p>
    <w:p w14:paraId="42777B00"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 xml:space="preserve">　</w:t>
      </w:r>
    </w:p>
    <w:p w14:paraId="7CB67A99"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 xml:space="preserve">　</w:t>
      </w:r>
      <w:r>
        <w:rPr>
          <w:rFonts w:ascii="Hiragino Kaku Gothic Pro W3" w:eastAsia="Hiragino Kaku Gothic Pro W3" w:cs="Hiragino Kaku Gothic Pro W3"/>
          <w:color w:val="262626"/>
          <w:kern w:val="0"/>
          <w:sz w:val="28"/>
          <w:szCs w:val="28"/>
        </w:rPr>
        <w:t xml:space="preserve">EC </w:t>
      </w:r>
      <w:r>
        <w:rPr>
          <w:rFonts w:ascii="Hiragino Kaku Gothic Pro W3" w:eastAsia="Hiragino Kaku Gothic Pro W3" w:cs="Hiragino Kaku Gothic Pro W3" w:hint="eastAsia"/>
          <w:color w:val="262626"/>
          <w:kern w:val="0"/>
          <w:sz w:val="28"/>
          <w:szCs w:val="28"/>
        </w:rPr>
        <w:t>サイトでは、購買履歴を分析し、顧客毎に最適化された商品が並んだトップページを提供することで顧客の利便性と顧客満足度（</w:t>
      </w:r>
      <w:r>
        <w:rPr>
          <w:rFonts w:ascii="Hiragino Kaku Gothic Pro W3" w:eastAsia="Hiragino Kaku Gothic Pro W3" w:cs="Hiragino Kaku Gothic Pro W3"/>
          <w:color w:val="262626"/>
          <w:kern w:val="0"/>
          <w:sz w:val="28"/>
          <w:szCs w:val="28"/>
        </w:rPr>
        <w:t>CS</w:t>
      </w:r>
      <w:r>
        <w:rPr>
          <w:rFonts w:ascii="Hiragino Kaku Gothic Pro W3" w:eastAsia="Hiragino Kaku Gothic Pro W3" w:cs="Hiragino Kaku Gothic Pro W3" w:hint="eastAsia"/>
          <w:color w:val="262626"/>
          <w:kern w:val="0"/>
          <w:sz w:val="28"/>
          <w:szCs w:val="28"/>
        </w:rPr>
        <w:t>）の向上に貢献できます。また、購買履歴だけでなくウェブサイトへのアクセスログを用いて、ページ閲覧履歴の解析などにも応用可能です。</w:t>
      </w:r>
    </w:p>
    <w:p w14:paraId="7F8A4A58"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p>
    <w:p w14:paraId="77532174"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p>
    <w:p w14:paraId="4B375959"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color w:val="262626"/>
          <w:kern w:val="0"/>
          <w:sz w:val="28"/>
          <w:szCs w:val="28"/>
        </w:rPr>
        <w:t>POS</w:t>
      </w:r>
      <w:r>
        <w:rPr>
          <w:rFonts w:ascii="Hiragino Kaku Gothic Pro W3" w:eastAsia="Hiragino Kaku Gothic Pro W3" w:cs="Hiragino Kaku Gothic Pro W3" w:hint="eastAsia"/>
          <w:color w:val="262626"/>
          <w:kern w:val="0"/>
          <w:sz w:val="28"/>
          <w:szCs w:val="28"/>
        </w:rPr>
        <w:t>データから得られるデータは</w:t>
      </w:r>
      <w:r>
        <w:rPr>
          <w:rFonts w:ascii="Hiragino Kaku Gothic Pro W3" w:eastAsia="Hiragino Kaku Gothic Pro W3" w:cs="Hiragino Kaku Gothic Pro W3"/>
          <w:color w:val="262626"/>
          <w:kern w:val="0"/>
          <w:sz w:val="28"/>
          <w:szCs w:val="28"/>
        </w:rPr>
        <w:t>SKU</w:t>
      </w:r>
      <w:r>
        <w:rPr>
          <w:rFonts w:ascii="Hiragino Kaku Gothic Pro W3" w:eastAsia="Hiragino Kaku Gothic Pro W3" w:cs="Hiragino Kaku Gothic Pro W3" w:hint="eastAsia"/>
          <w:color w:val="262626"/>
          <w:kern w:val="0"/>
          <w:sz w:val="28"/>
          <w:szCs w:val="28"/>
        </w:rPr>
        <w:t>（最小管理単位</w:t>
      </w:r>
      <w:r>
        <w:rPr>
          <w:rFonts w:ascii="Hiragino Kaku Gothic Pro W3" w:eastAsia="Hiragino Kaku Gothic Pro W3" w:cs="Hiragino Kaku Gothic Pro W3"/>
          <w:color w:val="262626"/>
          <w:kern w:val="0"/>
          <w:sz w:val="28"/>
          <w:szCs w:val="28"/>
        </w:rPr>
        <w:t>; Stock Keeping Unit</w:t>
      </w:r>
      <w:r>
        <w:rPr>
          <w:rFonts w:ascii="Hiragino Kaku Gothic Pro W3" w:eastAsia="Hiragino Kaku Gothic Pro W3" w:cs="Hiragino Kaku Gothic Pro W3" w:hint="eastAsia"/>
          <w:color w:val="262626"/>
          <w:kern w:val="0"/>
          <w:sz w:val="28"/>
          <w:szCs w:val="28"/>
        </w:rPr>
        <w:t>）単位で記録されますが、</w:t>
      </w:r>
      <w:r>
        <w:rPr>
          <w:rFonts w:ascii="Hiragino Kaku Gothic Pro W3" w:eastAsia="Hiragino Kaku Gothic Pro W3" w:cs="Hiragino Kaku Gothic Pro W3"/>
          <w:color w:val="262626"/>
          <w:kern w:val="0"/>
          <w:sz w:val="28"/>
          <w:szCs w:val="28"/>
        </w:rPr>
        <w:t>SKU</w:t>
      </w:r>
      <w:r>
        <w:rPr>
          <w:rFonts w:ascii="Hiragino Kaku Gothic Pro W3" w:eastAsia="Hiragino Kaku Gothic Pro W3" w:cs="Hiragino Kaku Gothic Pro W3" w:hint="eastAsia"/>
          <w:color w:val="262626"/>
          <w:kern w:val="0"/>
          <w:sz w:val="28"/>
          <w:szCs w:val="28"/>
        </w:rPr>
        <w:t>毎に分析するとアイテム数が多すぎて有用な結果が得にくいため、グループ化の工夫が必要です。そしてグループ化の単位を「分析したいとしている」単位でグル</w:t>
      </w:r>
      <w:r>
        <w:rPr>
          <w:rFonts w:ascii="Hiragino Kaku Gothic Pro W3" w:eastAsia="Hiragino Kaku Gothic Pro W3" w:cs="Hiragino Kaku Gothic Pro W3" w:hint="eastAsia"/>
          <w:color w:val="262626"/>
          <w:kern w:val="0"/>
          <w:sz w:val="28"/>
          <w:szCs w:val="28"/>
        </w:rPr>
        <w:lastRenderedPageBreak/>
        <w:t>ープ化することが重要です。このためにコード体系を整理する工程が必要となります。</w:t>
      </w:r>
    </w:p>
    <w:p w14:paraId="256B8F10"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 xml:space="preserve">　ビールに例えると、「食料品＞飲料＞アルコール飲料＞ビール＞</w:t>
      </w:r>
      <w:r>
        <w:rPr>
          <w:rFonts w:ascii="Hiragino Kaku Gothic Pro W3" w:eastAsia="Hiragino Kaku Gothic Pro W3" w:cs="Hiragino Kaku Gothic Pro W3"/>
          <w:color w:val="262626"/>
          <w:kern w:val="0"/>
          <w:sz w:val="28"/>
          <w:szCs w:val="28"/>
        </w:rPr>
        <w:t>ABC</w:t>
      </w:r>
      <w:r>
        <w:rPr>
          <w:rFonts w:ascii="Hiragino Kaku Gothic Pro W3" w:eastAsia="Hiragino Kaku Gothic Pro W3" w:cs="Hiragino Kaku Gothic Pro W3" w:hint="eastAsia"/>
          <w:color w:val="262626"/>
          <w:kern w:val="0"/>
          <w:sz w:val="28"/>
          <w:szCs w:val="28"/>
        </w:rPr>
        <w:t>（ブランド）＞</w:t>
      </w:r>
      <w:r>
        <w:rPr>
          <w:rFonts w:ascii="Hiragino Kaku Gothic Pro W3" w:eastAsia="Hiragino Kaku Gothic Pro W3" w:cs="Hiragino Kaku Gothic Pro W3"/>
          <w:color w:val="262626"/>
          <w:kern w:val="0"/>
          <w:sz w:val="28"/>
          <w:szCs w:val="28"/>
        </w:rPr>
        <w:t>ABC</w:t>
      </w:r>
      <w:r>
        <w:rPr>
          <w:rFonts w:ascii="Hiragino Kaku Gothic Pro W3" w:eastAsia="Hiragino Kaku Gothic Pro W3" w:cs="Hiragino Kaku Gothic Pro W3" w:hint="eastAsia"/>
          <w:color w:val="262626"/>
          <w:kern w:val="0"/>
          <w:sz w:val="28"/>
          <w:szCs w:val="28"/>
        </w:rPr>
        <w:t>ビール＞</w:t>
      </w:r>
      <w:r>
        <w:rPr>
          <w:rFonts w:ascii="Hiragino Kaku Gothic Pro W3" w:eastAsia="Hiragino Kaku Gothic Pro W3" w:cs="Hiragino Kaku Gothic Pro W3"/>
          <w:color w:val="262626"/>
          <w:kern w:val="0"/>
          <w:sz w:val="28"/>
          <w:szCs w:val="28"/>
        </w:rPr>
        <w:t>ABC</w:t>
      </w:r>
      <w:r>
        <w:rPr>
          <w:rFonts w:ascii="Hiragino Kaku Gothic Pro W3" w:eastAsia="Hiragino Kaku Gothic Pro W3" w:cs="Hiragino Kaku Gothic Pro W3" w:hint="eastAsia"/>
          <w:color w:val="262626"/>
          <w:kern w:val="0"/>
          <w:sz w:val="28"/>
          <w:szCs w:val="28"/>
        </w:rPr>
        <w:t>ビール</w:t>
      </w:r>
      <w:r>
        <w:rPr>
          <w:rFonts w:ascii="Hiragino Kaku Gothic Pro W3" w:eastAsia="Hiragino Kaku Gothic Pro W3" w:cs="Hiragino Kaku Gothic Pro W3"/>
          <w:color w:val="262626"/>
          <w:kern w:val="0"/>
          <w:sz w:val="28"/>
          <w:szCs w:val="28"/>
        </w:rPr>
        <w:t>(350ml</w:t>
      </w:r>
      <w:r>
        <w:rPr>
          <w:rFonts w:ascii="Hiragino Kaku Gothic Pro W3" w:eastAsia="Hiragino Kaku Gothic Pro W3" w:cs="Hiragino Kaku Gothic Pro W3" w:hint="eastAsia"/>
          <w:color w:val="262626"/>
          <w:kern w:val="0"/>
          <w:sz w:val="28"/>
          <w:szCs w:val="28"/>
        </w:rPr>
        <w:t>缶</w:t>
      </w:r>
      <w:r>
        <w:rPr>
          <w:rFonts w:ascii="Hiragino Kaku Gothic Pro W3" w:eastAsia="Hiragino Kaku Gothic Pro W3" w:cs="Hiragino Kaku Gothic Pro W3"/>
          <w:color w:val="262626"/>
          <w:kern w:val="0"/>
          <w:sz w:val="28"/>
          <w:szCs w:val="28"/>
        </w:rPr>
        <w:t>)</w:t>
      </w:r>
      <w:r>
        <w:rPr>
          <w:rFonts w:ascii="Hiragino Kaku Gothic Pro W3" w:eastAsia="Hiragino Kaku Gothic Pro W3" w:cs="Hiragino Kaku Gothic Pro W3" w:hint="eastAsia"/>
          <w:color w:val="262626"/>
          <w:kern w:val="0"/>
          <w:sz w:val="28"/>
          <w:szCs w:val="28"/>
        </w:rPr>
        <w:t xml:space="preserve">　」など、どのレイヤーでグループ化を行うかを分析で明らかにしたい仮説と目的から検討し、設定する必要があります。ここはマーケターの分析の着眼点や目的が強く要求される領域になります。</w:t>
      </w:r>
    </w:p>
    <w:p w14:paraId="2A5C2996"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 xml:space="preserve">　例えば、対象となる併売</w:t>
      </w:r>
      <w:r>
        <w:rPr>
          <w:rFonts w:ascii="Hiragino Kaku Gothic Pro W3" w:eastAsia="Hiragino Kaku Gothic Pro W3" w:cs="Hiragino Kaku Gothic Pro W3"/>
          <w:color w:val="262626"/>
          <w:kern w:val="0"/>
          <w:sz w:val="28"/>
          <w:szCs w:val="28"/>
        </w:rPr>
        <w:t>SKU</w:t>
      </w:r>
      <w:r>
        <w:rPr>
          <w:rFonts w:ascii="Hiragino Kaku Gothic Pro W3" w:eastAsia="Hiragino Kaku Gothic Pro W3" w:cs="Hiragino Kaku Gothic Pro W3" w:hint="eastAsia"/>
          <w:color w:val="262626"/>
          <w:kern w:val="0"/>
          <w:sz w:val="28"/>
          <w:szCs w:val="28"/>
        </w:rPr>
        <w:t>の中に、同じブランドがあっても、パッケージングのボリュームに対する嗜好性を取りたいという特殊なケースもあるでしょう。事実、これまでのプロジェクトで、清涼飲料水</w:t>
      </w:r>
      <w:r>
        <w:rPr>
          <w:rFonts w:ascii="Hiragino Kaku Gothic Pro W3" w:eastAsia="Hiragino Kaku Gothic Pro W3" w:cs="Hiragino Kaku Gothic Pro W3"/>
          <w:color w:val="262626"/>
          <w:kern w:val="0"/>
          <w:sz w:val="28"/>
          <w:szCs w:val="28"/>
        </w:rPr>
        <w:t>1</w:t>
      </w:r>
      <w:r>
        <w:rPr>
          <w:rFonts w:ascii="Hiragino Kaku Gothic Pro W3" w:eastAsia="Hiragino Kaku Gothic Pro W3" w:cs="Hiragino Kaku Gothic Pro W3" w:hint="eastAsia"/>
          <w:color w:val="262626"/>
          <w:kern w:val="0"/>
          <w:sz w:val="28"/>
          <w:szCs w:val="28"/>
        </w:rPr>
        <w:t>本あたりの消費量に対する嗜好性が時間別（午前と午後等）に変化する傾向にあることがこれまでのプロジェクトを通じた分析の経験上も分かってきていますから、そうした分析には同じ味やブランドでも</w:t>
      </w:r>
      <w:r>
        <w:rPr>
          <w:rFonts w:ascii="Hiragino Kaku Gothic Pro W3" w:eastAsia="Hiragino Kaku Gothic Pro W3" w:cs="Hiragino Kaku Gothic Pro W3"/>
          <w:color w:val="262626"/>
          <w:kern w:val="0"/>
          <w:sz w:val="28"/>
          <w:szCs w:val="28"/>
        </w:rPr>
        <w:t>SKU</w:t>
      </w:r>
      <w:r>
        <w:rPr>
          <w:rFonts w:ascii="Hiragino Kaku Gothic Pro W3" w:eastAsia="Hiragino Kaku Gothic Pro W3" w:cs="Hiragino Kaku Gothic Pro W3" w:hint="eastAsia"/>
          <w:color w:val="262626"/>
          <w:kern w:val="0"/>
          <w:sz w:val="28"/>
          <w:szCs w:val="28"/>
        </w:rPr>
        <w:t>に容量ラベルがカテゴリ分けの軸に入っていることが重要になるでしょう。</w:t>
      </w:r>
    </w:p>
    <w:p w14:paraId="2CB431FD" w14:textId="77777777" w:rsidR="002A5754" w:rsidRDefault="002A5754" w:rsidP="002A5754">
      <w:pPr>
        <w:widowControl/>
        <w:autoSpaceDE w:val="0"/>
        <w:autoSpaceDN w:val="0"/>
        <w:adjustRightInd w:val="0"/>
        <w:jc w:val="left"/>
        <w:rPr>
          <w:rFonts w:ascii="Hiragino Kaku Gothic Pro W3" w:eastAsia="Hiragino Kaku Gothic Pro W3" w:cs="Hiragino Kaku Gothic Pro W3"/>
          <w:color w:val="262626"/>
          <w:kern w:val="0"/>
          <w:sz w:val="28"/>
          <w:szCs w:val="28"/>
        </w:rPr>
      </w:pPr>
      <w:r>
        <w:rPr>
          <w:rFonts w:ascii="Hiragino Kaku Gothic Pro W3" w:eastAsia="Hiragino Kaku Gothic Pro W3" w:cs="Hiragino Kaku Gothic Pro W3" w:hint="eastAsia"/>
          <w:color w:val="262626"/>
          <w:kern w:val="0"/>
          <w:sz w:val="28"/>
          <w:szCs w:val="28"/>
        </w:rPr>
        <w:t xml:space="preserve">　また、純粋に併売の傾向を顧客セグメント別に把握していきたい場合、属性情報による分布の絞り込みやグループ分けも重要になるケースがあります。例として、コンビニなどでは、朝のコーヒーに対する併売対象</w:t>
      </w:r>
      <w:r>
        <w:rPr>
          <w:rFonts w:ascii="Hiragino Kaku Gothic Pro W3" w:eastAsia="Hiragino Kaku Gothic Pro W3" w:cs="Hiragino Kaku Gothic Pro W3"/>
          <w:color w:val="262626"/>
          <w:kern w:val="0"/>
          <w:sz w:val="28"/>
          <w:szCs w:val="28"/>
        </w:rPr>
        <w:t>SKU</w:t>
      </w:r>
      <w:r>
        <w:rPr>
          <w:rFonts w:ascii="Hiragino Kaku Gothic Pro W3" w:eastAsia="Hiragino Kaku Gothic Pro W3" w:cs="Hiragino Kaku Gothic Pro W3" w:hint="eastAsia"/>
          <w:color w:val="262626"/>
          <w:kern w:val="0"/>
          <w:sz w:val="28"/>
          <w:szCs w:val="28"/>
        </w:rPr>
        <w:t>の分布が、性別により大きく特徴量を決定づけることが分かってきているため、合わせて学習対象のデータについて、分布を時間帯や性別（或いは、商材によっては他の属性）で分けるなどの目的設定が必要になるでしょう。こう言った要素が分析の着眼点を鍛えるポイントや醍醐味になったりします。</w:t>
      </w:r>
    </w:p>
    <w:p w14:paraId="17EE903A" w14:textId="77777777" w:rsidR="00A355EA" w:rsidRDefault="00A355EA"/>
    <w:sectPr w:rsidR="00A355EA" w:rsidSect="005F7C56">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iragino Kaku Gothic Pro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54"/>
    <w:rsid w:val="002A5754"/>
    <w:rsid w:val="00A355EA"/>
    <w:rsid w:val="00AF7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605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1272</Characters>
  <Application>Microsoft Macintosh Word</Application>
  <DocSecurity>0</DocSecurity>
  <Lines>10</Lines>
  <Paragraphs>2</Paragraphs>
  <ScaleCrop>false</ScaleCrop>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凌典 服部</dc:creator>
  <cp:keywords/>
  <dc:description/>
  <cp:lastModifiedBy>凌典 服部</cp:lastModifiedBy>
  <cp:revision>1</cp:revision>
  <dcterms:created xsi:type="dcterms:W3CDTF">2018-04-09T07:11:00Z</dcterms:created>
  <dcterms:modified xsi:type="dcterms:W3CDTF">2018-04-09T07:15:00Z</dcterms:modified>
</cp:coreProperties>
</file>