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CEDE6" w14:textId="77777777" w:rsidR="00A355EA" w:rsidRDefault="00FB1AD3">
      <w:pPr>
        <w:rPr>
          <w:rFonts w:ascii="Hiragino Kaku Gothic ProN W3" w:eastAsia="Hiragino Kaku Gothic ProN W3" w:cs="Hiragino Kaku Gothic ProN W3"/>
          <w:color w:val="0E0E0E"/>
          <w:kern w:val="0"/>
          <w:sz w:val="30"/>
          <w:szCs w:val="30"/>
        </w:rPr>
      </w:pPr>
      <w:proofErr w:type="gramStart"/>
      <w:r>
        <w:rPr>
          <w:rFonts w:ascii="Hiragino Kaku Gothic ProN W3" w:eastAsia="Hiragino Kaku Gothic ProN W3" w:cs="Hiragino Kaku Gothic ProN W3" w:hint="eastAsia"/>
          <w:color w:val="0E0E0E"/>
          <w:kern w:val="0"/>
          <w:sz w:val="30"/>
          <w:szCs w:val="30"/>
        </w:rPr>
        <w:t>マーケット・バスケット</w:t>
      </w:r>
      <w:proofErr w:type="gramEnd"/>
    </w:p>
    <w:p w14:paraId="129F4D06" w14:textId="77777777" w:rsidR="00FB1AD3" w:rsidRDefault="00FB1AD3">
      <w:pPr>
        <w:rPr>
          <w:rFonts w:ascii="Hiragino Kaku Gothic ProN W3" w:eastAsia="Hiragino Kaku Gothic ProN W3" w:cs="Hiragino Kaku Gothic ProN W3"/>
          <w:color w:val="0E0E0E"/>
          <w:kern w:val="0"/>
          <w:sz w:val="30"/>
          <w:szCs w:val="30"/>
        </w:rPr>
      </w:pPr>
    </w:p>
    <w:p w14:paraId="045AA910"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アソシエーション分析（</w:t>
      </w:r>
      <w:r>
        <w:rPr>
          <w:rFonts w:ascii="Verdana" w:hAnsi="Verdana" w:cs="Verdana"/>
          <w:color w:val="414141"/>
          <w:kern w:val="0"/>
          <w:sz w:val="32"/>
          <w:szCs w:val="32"/>
        </w:rPr>
        <w:t>association analysis</w:t>
      </w:r>
      <w:r>
        <w:rPr>
          <w:rFonts w:ascii="Verdana" w:hAnsi="Verdana" w:cs="Verdana"/>
          <w:color w:val="414141"/>
          <w:kern w:val="0"/>
          <w:sz w:val="32"/>
          <w:szCs w:val="32"/>
        </w:rPr>
        <w:t>）は、連関分析ともいわれ、データマイニングの分析手法の中核を成すものです。もう一つよく使われる「マーケットバスケット分析」は、アソシエーション分析のひとつです。スーパーやコンビニなどの買い物かごに何が一緒に入っているか、何と何が一緒に買われるかを分析する手法で、</w:t>
      </w:r>
      <w:r>
        <w:rPr>
          <w:rFonts w:ascii="Verdana" w:hAnsi="Verdana" w:cs="Verdana"/>
          <w:color w:val="414141"/>
          <w:kern w:val="0"/>
          <w:sz w:val="32"/>
          <w:szCs w:val="32"/>
        </w:rPr>
        <w:t>POS</w:t>
      </w:r>
      <w:r>
        <w:rPr>
          <w:rFonts w:ascii="Verdana" w:hAnsi="Verdana" w:cs="Verdana"/>
          <w:color w:val="414141"/>
          <w:kern w:val="0"/>
          <w:sz w:val="32"/>
          <w:szCs w:val="32"/>
        </w:rPr>
        <w:t>システムの出現によって、一躍有名になりました。今では都市伝説といわれることの多い、「おむつとビールの法則」も、マーケットバスケット分析で発見されたといわれています。</w:t>
      </w:r>
    </w:p>
    <w:p w14:paraId="25148209"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アソシエーション分析もマーケットバスケット分析も、データマイニングの分析方法の</w:t>
      </w:r>
      <w:r>
        <w:rPr>
          <w:rFonts w:ascii="Verdana" w:hAnsi="Verdana" w:cs="Verdana"/>
          <w:color w:val="414141"/>
          <w:kern w:val="0"/>
          <w:sz w:val="32"/>
          <w:szCs w:val="32"/>
        </w:rPr>
        <w:t>1</w:t>
      </w:r>
      <w:r>
        <w:rPr>
          <w:rFonts w:ascii="Verdana" w:hAnsi="Verdana" w:cs="Verdana"/>
          <w:color w:val="414141"/>
          <w:kern w:val="0"/>
          <w:sz w:val="32"/>
          <w:szCs w:val="32"/>
        </w:rPr>
        <w:t>つですが、多変量解析の手法の一種ではありません。従って、同じマーケットバスケット分析でも、用いる手法は様々であり、共起性に基づく</w:t>
      </w:r>
      <w:proofErr w:type="spellStart"/>
      <w:r>
        <w:rPr>
          <w:rFonts w:ascii="Verdana" w:hAnsi="Verdana" w:cs="Verdana"/>
          <w:color w:val="414141"/>
          <w:kern w:val="0"/>
          <w:sz w:val="32"/>
          <w:szCs w:val="32"/>
        </w:rPr>
        <w:t>Apriori</w:t>
      </w:r>
      <w:proofErr w:type="spellEnd"/>
      <w:r>
        <w:rPr>
          <w:rFonts w:ascii="Verdana" w:hAnsi="Verdana" w:cs="Verdana"/>
          <w:color w:val="414141"/>
          <w:kern w:val="0"/>
          <w:sz w:val="32"/>
          <w:szCs w:val="32"/>
        </w:rPr>
        <w:t>という手法もあれば、決定木やニューラルネットワ</w:t>
      </w:r>
      <w:r>
        <w:rPr>
          <w:rFonts w:ascii="Verdana" w:hAnsi="Verdana" w:cs="Verdana"/>
          <w:color w:val="414141"/>
          <w:kern w:val="0"/>
          <w:sz w:val="32"/>
          <w:szCs w:val="32"/>
        </w:rPr>
        <w:lastRenderedPageBreak/>
        <w:t>ークを用いたマーケットバスケット分析もあり、方法と手法の区別を明確にしておく必要があります。</w:t>
      </w:r>
    </w:p>
    <w:p w14:paraId="1ECD6817"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192B2406" wp14:editId="2711AC75">
            <wp:extent cx="7620000" cy="33020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0" cy="3302000"/>
                    </a:xfrm>
                    <a:prstGeom prst="rect">
                      <a:avLst/>
                    </a:prstGeom>
                    <a:noFill/>
                    <a:ln>
                      <a:noFill/>
                    </a:ln>
                  </pic:spPr>
                </pic:pic>
              </a:graphicData>
            </a:graphic>
          </wp:inline>
        </w:drawing>
      </w:r>
    </w:p>
    <w:p w14:paraId="491F0582"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14.</w:t>
      </w:r>
      <w:r>
        <w:rPr>
          <w:rFonts w:ascii="Verdana" w:hAnsi="Verdana" w:cs="Verdana"/>
          <w:color w:val="414141"/>
          <w:kern w:val="0"/>
          <w:sz w:val="22"/>
          <w:szCs w:val="22"/>
        </w:rPr>
        <w:t>アソシエーション分析とマーケットバスケット分析の関係</w:t>
      </w:r>
    </w:p>
    <w:p w14:paraId="46232D2F" w14:textId="77777777" w:rsidR="00FB1AD3" w:rsidRDefault="00FB1AD3" w:rsidP="00FB1AD3">
      <w:pPr>
        <w:widowControl/>
        <w:autoSpaceDE w:val="0"/>
        <w:autoSpaceDN w:val="0"/>
        <w:adjustRightInd w:val="0"/>
        <w:jc w:val="left"/>
        <w:rPr>
          <w:rFonts w:ascii="Verdana" w:hAnsi="Verdana" w:cs="Verdana"/>
          <w:b/>
          <w:bCs/>
          <w:color w:val="414141"/>
          <w:kern w:val="0"/>
          <w:sz w:val="32"/>
          <w:szCs w:val="32"/>
        </w:rPr>
      </w:pPr>
      <w:r>
        <w:rPr>
          <w:rFonts w:ascii="Calibri" w:eastAsia="Calibri" w:hAnsi="Calibri" w:cs="Calibri"/>
          <w:b/>
          <w:bCs/>
          <w:color w:val="414141"/>
          <w:kern w:val="0"/>
          <w:sz w:val="32"/>
          <w:szCs w:val="32"/>
        </w:rPr>
        <w:t>②</w:t>
      </w:r>
      <w:r>
        <w:rPr>
          <w:rFonts w:ascii="Verdana" w:hAnsi="Verdana" w:cs="Verdana"/>
          <w:b/>
          <w:bCs/>
          <w:color w:val="414141"/>
          <w:kern w:val="0"/>
          <w:sz w:val="32"/>
          <w:szCs w:val="32"/>
        </w:rPr>
        <w:t>マーケットバスケット分析で用いるデータ</w:t>
      </w:r>
    </w:p>
    <w:p w14:paraId="4E893F90"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実際に用いるデータは、買い物かごのデータ＝レシートのデータが基本です。レシートのデータは図</w:t>
      </w:r>
      <w:r>
        <w:rPr>
          <w:rFonts w:ascii="Verdana" w:hAnsi="Verdana" w:cs="Verdana"/>
          <w:color w:val="414141"/>
          <w:kern w:val="0"/>
          <w:sz w:val="32"/>
          <w:szCs w:val="32"/>
        </w:rPr>
        <w:t>15</w:t>
      </w:r>
      <w:r>
        <w:rPr>
          <w:rFonts w:ascii="Verdana" w:hAnsi="Verdana" w:cs="Verdana"/>
          <w:color w:val="414141"/>
          <w:kern w:val="0"/>
          <w:sz w:val="32"/>
          <w:szCs w:val="32"/>
        </w:rPr>
        <w:t>のように表すことができます。購入者全員、販売品目全体のデータは表</w:t>
      </w:r>
      <w:r>
        <w:rPr>
          <w:rFonts w:ascii="Verdana" w:hAnsi="Verdana" w:cs="Verdana"/>
          <w:color w:val="414141"/>
          <w:kern w:val="0"/>
          <w:sz w:val="32"/>
          <w:szCs w:val="32"/>
        </w:rPr>
        <w:t>11</w:t>
      </w:r>
      <w:r>
        <w:rPr>
          <w:rFonts w:ascii="Verdana" w:hAnsi="Verdana" w:cs="Verdana"/>
          <w:color w:val="414141"/>
          <w:kern w:val="0"/>
          <w:sz w:val="32"/>
          <w:szCs w:val="32"/>
        </w:rPr>
        <w:t>のようになり、実際には買った個数のデータを使うこともできます。</w:t>
      </w:r>
    </w:p>
    <w:p w14:paraId="025848D7"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6C11D9C5" wp14:editId="03DC4F89">
            <wp:extent cx="7620000" cy="29210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2921000"/>
                    </a:xfrm>
                    <a:prstGeom prst="rect">
                      <a:avLst/>
                    </a:prstGeom>
                    <a:noFill/>
                    <a:ln>
                      <a:noFill/>
                    </a:ln>
                  </pic:spPr>
                </pic:pic>
              </a:graphicData>
            </a:graphic>
          </wp:inline>
        </w:drawing>
      </w:r>
    </w:p>
    <w:p w14:paraId="0FEF0533"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15.</w:t>
      </w:r>
      <w:r>
        <w:rPr>
          <w:rFonts w:ascii="Verdana" w:hAnsi="Verdana" w:cs="Verdana"/>
          <w:color w:val="414141"/>
          <w:kern w:val="0"/>
          <w:sz w:val="22"/>
          <w:szCs w:val="22"/>
        </w:rPr>
        <w:t>マーケットバスケット分析のデータイメージ</w:t>
      </w:r>
    </w:p>
    <w:p w14:paraId="5FA725A2"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表</w:t>
      </w:r>
      <w:r>
        <w:rPr>
          <w:rFonts w:ascii="Verdana" w:hAnsi="Verdana" w:cs="Verdana"/>
          <w:color w:val="414141"/>
          <w:kern w:val="0"/>
          <w:sz w:val="22"/>
          <w:szCs w:val="22"/>
        </w:rPr>
        <w:t>11.</w:t>
      </w:r>
      <w:r>
        <w:rPr>
          <w:rFonts w:ascii="Verdana" w:hAnsi="Verdana" w:cs="Verdana"/>
          <w:color w:val="414141"/>
          <w:kern w:val="0"/>
          <w:sz w:val="22"/>
          <w:szCs w:val="22"/>
        </w:rPr>
        <w:t>マーケットバスケット分析で用いるデータ</w:t>
      </w:r>
    </w:p>
    <w:p w14:paraId="2A5B99DC"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noProof/>
          <w:color w:val="414141"/>
          <w:kern w:val="0"/>
          <w:sz w:val="32"/>
          <w:szCs w:val="32"/>
        </w:rPr>
        <w:drawing>
          <wp:inline distT="0" distB="0" distL="0" distR="0" wp14:anchorId="35E3DCB7" wp14:editId="019716D3">
            <wp:extent cx="7620000" cy="25400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2540000"/>
                    </a:xfrm>
                    <a:prstGeom prst="rect">
                      <a:avLst/>
                    </a:prstGeom>
                    <a:noFill/>
                    <a:ln>
                      <a:noFill/>
                    </a:ln>
                  </pic:spPr>
                </pic:pic>
              </a:graphicData>
            </a:graphic>
          </wp:inline>
        </w:drawing>
      </w:r>
    </w:p>
    <w:p w14:paraId="172A56E1" w14:textId="77777777" w:rsidR="00FB1AD3" w:rsidRDefault="00FB1AD3" w:rsidP="00FB1AD3">
      <w:pPr>
        <w:widowControl/>
        <w:autoSpaceDE w:val="0"/>
        <w:autoSpaceDN w:val="0"/>
        <w:adjustRightInd w:val="0"/>
        <w:jc w:val="left"/>
        <w:rPr>
          <w:rFonts w:ascii="Verdana" w:hAnsi="Verdana" w:cs="Verdana"/>
          <w:b/>
          <w:bCs/>
          <w:color w:val="414141"/>
          <w:kern w:val="0"/>
          <w:sz w:val="32"/>
          <w:szCs w:val="32"/>
        </w:rPr>
      </w:pPr>
      <w:r>
        <w:rPr>
          <w:rFonts w:ascii="Calibri" w:eastAsia="Calibri" w:hAnsi="Calibri" w:cs="Calibri"/>
          <w:b/>
          <w:bCs/>
          <w:color w:val="414141"/>
          <w:kern w:val="0"/>
          <w:sz w:val="32"/>
          <w:szCs w:val="32"/>
        </w:rPr>
        <w:t>③</w:t>
      </w:r>
      <w:r>
        <w:rPr>
          <w:rFonts w:ascii="Verdana" w:hAnsi="Verdana" w:cs="Verdana"/>
          <w:b/>
          <w:bCs/>
          <w:color w:val="414141"/>
          <w:kern w:val="0"/>
          <w:sz w:val="32"/>
          <w:szCs w:val="32"/>
        </w:rPr>
        <w:t>共起性の指標</w:t>
      </w:r>
    </w:p>
    <w:p w14:paraId="4E53B3EE"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アソシエーション分析の具体的な説明の前に、共起性を表す尺度について説明しておきましょう。式や集合の記号が出てくると一気に難しく感じることがあるので、ここではベン図で概念を示してみました。最も基本となるのは、図</w:t>
      </w:r>
      <w:r>
        <w:rPr>
          <w:rFonts w:ascii="Verdana" w:hAnsi="Verdana" w:cs="Verdana"/>
          <w:color w:val="414141"/>
          <w:kern w:val="0"/>
          <w:sz w:val="32"/>
          <w:szCs w:val="32"/>
        </w:rPr>
        <w:t>16</w:t>
      </w:r>
      <w:r>
        <w:rPr>
          <w:rFonts w:ascii="Verdana" w:hAnsi="Verdana" w:cs="Verdana"/>
          <w:color w:val="414141"/>
          <w:kern w:val="0"/>
          <w:sz w:val="32"/>
          <w:szCs w:val="32"/>
        </w:rPr>
        <w:t>の共起頻度です。表</w:t>
      </w:r>
      <w:r>
        <w:rPr>
          <w:rFonts w:ascii="Verdana" w:hAnsi="Verdana" w:cs="Verdana"/>
          <w:color w:val="414141"/>
          <w:kern w:val="0"/>
          <w:sz w:val="32"/>
          <w:szCs w:val="32"/>
        </w:rPr>
        <w:t>11</w:t>
      </w:r>
      <w:r>
        <w:rPr>
          <w:rFonts w:ascii="Verdana" w:hAnsi="Verdana" w:cs="Verdana"/>
          <w:color w:val="414141"/>
          <w:kern w:val="0"/>
          <w:sz w:val="32"/>
          <w:szCs w:val="32"/>
        </w:rPr>
        <w:t>の例でトマトが</w:t>
      </w:r>
      <w:r>
        <w:rPr>
          <w:rFonts w:ascii="Verdana" w:hAnsi="Verdana" w:cs="Verdana"/>
          <w:color w:val="414141"/>
          <w:kern w:val="0"/>
          <w:sz w:val="32"/>
          <w:szCs w:val="32"/>
        </w:rPr>
        <w:t>X</w:t>
      </w:r>
      <w:r>
        <w:rPr>
          <w:rFonts w:ascii="Verdana" w:hAnsi="Verdana" w:cs="Verdana"/>
          <w:color w:val="414141"/>
          <w:kern w:val="0"/>
          <w:sz w:val="32"/>
          <w:szCs w:val="32"/>
        </w:rPr>
        <w:t>、</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うりが</w:t>
      </w:r>
      <w:r>
        <w:rPr>
          <w:rFonts w:ascii="Verdana" w:hAnsi="Verdana" w:cs="Verdana"/>
          <w:color w:val="414141"/>
          <w:kern w:val="0"/>
          <w:sz w:val="32"/>
          <w:szCs w:val="32"/>
        </w:rPr>
        <w:t>Y</w:t>
      </w:r>
      <w:r>
        <w:rPr>
          <w:rFonts w:ascii="Verdana" w:hAnsi="Verdana" w:cs="Verdana"/>
          <w:color w:val="414141"/>
          <w:kern w:val="0"/>
          <w:sz w:val="32"/>
          <w:szCs w:val="32"/>
        </w:rPr>
        <w:t>だとすると、トマトも</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うりも購入している人は</w:t>
      </w:r>
      <w:r>
        <w:rPr>
          <w:rFonts w:ascii="Verdana" w:hAnsi="Verdana" w:cs="Verdana"/>
          <w:color w:val="414141"/>
          <w:kern w:val="0"/>
          <w:sz w:val="32"/>
          <w:szCs w:val="32"/>
        </w:rPr>
        <w:t>D</w:t>
      </w:r>
      <w:r>
        <w:rPr>
          <w:rFonts w:ascii="Verdana" w:hAnsi="Verdana" w:cs="Verdana"/>
          <w:color w:val="414141"/>
          <w:kern w:val="0"/>
          <w:sz w:val="32"/>
          <w:szCs w:val="32"/>
        </w:rPr>
        <w:t>さんと</w:t>
      </w:r>
      <w:r>
        <w:rPr>
          <w:rFonts w:ascii="Verdana" w:hAnsi="Verdana" w:cs="Verdana"/>
          <w:color w:val="414141"/>
          <w:kern w:val="0"/>
          <w:sz w:val="32"/>
          <w:szCs w:val="32"/>
        </w:rPr>
        <w:t>E</w:t>
      </w:r>
      <w:r>
        <w:rPr>
          <w:rFonts w:ascii="Verdana" w:hAnsi="Verdana" w:cs="Verdana"/>
          <w:color w:val="414141"/>
          <w:kern w:val="0"/>
          <w:sz w:val="32"/>
          <w:szCs w:val="32"/>
        </w:rPr>
        <w:t>さん</w:t>
      </w:r>
      <w:r>
        <w:rPr>
          <w:rFonts w:ascii="Verdana" w:hAnsi="Verdana" w:cs="Verdana"/>
          <w:color w:val="414141"/>
          <w:kern w:val="0"/>
          <w:sz w:val="32"/>
          <w:szCs w:val="32"/>
        </w:rPr>
        <w:t>2</w:t>
      </w:r>
      <w:r>
        <w:rPr>
          <w:rFonts w:ascii="Verdana" w:hAnsi="Verdana" w:cs="Verdana"/>
          <w:color w:val="414141"/>
          <w:kern w:val="0"/>
          <w:sz w:val="32"/>
          <w:szCs w:val="32"/>
        </w:rPr>
        <w:t>人なので、共起頻度は</w:t>
      </w:r>
      <w:r>
        <w:rPr>
          <w:rFonts w:ascii="Verdana" w:hAnsi="Verdana" w:cs="Verdana"/>
          <w:color w:val="414141"/>
          <w:kern w:val="0"/>
          <w:sz w:val="32"/>
          <w:szCs w:val="32"/>
        </w:rPr>
        <w:t>2</w:t>
      </w:r>
      <w:r>
        <w:rPr>
          <w:rFonts w:ascii="Verdana" w:hAnsi="Verdana" w:cs="Verdana"/>
          <w:color w:val="414141"/>
          <w:kern w:val="0"/>
          <w:sz w:val="32"/>
          <w:szCs w:val="32"/>
        </w:rPr>
        <w:t>となります。</w:t>
      </w:r>
    </w:p>
    <w:p w14:paraId="7C2A8228"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1C5354ED" wp14:editId="43EDCB62">
            <wp:extent cx="7620000" cy="1790700"/>
            <wp:effectExtent l="0" t="0" r="0" b="1270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1790700"/>
                    </a:xfrm>
                    <a:prstGeom prst="rect">
                      <a:avLst/>
                    </a:prstGeom>
                    <a:noFill/>
                    <a:ln>
                      <a:noFill/>
                    </a:ln>
                  </pic:spPr>
                </pic:pic>
              </a:graphicData>
            </a:graphic>
          </wp:inline>
        </w:drawing>
      </w:r>
    </w:p>
    <w:p w14:paraId="05D02A6D"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16.</w:t>
      </w:r>
      <w:r>
        <w:rPr>
          <w:rFonts w:ascii="Verdana" w:hAnsi="Verdana" w:cs="Verdana"/>
          <w:color w:val="414141"/>
          <w:kern w:val="0"/>
          <w:sz w:val="22"/>
          <w:szCs w:val="22"/>
        </w:rPr>
        <w:t>共起性の指標</w:t>
      </w:r>
      <w:r>
        <w:rPr>
          <w:rFonts w:ascii="Verdana" w:hAnsi="Verdana" w:cs="Verdana"/>
          <w:color w:val="414141"/>
          <w:kern w:val="0"/>
          <w:sz w:val="22"/>
          <w:szCs w:val="22"/>
        </w:rPr>
        <w:t>(1)</w:t>
      </w:r>
    </w:p>
    <w:p w14:paraId="1DF84EAC"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アソシエーション分析で用いられることのある、そのほかの共起性の指標を参考まで以下に示しました。これらに共通していえる重要なことは、</w:t>
      </w:r>
      <w:r>
        <w:rPr>
          <w:rFonts w:ascii="Verdana" w:hAnsi="Verdana" w:cs="Verdana"/>
          <w:color w:val="414141"/>
          <w:kern w:val="0"/>
          <w:sz w:val="32"/>
          <w:szCs w:val="32"/>
        </w:rPr>
        <w:t>X</w:t>
      </w:r>
      <w:r>
        <w:rPr>
          <w:rFonts w:ascii="Verdana" w:hAnsi="Verdana" w:cs="Verdana"/>
          <w:color w:val="414141"/>
          <w:kern w:val="0"/>
          <w:sz w:val="32"/>
          <w:szCs w:val="32"/>
        </w:rPr>
        <w:t>と</w:t>
      </w:r>
      <w:r>
        <w:rPr>
          <w:rFonts w:ascii="Verdana" w:hAnsi="Verdana" w:cs="Verdana"/>
          <w:color w:val="414141"/>
          <w:kern w:val="0"/>
          <w:sz w:val="32"/>
          <w:szCs w:val="32"/>
        </w:rPr>
        <w:t>Y</w:t>
      </w:r>
      <w:r>
        <w:rPr>
          <w:rFonts w:ascii="Verdana" w:hAnsi="Verdana" w:cs="Verdana"/>
          <w:color w:val="414141"/>
          <w:kern w:val="0"/>
          <w:sz w:val="32"/>
          <w:szCs w:val="32"/>
        </w:rPr>
        <w:t>を逆にしても意味が変わらないということです。</w:t>
      </w:r>
    </w:p>
    <w:p w14:paraId="59EEE35E"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14A0584A" wp14:editId="6667DD68">
            <wp:extent cx="7620000" cy="7378700"/>
            <wp:effectExtent l="0" t="0" r="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7378700"/>
                    </a:xfrm>
                    <a:prstGeom prst="rect">
                      <a:avLst/>
                    </a:prstGeom>
                    <a:noFill/>
                    <a:ln>
                      <a:noFill/>
                    </a:ln>
                  </pic:spPr>
                </pic:pic>
              </a:graphicData>
            </a:graphic>
          </wp:inline>
        </w:drawing>
      </w:r>
    </w:p>
    <w:p w14:paraId="3C95608B"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17.</w:t>
      </w:r>
      <w:r>
        <w:rPr>
          <w:rFonts w:ascii="Verdana" w:hAnsi="Verdana" w:cs="Verdana"/>
          <w:color w:val="414141"/>
          <w:kern w:val="0"/>
          <w:sz w:val="22"/>
          <w:szCs w:val="22"/>
        </w:rPr>
        <w:t>共起性の指標</w:t>
      </w:r>
      <w:r>
        <w:rPr>
          <w:rFonts w:ascii="Verdana" w:hAnsi="Verdana" w:cs="Verdana"/>
          <w:color w:val="414141"/>
          <w:kern w:val="0"/>
          <w:sz w:val="22"/>
          <w:szCs w:val="22"/>
        </w:rPr>
        <w:t>(2)</w:t>
      </w:r>
    </w:p>
    <w:p w14:paraId="49A594B4" w14:textId="77777777" w:rsidR="00FB1AD3" w:rsidRDefault="00FB1AD3" w:rsidP="00FB1AD3">
      <w:pPr>
        <w:widowControl/>
        <w:autoSpaceDE w:val="0"/>
        <w:autoSpaceDN w:val="0"/>
        <w:adjustRightInd w:val="0"/>
        <w:jc w:val="left"/>
        <w:rPr>
          <w:rFonts w:ascii="Verdana" w:hAnsi="Verdana" w:cs="Verdana"/>
          <w:b/>
          <w:bCs/>
          <w:color w:val="414141"/>
          <w:kern w:val="0"/>
          <w:sz w:val="32"/>
          <w:szCs w:val="32"/>
        </w:rPr>
      </w:pPr>
      <w:r>
        <w:rPr>
          <w:rFonts w:ascii="Calibri" w:eastAsia="Calibri" w:hAnsi="Calibri" w:cs="Calibri"/>
          <w:b/>
          <w:bCs/>
          <w:color w:val="414141"/>
          <w:kern w:val="0"/>
          <w:sz w:val="32"/>
          <w:szCs w:val="32"/>
        </w:rPr>
        <w:t>④</w:t>
      </w:r>
      <w:r>
        <w:rPr>
          <w:rFonts w:ascii="Verdana" w:hAnsi="Verdana" w:cs="Verdana"/>
          <w:b/>
          <w:bCs/>
          <w:color w:val="414141"/>
          <w:kern w:val="0"/>
          <w:sz w:val="32"/>
          <w:szCs w:val="32"/>
        </w:rPr>
        <w:t>レコメンデーションに用いられる</w:t>
      </w:r>
      <w:r>
        <w:rPr>
          <w:rFonts w:ascii="Verdana" w:hAnsi="Verdana" w:cs="Verdana"/>
          <w:b/>
          <w:bCs/>
          <w:color w:val="414141"/>
          <w:kern w:val="0"/>
          <w:sz w:val="32"/>
          <w:szCs w:val="32"/>
        </w:rPr>
        <w:t>3</w:t>
      </w:r>
      <w:r>
        <w:rPr>
          <w:rFonts w:ascii="Verdana" w:hAnsi="Verdana" w:cs="Verdana"/>
          <w:b/>
          <w:bCs/>
          <w:color w:val="414141"/>
          <w:kern w:val="0"/>
          <w:sz w:val="32"/>
          <w:szCs w:val="32"/>
        </w:rPr>
        <w:t>つの指標</w:t>
      </w:r>
    </w:p>
    <w:p w14:paraId="70469FEB" w14:textId="77777777" w:rsidR="00FB1AD3" w:rsidRDefault="00FB1AD3" w:rsidP="00FB1AD3">
      <w:pPr>
        <w:widowControl/>
        <w:autoSpaceDE w:val="0"/>
        <w:autoSpaceDN w:val="0"/>
        <w:adjustRightInd w:val="0"/>
        <w:jc w:val="left"/>
        <w:rPr>
          <w:rFonts w:ascii="Verdana" w:hAnsi="Verdana" w:cs="Verdana"/>
          <w:b/>
          <w:bCs/>
          <w:color w:val="414141"/>
          <w:kern w:val="0"/>
          <w:sz w:val="32"/>
          <w:szCs w:val="32"/>
        </w:rPr>
      </w:pPr>
      <w:r>
        <w:rPr>
          <w:rFonts w:ascii="MS Mincho" w:eastAsia="MS Mincho" w:hAnsi="MS Mincho" w:cs="MS Mincho"/>
          <w:b/>
          <w:bCs/>
          <w:color w:val="414141"/>
          <w:kern w:val="0"/>
          <w:sz w:val="32"/>
          <w:szCs w:val="32"/>
        </w:rPr>
        <w:t>■</w:t>
      </w:r>
      <w:r>
        <w:rPr>
          <w:rFonts w:ascii="Verdana" w:hAnsi="Verdana" w:cs="Verdana"/>
          <w:b/>
          <w:bCs/>
          <w:color w:val="414141"/>
          <w:kern w:val="0"/>
          <w:sz w:val="32"/>
          <w:szCs w:val="32"/>
        </w:rPr>
        <w:t>Confidence</w:t>
      </w:r>
      <w:r>
        <w:rPr>
          <w:rFonts w:ascii="Verdana" w:hAnsi="Verdana" w:cs="Verdana"/>
          <w:b/>
          <w:bCs/>
          <w:color w:val="414141"/>
          <w:kern w:val="0"/>
          <w:sz w:val="32"/>
          <w:szCs w:val="32"/>
        </w:rPr>
        <w:t>（信頼度）</w:t>
      </w:r>
    </w:p>
    <w:p w14:paraId="6071F51A"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次にレコメンデーションで最も基本となる指標が、</w:t>
      </w:r>
      <w:r>
        <w:rPr>
          <w:rFonts w:ascii="Verdana" w:hAnsi="Verdana" w:cs="Verdana"/>
          <w:color w:val="414141"/>
          <w:kern w:val="0"/>
          <w:sz w:val="32"/>
          <w:szCs w:val="32"/>
        </w:rPr>
        <w:t>Confidence</w:t>
      </w:r>
      <w:r>
        <w:rPr>
          <w:rFonts w:ascii="Verdana" w:hAnsi="Verdana" w:cs="Verdana"/>
          <w:color w:val="414141"/>
          <w:kern w:val="0"/>
          <w:sz w:val="32"/>
          <w:szCs w:val="32"/>
        </w:rPr>
        <w:t>（信頼度）です。表</w:t>
      </w:r>
      <w:r>
        <w:rPr>
          <w:rFonts w:ascii="Verdana" w:hAnsi="Verdana" w:cs="Verdana"/>
          <w:color w:val="414141"/>
          <w:kern w:val="0"/>
          <w:sz w:val="32"/>
          <w:szCs w:val="32"/>
        </w:rPr>
        <w:t>11</w:t>
      </w:r>
      <w:r>
        <w:rPr>
          <w:rFonts w:ascii="Verdana" w:hAnsi="Verdana" w:cs="Verdana"/>
          <w:color w:val="414141"/>
          <w:kern w:val="0"/>
          <w:sz w:val="32"/>
          <w:szCs w:val="32"/>
        </w:rPr>
        <w:t>の例では、トマトを買った人のうち、どれくらいの人が</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うりも買ったかという確率となります。トマトを買った人は</w:t>
      </w:r>
      <w:r>
        <w:rPr>
          <w:rFonts w:ascii="Verdana" w:hAnsi="Verdana" w:cs="Verdana"/>
          <w:color w:val="414141"/>
          <w:kern w:val="0"/>
          <w:sz w:val="32"/>
          <w:szCs w:val="32"/>
        </w:rPr>
        <w:t>3</w:t>
      </w:r>
      <w:r>
        <w:rPr>
          <w:rFonts w:ascii="Verdana" w:hAnsi="Verdana" w:cs="Verdana"/>
          <w:color w:val="414141"/>
          <w:kern w:val="0"/>
          <w:sz w:val="32"/>
          <w:szCs w:val="32"/>
        </w:rPr>
        <w:t>人で、このうち</w:t>
      </w:r>
      <w:r>
        <w:rPr>
          <w:rFonts w:ascii="Verdana" w:hAnsi="Verdana" w:cs="Verdana"/>
          <w:color w:val="414141"/>
          <w:kern w:val="0"/>
          <w:sz w:val="32"/>
          <w:szCs w:val="32"/>
        </w:rPr>
        <w:t>2</w:t>
      </w:r>
      <w:r>
        <w:rPr>
          <w:rFonts w:ascii="Verdana" w:hAnsi="Verdana" w:cs="Verdana"/>
          <w:color w:val="414141"/>
          <w:kern w:val="0"/>
          <w:sz w:val="32"/>
          <w:szCs w:val="32"/>
        </w:rPr>
        <w:t>人が</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うりも買っているので、信頼度は</w:t>
      </w:r>
      <w:r>
        <w:rPr>
          <w:rFonts w:ascii="Verdana" w:hAnsi="Verdana" w:cs="Verdana"/>
          <w:color w:val="414141"/>
          <w:kern w:val="0"/>
          <w:sz w:val="32"/>
          <w:szCs w:val="32"/>
        </w:rPr>
        <w:t>66.7</w:t>
      </w:r>
      <w:r>
        <w:rPr>
          <w:rFonts w:ascii="Verdana" w:hAnsi="Verdana" w:cs="Verdana"/>
          <w:color w:val="414141"/>
          <w:kern w:val="0"/>
          <w:sz w:val="32"/>
          <w:szCs w:val="32"/>
        </w:rPr>
        <w:t>％ということになります。</w:t>
      </w:r>
    </w:p>
    <w:p w14:paraId="0ED4D4AB"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39A5C668" wp14:editId="27B965A4">
            <wp:extent cx="7620000" cy="2146300"/>
            <wp:effectExtent l="0" t="0" r="0" b="1270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2146300"/>
                    </a:xfrm>
                    <a:prstGeom prst="rect">
                      <a:avLst/>
                    </a:prstGeom>
                    <a:noFill/>
                    <a:ln>
                      <a:noFill/>
                    </a:ln>
                  </pic:spPr>
                </pic:pic>
              </a:graphicData>
            </a:graphic>
          </wp:inline>
        </w:drawing>
      </w:r>
    </w:p>
    <w:p w14:paraId="15EF5F05"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18.Confidence</w:t>
      </w:r>
      <w:r>
        <w:rPr>
          <w:rFonts w:ascii="Verdana" w:hAnsi="Verdana" w:cs="Verdana"/>
          <w:color w:val="414141"/>
          <w:kern w:val="0"/>
          <w:sz w:val="22"/>
          <w:szCs w:val="22"/>
        </w:rPr>
        <w:t>（信頼度）のイメージ</w:t>
      </w:r>
    </w:p>
    <w:p w14:paraId="1B1CED74" w14:textId="77777777" w:rsidR="00FB1AD3" w:rsidRDefault="00FB1AD3" w:rsidP="00FB1AD3">
      <w:pPr>
        <w:rPr>
          <w:rFonts w:ascii="Verdana" w:hAnsi="Verdana" w:cs="Verdana"/>
          <w:color w:val="414141"/>
          <w:kern w:val="0"/>
          <w:sz w:val="32"/>
          <w:szCs w:val="32"/>
        </w:rPr>
      </w:pPr>
      <w:r>
        <w:rPr>
          <w:rFonts w:ascii="Verdana" w:hAnsi="Verdana" w:cs="Verdana"/>
          <w:color w:val="414141"/>
          <w:kern w:val="0"/>
          <w:sz w:val="32"/>
          <w:szCs w:val="32"/>
        </w:rPr>
        <w:t>共起性の指標との大きな違いは、</w:t>
      </w:r>
      <w:r>
        <w:rPr>
          <w:rFonts w:ascii="Verdana" w:hAnsi="Verdana" w:cs="Verdana"/>
          <w:color w:val="414141"/>
          <w:kern w:val="0"/>
          <w:sz w:val="32"/>
          <w:szCs w:val="32"/>
        </w:rPr>
        <w:t>X</w:t>
      </w:r>
      <w:r>
        <w:rPr>
          <w:rFonts w:ascii="Verdana" w:hAnsi="Verdana" w:cs="Verdana"/>
          <w:color w:val="414141"/>
          <w:kern w:val="0"/>
          <w:sz w:val="32"/>
          <w:szCs w:val="32"/>
        </w:rPr>
        <w:t>と</w:t>
      </w:r>
      <w:r>
        <w:rPr>
          <w:rFonts w:ascii="Verdana" w:hAnsi="Verdana" w:cs="Verdana"/>
          <w:color w:val="414141"/>
          <w:kern w:val="0"/>
          <w:sz w:val="32"/>
          <w:szCs w:val="32"/>
        </w:rPr>
        <w:t>Y</w:t>
      </w:r>
      <w:r>
        <w:rPr>
          <w:rFonts w:ascii="Verdana" w:hAnsi="Verdana" w:cs="Verdana"/>
          <w:color w:val="414141"/>
          <w:kern w:val="0"/>
          <w:sz w:val="32"/>
          <w:szCs w:val="32"/>
        </w:rPr>
        <w:t>に方向性があることです。共起性の指標は、</w:t>
      </w:r>
      <w:r>
        <w:rPr>
          <w:rFonts w:ascii="Verdana" w:hAnsi="Verdana" w:cs="Verdana"/>
          <w:color w:val="414141"/>
          <w:kern w:val="0"/>
          <w:sz w:val="32"/>
          <w:szCs w:val="32"/>
        </w:rPr>
        <w:t>X</w:t>
      </w:r>
      <w:r>
        <w:rPr>
          <w:rFonts w:ascii="Verdana" w:hAnsi="Verdana" w:cs="Verdana"/>
          <w:color w:val="414141"/>
          <w:kern w:val="0"/>
          <w:sz w:val="32"/>
          <w:szCs w:val="32"/>
        </w:rPr>
        <w:t>と</w:t>
      </w:r>
      <w:r>
        <w:rPr>
          <w:rFonts w:ascii="Verdana" w:hAnsi="Verdana" w:cs="Verdana"/>
          <w:color w:val="414141"/>
          <w:kern w:val="0"/>
          <w:sz w:val="32"/>
          <w:szCs w:val="32"/>
        </w:rPr>
        <w:t>Y</w:t>
      </w:r>
      <w:r>
        <w:rPr>
          <w:rFonts w:ascii="Verdana" w:hAnsi="Verdana" w:cs="Verdana"/>
          <w:color w:val="414141"/>
          <w:kern w:val="0"/>
          <w:sz w:val="32"/>
          <w:szCs w:val="32"/>
        </w:rPr>
        <w:t>を入れ替えることができますが、レコメンデーションで用いられる指標は、</w:t>
      </w:r>
      <w:r>
        <w:rPr>
          <w:rFonts w:ascii="Verdana" w:hAnsi="Verdana" w:cs="Verdana"/>
          <w:color w:val="414141"/>
          <w:kern w:val="0"/>
          <w:sz w:val="32"/>
          <w:szCs w:val="32"/>
        </w:rPr>
        <w:t>X</w:t>
      </w:r>
      <w:r>
        <w:rPr>
          <w:rFonts w:ascii="Verdana" w:hAnsi="Verdana" w:cs="Verdana"/>
          <w:color w:val="414141"/>
          <w:kern w:val="0"/>
          <w:sz w:val="32"/>
          <w:szCs w:val="32"/>
        </w:rPr>
        <w:t>と</w:t>
      </w:r>
      <w:r>
        <w:rPr>
          <w:rFonts w:ascii="Verdana" w:hAnsi="Verdana" w:cs="Verdana"/>
          <w:color w:val="414141"/>
          <w:kern w:val="0"/>
          <w:sz w:val="32"/>
          <w:szCs w:val="32"/>
        </w:rPr>
        <w:t>Y</w:t>
      </w:r>
      <w:r>
        <w:rPr>
          <w:rFonts w:ascii="Verdana" w:hAnsi="Verdana" w:cs="Verdana"/>
          <w:color w:val="414141"/>
          <w:kern w:val="0"/>
          <w:sz w:val="32"/>
          <w:szCs w:val="32"/>
        </w:rPr>
        <w:t>に方向性があります。おむつとビールが一緒に買われた話は、おむつを買った後にビールを買ったのか、おむつを買う前にビールを買ったのかには言及していませんが、レコメンデーションの場合は、今まさにおむつを買おうとしている人に、ビールをすすめる、おむつを買った人に、その後ビールをすすめるという順番が問題になることがしばしばあります</w:t>
      </w:r>
    </w:p>
    <w:p w14:paraId="3FCE3C2E"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V</w:t>
      </w:r>
      <w:r>
        <w:rPr>
          <w:rFonts w:ascii="Verdana" w:hAnsi="Verdana" w:cs="Verdana"/>
          <w:color w:val="414141"/>
          <w:kern w:val="0"/>
          <w:sz w:val="32"/>
          <w:szCs w:val="32"/>
        </w:rPr>
        <w:t>リンターを購入した人に、用紙をおすすめすることは問題ありませんが、用紙を購入した人にプリンターをおすすめするのは、あまりよいレコメンデーションとはいえないでしょう。書籍の上巻、下巻なども同様なことがいえます。レコメンデーションにおけるアソシエーション分析には、方向性があることを考慮しなくてはなりません。</w:t>
      </w:r>
    </w:p>
    <w:p w14:paraId="65E77DA9" w14:textId="77777777" w:rsidR="00FB1AD3" w:rsidRDefault="00FB1AD3" w:rsidP="00FB1AD3">
      <w:pPr>
        <w:widowControl/>
        <w:autoSpaceDE w:val="0"/>
        <w:autoSpaceDN w:val="0"/>
        <w:adjustRightInd w:val="0"/>
        <w:jc w:val="left"/>
        <w:rPr>
          <w:rFonts w:ascii="Verdana" w:hAnsi="Verdana" w:cs="Verdana"/>
          <w:b/>
          <w:bCs/>
          <w:color w:val="414141"/>
          <w:kern w:val="0"/>
          <w:sz w:val="32"/>
          <w:szCs w:val="32"/>
        </w:rPr>
      </w:pPr>
      <w:r>
        <w:rPr>
          <w:rFonts w:ascii="MS Mincho" w:eastAsia="MS Mincho" w:hAnsi="MS Mincho" w:cs="MS Mincho"/>
          <w:b/>
          <w:bCs/>
          <w:color w:val="414141"/>
          <w:kern w:val="0"/>
          <w:sz w:val="32"/>
          <w:szCs w:val="32"/>
        </w:rPr>
        <w:t>■</w:t>
      </w:r>
      <w:r>
        <w:rPr>
          <w:rFonts w:ascii="Verdana" w:hAnsi="Verdana" w:cs="Verdana"/>
          <w:b/>
          <w:bCs/>
          <w:color w:val="414141"/>
          <w:kern w:val="0"/>
          <w:sz w:val="32"/>
          <w:szCs w:val="32"/>
        </w:rPr>
        <w:t>Support</w:t>
      </w:r>
      <w:r>
        <w:rPr>
          <w:rFonts w:ascii="Verdana" w:hAnsi="Verdana" w:cs="Verdana"/>
          <w:b/>
          <w:bCs/>
          <w:color w:val="414141"/>
          <w:kern w:val="0"/>
          <w:sz w:val="32"/>
          <w:szCs w:val="32"/>
        </w:rPr>
        <w:t>（支持度）</w:t>
      </w:r>
    </w:p>
    <w:p w14:paraId="7CCCAB23"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次によく用いられるのが、</w:t>
      </w:r>
      <w:r>
        <w:rPr>
          <w:rFonts w:ascii="Verdana" w:hAnsi="Verdana" w:cs="Verdana"/>
          <w:color w:val="414141"/>
          <w:kern w:val="0"/>
          <w:sz w:val="32"/>
          <w:szCs w:val="32"/>
        </w:rPr>
        <w:t>Support</w:t>
      </w:r>
      <w:r>
        <w:rPr>
          <w:rFonts w:ascii="Verdana" w:hAnsi="Verdana" w:cs="Verdana"/>
          <w:color w:val="414141"/>
          <w:kern w:val="0"/>
          <w:sz w:val="32"/>
          <w:szCs w:val="32"/>
        </w:rPr>
        <w:t>（支持度）です。これは、そもそも</w:t>
      </w:r>
      <w:r>
        <w:rPr>
          <w:rFonts w:ascii="Verdana" w:hAnsi="Verdana" w:cs="Verdana"/>
          <w:color w:val="414141"/>
          <w:kern w:val="0"/>
          <w:sz w:val="32"/>
          <w:szCs w:val="32"/>
        </w:rPr>
        <w:t>X</w:t>
      </w:r>
      <w:r>
        <w:rPr>
          <w:rFonts w:ascii="Verdana" w:hAnsi="Verdana" w:cs="Verdana"/>
          <w:color w:val="414141"/>
          <w:kern w:val="0"/>
          <w:sz w:val="32"/>
          <w:szCs w:val="32"/>
        </w:rPr>
        <w:t>と</w:t>
      </w:r>
      <w:r>
        <w:rPr>
          <w:rFonts w:ascii="Verdana" w:hAnsi="Verdana" w:cs="Verdana"/>
          <w:color w:val="414141"/>
          <w:kern w:val="0"/>
          <w:sz w:val="32"/>
          <w:szCs w:val="32"/>
        </w:rPr>
        <w:t>Y</w:t>
      </w:r>
      <w:r>
        <w:rPr>
          <w:rFonts w:ascii="Verdana" w:hAnsi="Verdana" w:cs="Verdana"/>
          <w:color w:val="414141"/>
          <w:kern w:val="0"/>
          <w:sz w:val="32"/>
          <w:szCs w:val="32"/>
        </w:rPr>
        <w:t>、表</w:t>
      </w:r>
      <w:r>
        <w:rPr>
          <w:rFonts w:ascii="Verdana" w:hAnsi="Verdana" w:cs="Verdana"/>
          <w:color w:val="414141"/>
          <w:kern w:val="0"/>
          <w:sz w:val="32"/>
          <w:szCs w:val="32"/>
        </w:rPr>
        <w:t>11</w:t>
      </w:r>
      <w:r>
        <w:rPr>
          <w:rFonts w:ascii="Verdana" w:hAnsi="Verdana" w:cs="Verdana"/>
          <w:color w:val="414141"/>
          <w:kern w:val="0"/>
          <w:sz w:val="32"/>
          <w:szCs w:val="32"/>
        </w:rPr>
        <w:t>の例ではトマトと</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うりがどのくらい一緒に売れているのかという指標です。</w:t>
      </w:r>
      <w:r>
        <w:rPr>
          <w:rFonts w:ascii="Verdana" w:hAnsi="Verdana" w:cs="Verdana"/>
          <w:color w:val="414141"/>
          <w:kern w:val="0"/>
          <w:sz w:val="32"/>
          <w:szCs w:val="32"/>
        </w:rPr>
        <w:t>*</w:t>
      </w:r>
    </w:p>
    <w:p w14:paraId="52CE4963"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0E7D0099" wp14:editId="6C8CB403">
            <wp:extent cx="7620000" cy="2146300"/>
            <wp:effectExtent l="0" t="0" r="0" b="1270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0" cy="2146300"/>
                    </a:xfrm>
                    <a:prstGeom prst="rect">
                      <a:avLst/>
                    </a:prstGeom>
                    <a:noFill/>
                    <a:ln>
                      <a:noFill/>
                    </a:ln>
                  </pic:spPr>
                </pic:pic>
              </a:graphicData>
            </a:graphic>
          </wp:inline>
        </w:drawing>
      </w:r>
    </w:p>
    <w:p w14:paraId="4EE2358D"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20.Support</w:t>
      </w:r>
      <w:r>
        <w:rPr>
          <w:rFonts w:ascii="Verdana" w:hAnsi="Verdana" w:cs="Verdana"/>
          <w:color w:val="414141"/>
          <w:kern w:val="0"/>
          <w:sz w:val="22"/>
          <w:szCs w:val="22"/>
        </w:rPr>
        <w:t>（支持度）のイメージ</w:t>
      </w:r>
    </w:p>
    <w:p w14:paraId="572D5337"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なぜ</w:t>
      </w:r>
      <w:r>
        <w:rPr>
          <w:rFonts w:ascii="Verdana" w:hAnsi="Verdana" w:cs="Verdana"/>
          <w:color w:val="414141"/>
          <w:kern w:val="0"/>
          <w:sz w:val="32"/>
          <w:szCs w:val="32"/>
        </w:rPr>
        <w:t>Support</w:t>
      </w:r>
      <w:r>
        <w:rPr>
          <w:rFonts w:ascii="Verdana" w:hAnsi="Verdana" w:cs="Verdana"/>
          <w:color w:val="414141"/>
          <w:kern w:val="0"/>
          <w:sz w:val="32"/>
          <w:szCs w:val="32"/>
        </w:rPr>
        <w:t>（支持度）が必要かというと、例えば、たまたま</w:t>
      </w:r>
      <w:r>
        <w:rPr>
          <w:rFonts w:ascii="Verdana" w:hAnsi="Verdana" w:cs="Verdana"/>
          <w:color w:val="414141"/>
          <w:kern w:val="0"/>
          <w:sz w:val="32"/>
          <w:szCs w:val="32"/>
        </w:rPr>
        <w:t>1</w:t>
      </w:r>
      <w:r>
        <w:rPr>
          <w:rFonts w:ascii="Verdana" w:hAnsi="Verdana" w:cs="Verdana"/>
          <w:color w:val="414141"/>
          <w:kern w:val="0"/>
          <w:sz w:val="32"/>
          <w:szCs w:val="32"/>
        </w:rPr>
        <w:t>人のお客様が</w:t>
      </w:r>
      <w:r>
        <w:rPr>
          <w:rFonts w:ascii="Verdana" w:hAnsi="Verdana" w:cs="Verdana"/>
          <w:color w:val="414141"/>
          <w:kern w:val="0"/>
          <w:sz w:val="32"/>
          <w:szCs w:val="32"/>
        </w:rPr>
        <w:t>X</w:t>
      </w:r>
      <w:r>
        <w:rPr>
          <w:rFonts w:ascii="Verdana" w:hAnsi="Verdana" w:cs="Verdana"/>
          <w:color w:val="414141"/>
          <w:kern w:val="0"/>
          <w:sz w:val="32"/>
          <w:szCs w:val="32"/>
        </w:rPr>
        <w:t>という商品を購入しており、</w:t>
      </w:r>
      <w:r>
        <w:rPr>
          <w:rFonts w:ascii="Verdana" w:hAnsi="Verdana" w:cs="Verdana"/>
          <w:color w:val="414141"/>
          <w:kern w:val="0"/>
          <w:sz w:val="32"/>
          <w:szCs w:val="32"/>
        </w:rPr>
        <w:t>Y</w:t>
      </w:r>
      <w:r>
        <w:rPr>
          <w:rFonts w:ascii="Verdana" w:hAnsi="Verdana" w:cs="Verdana"/>
          <w:color w:val="414141"/>
          <w:kern w:val="0"/>
          <w:sz w:val="32"/>
          <w:szCs w:val="32"/>
        </w:rPr>
        <w:t>という商品も購入していたとすると、</w:t>
      </w:r>
      <w:r>
        <w:rPr>
          <w:rFonts w:ascii="Verdana" w:hAnsi="Verdana" w:cs="Verdana"/>
          <w:color w:val="414141"/>
          <w:kern w:val="0"/>
          <w:sz w:val="32"/>
          <w:szCs w:val="32"/>
        </w:rPr>
        <w:t xml:space="preserve"> Confidence</w:t>
      </w:r>
      <w:r>
        <w:rPr>
          <w:rFonts w:ascii="Verdana" w:hAnsi="Verdana" w:cs="Verdana"/>
          <w:color w:val="414141"/>
          <w:kern w:val="0"/>
          <w:sz w:val="32"/>
          <w:szCs w:val="32"/>
        </w:rPr>
        <w:t>（信頼度）は</w:t>
      </w:r>
      <w:r>
        <w:rPr>
          <w:rFonts w:ascii="Verdana" w:hAnsi="Verdana" w:cs="Verdana"/>
          <w:color w:val="414141"/>
          <w:kern w:val="0"/>
          <w:sz w:val="32"/>
          <w:szCs w:val="32"/>
        </w:rPr>
        <w:t>100</w:t>
      </w:r>
      <w:r>
        <w:rPr>
          <w:rFonts w:ascii="Verdana" w:hAnsi="Verdana" w:cs="Verdana"/>
          <w:color w:val="414141"/>
          <w:kern w:val="0"/>
          <w:sz w:val="32"/>
          <w:szCs w:val="32"/>
        </w:rPr>
        <w:t>％となり、次に</w:t>
      </w:r>
      <w:r>
        <w:rPr>
          <w:rFonts w:ascii="Verdana" w:hAnsi="Verdana" w:cs="Verdana"/>
          <w:color w:val="414141"/>
          <w:kern w:val="0"/>
          <w:sz w:val="32"/>
          <w:szCs w:val="32"/>
        </w:rPr>
        <w:t>X</w:t>
      </w:r>
      <w:r>
        <w:rPr>
          <w:rFonts w:ascii="Verdana" w:hAnsi="Verdana" w:cs="Verdana"/>
          <w:color w:val="414141"/>
          <w:kern w:val="0"/>
          <w:sz w:val="32"/>
          <w:szCs w:val="32"/>
        </w:rPr>
        <w:t>を買われたお客様に最もおすすめすべき商品はＹであることになってしまうからです。あまり売れていない商品に何らかのおすすめをする場合には注意を要するということと、もう一つは、膨大な商品がある中で、ほとんど売れていない商品のアソシエーション分析を行なうということは効率的ではなく、あらかじめルール計算から除くというときに用いる場合もあります。</w:t>
      </w:r>
    </w:p>
    <w:p w14:paraId="00DE3B87"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*Support</w:t>
      </w:r>
      <w:r>
        <w:rPr>
          <w:rFonts w:ascii="Verdana" w:hAnsi="Verdana" w:cs="Verdana"/>
          <w:color w:val="414141"/>
          <w:kern w:val="0"/>
          <w:sz w:val="32"/>
          <w:szCs w:val="32"/>
        </w:rPr>
        <w:t>は、</w:t>
      </w:r>
      <w:r>
        <w:rPr>
          <w:rFonts w:ascii="Verdana" w:hAnsi="Verdana" w:cs="Verdana"/>
          <w:color w:val="414141"/>
          <w:kern w:val="0"/>
          <w:sz w:val="32"/>
          <w:szCs w:val="32"/>
        </w:rPr>
        <w:t>X</w:t>
      </w:r>
      <w:r>
        <w:rPr>
          <w:rFonts w:ascii="Verdana" w:hAnsi="Verdana" w:cs="Verdana"/>
          <w:color w:val="414141"/>
          <w:kern w:val="0"/>
          <w:sz w:val="32"/>
          <w:szCs w:val="32"/>
        </w:rPr>
        <w:t>の生起確率とする定義もある。（</w:t>
      </w:r>
      <w:proofErr w:type="spellStart"/>
      <w:r>
        <w:rPr>
          <w:rFonts w:ascii="Verdana" w:hAnsi="Verdana" w:cs="Verdana"/>
          <w:color w:val="414141"/>
          <w:kern w:val="0"/>
          <w:sz w:val="32"/>
          <w:szCs w:val="32"/>
        </w:rPr>
        <w:t>Borgelt</w:t>
      </w:r>
      <w:proofErr w:type="spellEnd"/>
      <w:r>
        <w:rPr>
          <w:rFonts w:ascii="Verdana" w:hAnsi="Verdana" w:cs="Verdana"/>
          <w:color w:val="414141"/>
          <w:kern w:val="0"/>
          <w:sz w:val="32"/>
          <w:szCs w:val="32"/>
        </w:rPr>
        <w:t xml:space="preserve"> and Kruse 2002</w:t>
      </w:r>
      <w:r>
        <w:rPr>
          <w:rFonts w:ascii="Verdana" w:hAnsi="Verdana" w:cs="Verdana"/>
          <w:color w:val="414141"/>
          <w:kern w:val="0"/>
          <w:sz w:val="32"/>
          <w:szCs w:val="32"/>
        </w:rPr>
        <w:t>）</w:t>
      </w:r>
    </w:p>
    <w:p w14:paraId="689E55A6" w14:textId="77777777" w:rsidR="00FB1AD3" w:rsidRDefault="00FB1AD3" w:rsidP="00FB1AD3">
      <w:pPr>
        <w:widowControl/>
        <w:autoSpaceDE w:val="0"/>
        <w:autoSpaceDN w:val="0"/>
        <w:adjustRightInd w:val="0"/>
        <w:jc w:val="left"/>
        <w:rPr>
          <w:rFonts w:ascii="Verdana" w:hAnsi="Verdana" w:cs="Verdana"/>
          <w:b/>
          <w:bCs/>
          <w:color w:val="414141"/>
          <w:kern w:val="0"/>
          <w:sz w:val="32"/>
          <w:szCs w:val="32"/>
        </w:rPr>
      </w:pPr>
      <w:r>
        <w:rPr>
          <w:rFonts w:ascii="MS Mincho" w:eastAsia="MS Mincho" w:hAnsi="MS Mincho" w:cs="MS Mincho"/>
          <w:b/>
          <w:bCs/>
          <w:color w:val="414141"/>
          <w:kern w:val="0"/>
          <w:sz w:val="32"/>
          <w:szCs w:val="32"/>
        </w:rPr>
        <w:t>■</w:t>
      </w:r>
      <w:r>
        <w:rPr>
          <w:rFonts w:ascii="Verdana" w:hAnsi="Verdana" w:cs="Verdana"/>
          <w:b/>
          <w:bCs/>
          <w:color w:val="414141"/>
          <w:kern w:val="0"/>
          <w:sz w:val="32"/>
          <w:szCs w:val="32"/>
        </w:rPr>
        <w:t>Lift</w:t>
      </w:r>
      <w:r>
        <w:rPr>
          <w:rFonts w:ascii="Verdana" w:hAnsi="Verdana" w:cs="Verdana"/>
          <w:b/>
          <w:bCs/>
          <w:color w:val="414141"/>
          <w:kern w:val="0"/>
          <w:sz w:val="32"/>
          <w:szCs w:val="32"/>
        </w:rPr>
        <w:t>（リフト）</w:t>
      </w:r>
    </w:p>
    <w:p w14:paraId="1D48B692"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最後にご紹介するのは、</w:t>
      </w:r>
      <w:r>
        <w:rPr>
          <w:rFonts w:ascii="Verdana" w:hAnsi="Verdana" w:cs="Verdana"/>
          <w:color w:val="414141"/>
          <w:kern w:val="0"/>
          <w:sz w:val="32"/>
          <w:szCs w:val="32"/>
        </w:rPr>
        <w:t>Lift</w:t>
      </w:r>
      <w:r>
        <w:rPr>
          <w:rFonts w:ascii="Verdana" w:hAnsi="Verdana" w:cs="Verdana"/>
          <w:color w:val="414141"/>
          <w:kern w:val="0"/>
          <w:sz w:val="32"/>
          <w:szCs w:val="32"/>
        </w:rPr>
        <w:t>（リフト）という指標です。これは、</w:t>
      </w:r>
      <w:r>
        <w:rPr>
          <w:rFonts w:ascii="Verdana" w:hAnsi="Verdana" w:cs="Verdana"/>
          <w:color w:val="414141"/>
          <w:kern w:val="0"/>
          <w:sz w:val="32"/>
          <w:szCs w:val="32"/>
        </w:rPr>
        <w:t>Support</w:t>
      </w:r>
      <w:r>
        <w:rPr>
          <w:rFonts w:ascii="Verdana" w:hAnsi="Verdana" w:cs="Verdana"/>
          <w:color w:val="414141"/>
          <w:kern w:val="0"/>
          <w:sz w:val="32"/>
          <w:szCs w:val="32"/>
        </w:rPr>
        <w:t>（支持度）が、あまり売れていない商品をどう扱うかのための指標であったのと逆に、売れ筋商品をどう扱うかという指標です。</w:t>
      </w:r>
    </w:p>
    <w:p w14:paraId="0990C83F"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リフトの概念（ルールの改善）については、</w:t>
      </w:r>
      <w:r>
        <w:rPr>
          <w:rFonts w:ascii="Verdana" w:hAnsi="Verdana" w:cs="Verdana"/>
          <w:color w:val="414141"/>
          <w:kern w:val="0"/>
          <w:sz w:val="32"/>
          <w:szCs w:val="32"/>
        </w:rPr>
        <w:fldChar w:fldCharType="begin"/>
      </w:r>
      <w:r>
        <w:rPr>
          <w:rFonts w:ascii="Verdana" w:hAnsi="Verdana" w:cs="Verdana"/>
          <w:color w:val="414141"/>
          <w:kern w:val="0"/>
          <w:sz w:val="32"/>
          <w:szCs w:val="32"/>
        </w:rPr>
        <w:instrText>HYPERLINK "https://www.albert2005.co.jp/knowledge/marketing/crm_basics/lift"</w:instrText>
      </w:r>
      <w:r>
        <w:rPr>
          <w:rFonts w:ascii="Verdana" w:hAnsi="Verdana" w:cs="Verdana"/>
          <w:color w:val="414141"/>
          <w:kern w:val="0"/>
          <w:sz w:val="32"/>
          <w:szCs w:val="32"/>
        </w:rPr>
      </w:r>
      <w:r>
        <w:rPr>
          <w:rFonts w:ascii="Verdana" w:hAnsi="Verdana" w:cs="Verdana"/>
          <w:color w:val="414141"/>
          <w:kern w:val="0"/>
          <w:sz w:val="32"/>
          <w:szCs w:val="32"/>
        </w:rPr>
        <w:fldChar w:fldCharType="separate"/>
      </w:r>
      <w:r>
        <w:rPr>
          <w:rFonts w:ascii="Verdana" w:hAnsi="Verdana" w:cs="Verdana"/>
          <w:color w:val="309C2A"/>
          <w:kern w:val="0"/>
          <w:sz w:val="32"/>
          <w:szCs w:val="32"/>
        </w:rPr>
        <w:t>こちら</w:t>
      </w:r>
      <w:r>
        <w:rPr>
          <w:rFonts w:ascii="Verdana" w:hAnsi="Verdana" w:cs="Verdana"/>
          <w:color w:val="414141"/>
          <w:kern w:val="0"/>
          <w:sz w:val="32"/>
          <w:szCs w:val="32"/>
        </w:rPr>
        <w:fldChar w:fldCharType="end"/>
      </w:r>
      <w:r>
        <w:rPr>
          <w:rFonts w:ascii="Verdana" w:hAnsi="Verdana" w:cs="Verdana"/>
          <w:color w:val="414141"/>
          <w:kern w:val="0"/>
          <w:sz w:val="32"/>
          <w:szCs w:val="32"/>
        </w:rPr>
        <w:t>でも詳しく説明しているのでご覧いただきたいのですが、いくら</w:t>
      </w:r>
      <w:r>
        <w:rPr>
          <w:rFonts w:ascii="Verdana" w:hAnsi="Verdana" w:cs="Verdana"/>
          <w:color w:val="414141"/>
          <w:kern w:val="0"/>
          <w:sz w:val="32"/>
          <w:szCs w:val="32"/>
        </w:rPr>
        <w:t>Confidence</w:t>
      </w:r>
      <w:r>
        <w:rPr>
          <w:rFonts w:ascii="Verdana" w:hAnsi="Verdana" w:cs="Verdana"/>
          <w:color w:val="414141"/>
          <w:kern w:val="0"/>
          <w:sz w:val="32"/>
          <w:szCs w:val="32"/>
        </w:rPr>
        <w:t>（信頼度）が高くても、推薦される商品が誰もが知っていて、誰もが買っている商品だとしたら、あまりよいレコメンデーションではないでしょう。最近のスーパーでは、レジ袋を有料で販売しているところもあり、レジ前</w:t>
      </w:r>
      <w:proofErr w:type="gramStart"/>
      <w:r>
        <w:rPr>
          <w:rFonts w:ascii="Verdana" w:hAnsi="Verdana" w:cs="Verdana"/>
          <w:color w:val="414141"/>
          <w:kern w:val="0"/>
          <w:sz w:val="32"/>
          <w:szCs w:val="32"/>
        </w:rPr>
        <w:t>で</w:t>
      </w:r>
      <w:proofErr w:type="gramEnd"/>
      <w:r>
        <w:rPr>
          <w:rFonts w:ascii="Verdana" w:hAnsi="Verdana" w:cs="Verdana"/>
          <w:color w:val="414141"/>
          <w:kern w:val="0"/>
          <w:sz w:val="32"/>
          <w:szCs w:val="32"/>
        </w:rPr>
        <w:t>自分</w:t>
      </w:r>
      <w:proofErr w:type="gramStart"/>
      <w:r>
        <w:rPr>
          <w:rFonts w:ascii="Verdana" w:hAnsi="Verdana" w:cs="Verdana"/>
          <w:color w:val="414141"/>
          <w:kern w:val="0"/>
          <w:sz w:val="32"/>
          <w:szCs w:val="32"/>
        </w:rPr>
        <w:t>で</w:t>
      </w:r>
      <w:proofErr w:type="gramEnd"/>
      <w:r>
        <w:rPr>
          <w:rFonts w:ascii="Verdana" w:hAnsi="Verdana" w:cs="Verdana"/>
          <w:color w:val="414141"/>
          <w:kern w:val="0"/>
          <w:sz w:val="32"/>
          <w:szCs w:val="32"/>
        </w:rPr>
        <w:t>かごに入れることがあります。</w:t>
      </w:r>
    </w:p>
    <w:p w14:paraId="125EDE20"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6CE2CD66" wp14:editId="53EEBB10">
            <wp:extent cx="7620000" cy="3187700"/>
            <wp:effectExtent l="0" t="0" r="0" b="1270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3187700"/>
                    </a:xfrm>
                    <a:prstGeom prst="rect">
                      <a:avLst/>
                    </a:prstGeom>
                    <a:noFill/>
                    <a:ln>
                      <a:noFill/>
                    </a:ln>
                  </pic:spPr>
                </pic:pic>
              </a:graphicData>
            </a:graphic>
          </wp:inline>
        </w:drawing>
      </w:r>
    </w:p>
    <w:p w14:paraId="5C7C1ECE"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21.</w:t>
      </w:r>
      <w:r>
        <w:rPr>
          <w:rFonts w:ascii="Verdana" w:hAnsi="Verdana" w:cs="Verdana"/>
          <w:color w:val="414141"/>
          <w:kern w:val="0"/>
          <w:sz w:val="22"/>
          <w:szCs w:val="22"/>
        </w:rPr>
        <w:t>売れ筋商品のレコメンデーション</w:t>
      </w:r>
    </w:p>
    <w:p w14:paraId="20B6B2FC"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これは極端な例ですが、</w:t>
      </w:r>
      <w:r>
        <w:rPr>
          <w:rFonts w:ascii="Verdana" w:hAnsi="Verdana" w:cs="Verdana"/>
          <w:color w:val="414141"/>
          <w:kern w:val="0"/>
          <w:sz w:val="32"/>
          <w:szCs w:val="32"/>
        </w:rPr>
        <w:t xml:space="preserve"> Confidence</w:t>
      </w:r>
      <w:r>
        <w:rPr>
          <w:rFonts w:ascii="Verdana" w:hAnsi="Verdana" w:cs="Verdana"/>
          <w:color w:val="414141"/>
          <w:kern w:val="0"/>
          <w:sz w:val="32"/>
          <w:szCs w:val="32"/>
        </w:rPr>
        <w:t>（信頼度）だけに頼ってレコメンドルールを生成していると、非常に多くの人のレシートの中に含まれているようなレジ袋のような商品は、その店最大の売れ筋商品であり、野菜を買っても肉を買っても、レジ袋の必要のない人にまでおすすめされてしまうことになります。</w:t>
      </w:r>
    </w:p>
    <w:p w14:paraId="1BFD217A"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088B3C24" wp14:editId="608EF70F">
            <wp:extent cx="7620000" cy="43180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4318000"/>
                    </a:xfrm>
                    <a:prstGeom prst="rect">
                      <a:avLst/>
                    </a:prstGeom>
                    <a:noFill/>
                    <a:ln>
                      <a:noFill/>
                    </a:ln>
                  </pic:spPr>
                </pic:pic>
              </a:graphicData>
            </a:graphic>
          </wp:inline>
        </w:drawing>
      </w:r>
    </w:p>
    <w:p w14:paraId="58F9F413"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22.Lift</w:t>
      </w:r>
      <w:r>
        <w:rPr>
          <w:rFonts w:ascii="Verdana" w:hAnsi="Verdana" w:cs="Verdana"/>
          <w:color w:val="414141"/>
          <w:kern w:val="0"/>
          <w:sz w:val="22"/>
          <w:szCs w:val="22"/>
        </w:rPr>
        <w:t>（リフト）のイメージ</w:t>
      </w:r>
    </w:p>
    <w:p w14:paraId="081563EF"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図</w:t>
      </w:r>
      <w:r>
        <w:rPr>
          <w:rFonts w:ascii="Verdana" w:hAnsi="Verdana" w:cs="Verdana"/>
          <w:color w:val="414141"/>
          <w:kern w:val="0"/>
          <w:sz w:val="32"/>
          <w:szCs w:val="32"/>
        </w:rPr>
        <w:t>22</w:t>
      </w:r>
      <w:r>
        <w:rPr>
          <w:rFonts w:ascii="Verdana" w:hAnsi="Verdana" w:cs="Verdana"/>
          <w:color w:val="414141"/>
          <w:kern w:val="0"/>
          <w:sz w:val="32"/>
          <w:szCs w:val="32"/>
        </w:rPr>
        <w:t>が</w:t>
      </w:r>
      <w:r>
        <w:rPr>
          <w:rFonts w:ascii="Verdana" w:hAnsi="Verdana" w:cs="Verdana"/>
          <w:color w:val="414141"/>
          <w:kern w:val="0"/>
          <w:sz w:val="32"/>
          <w:szCs w:val="32"/>
        </w:rPr>
        <w:t>Lift</w:t>
      </w:r>
      <w:r>
        <w:rPr>
          <w:rFonts w:ascii="Verdana" w:hAnsi="Verdana" w:cs="Verdana"/>
          <w:color w:val="414141"/>
          <w:kern w:val="0"/>
          <w:sz w:val="32"/>
          <w:szCs w:val="32"/>
        </w:rPr>
        <w:t>（リフト）のイメージですが、分子は</w:t>
      </w:r>
      <w:r>
        <w:rPr>
          <w:rFonts w:ascii="Verdana" w:hAnsi="Verdana" w:cs="Verdana"/>
          <w:color w:val="414141"/>
          <w:kern w:val="0"/>
          <w:sz w:val="32"/>
          <w:szCs w:val="32"/>
        </w:rPr>
        <w:t>Confidence</w:t>
      </w:r>
      <w:r>
        <w:rPr>
          <w:rFonts w:ascii="Verdana" w:hAnsi="Verdana" w:cs="Verdana"/>
          <w:color w:val="414141"/>
          <w:kern w:val="0"/>
          <w:sz w:val="32"/>
          <w:szCs w:val="32"/>
        </w:rPr>
        <w:t>（信頼度）で、分母は</w:t>
      </w:r>
      <w:r>
        <w:rPr>
          <w:rFonts w:ascii="Verdana" w:hAnsi="Verdana" w:cs="Verdana"/>
          <w:color w:val="414141"/>
          <w:kern w:val="0"/>
          <w:sz w:val="32"/>
          <w:szCs w:val="32"/>
        </w:rPr>
        <w:t>Y</w:t>
      </w:r>
      <w:r>
        <w:rPr>
          <w:rFonts w:ascii="Verdana" w:hAnsi="Verdana" w:cs="Verdana"/>
          <w:color w:val="414141"/>
          <w:kern w:val="0"/>
          <w:sz w:val="32"/>
          <w:szCs w:val="32"/>
        </w:rPr>
        <w:t>の人気度を表しています。つまり、何もしなくてもどれくらいの人が</w:t>
      </w:r>
      <w:r>
        <w:rPr>
          <w:rFonts w:ascii="Verdana" w:hAnsi="Verdana" w:cs="Verdana"/>
          <w:color w:val="414141"/>
          <w:kern w:val="0"/>
          <w:sz w:val="32"/>
          <w:szCs w:val="32"/>
        </w:rPr>
        <w:t>Y</w:t>
      </w:r>
      <w:r>
        <w:rPr>
          <w:rFonts w:ascii="Verdana" w:hAnsi="Verdana" w:cs="Verdana"/>
          <w:color w:val="414141"/>
          <w:kern w:val="0"/>
          <w:sz w:val="32"/>
          <w:szCs w:val="32"/>
        </w:rPr>
        <w:t>を買っているかという確率に対して、</w:t>
      </w:r>
      <w:r>
        <w:rPr>
          <w:rFonts w:ascii="Verdana" w:hAnsi="Verdana" w:cs="Verdana"/>
          <w:color w:val="414141"/>
          <w:kern w:val="0"/>
          <w:sz w:val="32"/>
          <w:szCs w:val="32"/>
        </w:rPr>
        <w:t>X</w:t>
      </w:r>
      <w:r>
        <w:rPr>
          <w:rFonts w:ascii="Verdana" w:hAnsi="Verdana" w:cs="Verdana"/>
          <w:color w:val="414141"/>
          <w:kern w:val="0"/>
          <w:sz w:val="32"/>
          <w:szCs w:val="32"/>
        </w:rPr>
        <w:t>を買った人で</w:t>
      </w:r>
      <w:r>
        <w:rPr>
          <w:rFonts w:ascii="Verdana" w:hAnsi="Verdana" w:cs="Verdana"/>
          <w:color w:val="414141"/>
          <w:kern w:val="0"/>
          <w:sz w:val="32"/>
          <w:szCs w:val="32"/>
        </w:rPr>
        <w:t>Y</w:t>
      </w:r>
      <w:r>
        <w:rPr>
          <w:rFonts w:ascii="Verdana" w:hAnsi="Verdana" w:cs="Verdana"/>
          <w:color w:val="414141"/>
          <w:kern w:val="0"/>
          <w:sz w:val="32"/>
          <w:szCs w:val="32"/>
        </w:rPr>
        <w:t>も買う人がどれくらいいるかの確率を比較しています。そもそも</w:t>
      </w:r>
      <w:r>
        <w:rPr>
          <w:rFonts w:ascii="Verdana" w:hAnsi="Verdana" w:cs="Verdana"/>
          <w:color w:val="414141"/>
          <w:kern w:val="0"/>
          <w:sz w:val="32"/>
          <w:szCs w:val="32"/>
        </w:rPr>
        <w:t>X</w:t>
      </w:r>
      <w:r>
        <w:rPr>
          <w:rFonts w:ascii="Verdana" w:hAnsi="Verdana" w:cs="Verdana"/>
          <w:color w:val="414141"/>
          <w:kern w:val="0"/>
          <w:sz w:val="32"/>
          <w:szCs w:val="32"/>
        </w:rPr>
        <w:t>を買っていなくても</w:t>
      </w:r>
      <w:r>
        <w:rPr>
          <w:rFonts w:ascii="Verdana" w:hAnsi="Verdana" w:cs="Verdana"/>
          <w:color w:val="414141"/>
          <w:kern w:val="0"/>
          <w:sz w:val="32"/>
          <w:szCs w:val="32"/>
        </w:rPr>
        <w:t>Y</w:t>
      </w:r>
      <w:r>
        <w:rPr>
          <w:rFonts w:ascii="Verdana" w:hAnsi="Verdana" w:cs="Verdana"/>
          <w:color w:val="414141"/>
          <w:kern w:val="0"/>
          <w:sz w:val="32"/>
          <w:szCs w:val="32"/>
        </w:rPr>
        <w:t>を買う人が</w:t>
      </w:r>
      <w:r>
        <w:rPr>
          <w:rFonts w:ascii="Verdana" w:hAnsi="Verdana" w:cs="Verdana"/>
          <w:color w:val="414141"/>
          <w:kern w:val="0"/>
          <w:sz w:val="32"/>
          <w:szCs w:val="32"/>
        </w:rPr>
        <w:t>50</w:t>
      </w:r>
      <w:r>
        <w:rPr>
          <w:rFonts w:ascii="Verdana" w:hAnsi="Verdana" w:cs="Verdana"/>
          <w:color w:val="414141"/>
          <w:kern w:val="0"/>
          <w:sz w:val="32"/>
          <w:szCs w:val="32"/>
        </w:rPr>
        <w:t>％いたとして、</w:t>
      </w:r>
      <w:r>
        <w:rPr>
          <w:rFonts w:ascii="Verdana" w:hAnsi="Verdana" w:cs="Verdana"/>
          <w:color w:val="414141"/>
          <w:kern w:val="0"/>
          <w:sz w:val="32"/>
          <w:szCs w:val="32"/>
        </w:rPr>
        <w:t>X</w:t>
      </w:r>
      <w:r>
        <w:rPr>
          <w:rFonts w:ascii="Verdana" w:hAnsi="Verdana" w:cs="Verdana"/>
          <w:color w:val="414141"/>
          <w:kern w:val="0"/>
          <w:sz w:val="32"/>
          <w:szCs w:val="32"/>
        </w:rPr>
        <w:t>を買った人の中の</w:t>
      </w:r>
      <w:r>
        <w:rPr>
          <w:rFonts w:ascii="Verdana" w:hAnsi="Verdana" w:cs="Verdana"/>
          <w:color w:val="414141"/>
          <w:kern w:val="0"/>
          <w:sz w:val="32"/>
          <w:szCs w:val="32"/>
        </w:rPr>
        <w:t>50</w:t>
      </w:r>
      <w:r>
        <w:rPr>
          <w:rFonts w:ascii="Verdana" w:hAnsi="Verdana" w:cs="Verdana"/>
          <w:color w:val="414141"/>
          <w:kern w:val="0"/>
          <w:sz w:val="32"/>
          <w:szCs w:val="32"/>
        </w:rPr>
        <w:t>％の人も</w:t>
      </w:r>
      <w:r>
        <w:rPr>
          <w:rFonts w:ascii="Verdana" w:hAnsi="Verdana" w:cs="Verdana"/>
          <w:color w:val="414141"/>
          <w:kern w:val="0"/>
          <w:sz w:val="32"/>
          <w:szCs w:val="32"/>
        </w:rPr>
        <w:t>Y</w:t>
      </w:r>
      <w:r>
        <w:rPr>
          <w:rFonts w:ascii="Verdana" w:hAnsi="Verdana" w:cs="Verdana"/>
          <w:color w:val="414141"/>
          <w:kern w:val="0"/>
          <w:sz w:val="32"/>
          <w:szCs w:val="32"/>
        </w:rPr>
        <w:t>を買うとすると、このおすすめはしてもしなくても同じだということになり、よいレコメンデーションとはいえません。通常、何もしない時よりも購入確率が上がる場合に、おすすめルールとして採用しますので、</w:t>
      </w:r>
      <w:r>
        <w:rPr>
          <w:rFonts w:ascii="Verdana" w:hAnsi="Verdana" w:cs="Verdana"/>
          <w:color w:val="414141"/>
          <w:kern w:val="0"/>
          <w:sz w:val="32"/>
          <w:szCs w:val="32"/>
        </w:rPr>
        <w:t>Lift</w:t>
      </w:r>
      <w:r>
        <w:rPr>
          <w:rFonts w:ascii="Verdana" w:hAnsi="Verdana" w:cs="Verdana"/>
          <w:color w:val="414141"/>
          <w:kern w:val="0"/>
          <w:sz w:val="32"/>
          <w:szCs w:val="32"/>
        </w:rPr>
        <w:t>（リフト）が</w:t>
      </w:r>
      <w:r>
        <w:rPr>
          <w:rFonts w:ascii="Verdana" w:hAnsi="Verdana" w:cs="Verdana"/>
          <w:color w:val="414141"/>
          <w:kern w:val="0"/>
          <w:sz w:val="32"/>
          <w:szCs w:val="32"/>
        </w:rPr>
        <w:t>1</w:t>
      </w:r>
      <w:r>
        <w:rPr>
          <w:rFonts w:ascii="Verdana" w:hAnsi="Verdana" w:cs="Verdana"/>
          <w:color w:val="414141"/>
          <w:kern w:val="0"/>
          <w:sz w:val="32"/>
          <w:szCs w:val="32"/>
        </w:rPr>
        <w:t>より小さい場合は、おすすめしないようにします。</w:t>
      </w:r>
    </w:p>
    <w:p w14:paraId="37A771EF"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一般のレコメンドエンジンは、</w:t>
      </w:r>
      <w:r>
        <w:rPr>
          <w:rFonts w:ascii="Verdana" w:hAnsi="Verdana" w:cs="Verdana"/>
          <w:color w:val="414141"/>
          <w:kern w:val="0"/>
          <w:sz w:val="32"/>
          <w:szCs w:val="32"/>
        </w:rPr>
        <w:t xml:space="preserve"> </w:t>
      </w:r>
      <w:r>
        <w:rPr>
          <w:rFonts w:ascii="Verdana" w:hAnsi="Verdana" w:cs="Verdana"/>
          <w:color w:val="414141"/>
          <w:kern w:val="0"/>
          <w:sz w:val="32"/>
          <w:szCs w:val="32"/>
        </w:rPr>
        <w:t>例えば「</w:t>
      </w:r>
      <w:r>
        <w:rPr>
          <w:rFonts w:ascii="Verdana" w:hAnsi="Verdana" w:cs="Verdana"/>
          <w:color w:val="414141"/>
          <w:kern w:val="0"/>
          <w:sz w:val="32"/>
          <w:szCs w:val="32"/>
        </w:rPr>
        <w:t>Confidence</w:t>
      </w:r>
      <w:r>
        <w:rPr>
          <w:rFonts w:ascii="Verdana" w:hAnsi="Verdana" w:cs="Verdana"/>
          <w:color w:val="414141"/>
          <w:kern w:val="0"/>
          <w:sz w:val="32"/>
          <w:szCs w:val="32"/>
        </w:rPr>
        <w:t>（信頼度）</w:t>
      </w:r>
      <w:r>
        <w:rPr>
          <w:rFonts w:ascii="Verdana" w:hAnsi="Verdana" w:cs="Verdana"/>
          <w:color w:val="414141"/>
          <w:kern w:val="0"/>
          <w:sz w:val="32"/>
          <w:szCs w:val="32"/>
        </w:rPr>
        <w:t xml:space="preserve"> 0.7</w:t>
      </w:r>
      <w:r>
        <w:rPr>
          <w:rFonts w:ascii="Verdana" w:hAnsi="Verdana" w:cs="Verdana"/>
          <w:color w:val="414141"/>
          <w:kern w:val="0"/>
          <w:sz w:val="32"/>
          <w:szCs w:val="32"/>
        </w:rPr>
        <w:t>以上、</w:t>
      </w:r>
      <w:r>
        <w:rPr>
          <w:rFonts w:ascii="Verdana" w:hAnsi="Verdana" w:cs="Verdana"/>
          <w:color w:val="414141"/>
          <w:kern w:val="0"/>
          <w:sz w:val="32"/>
          <w:szCs w:val="32"/>
        </w:rPr>
        <w:t>Support</w:t>
      </w:r>
      <w:r>
        <w:rPr>
          <w:rFonts w:ascii="Verdana" w:hAnsi="Verdana" w:cs="Verdana"/>
          <w:color w:val="414141"/>
          <w:kern w:val="0"/>
          <w:sz w:val="32"/>
          <w:szCs w:val="32"/>
        </w:rPr>
        <w:t>（支持度）</w:t>
      </w:r>
      <w:r>
        <w:rPr>
          <w:rFonts w:ascii="Verdana" w:hAnsi="Verdana" w:cs="Verdana"/>
          <w:color w:val="414141"/>
          <w:kern w:val="0"/>
          <w:sz w:val="32"/>
          <w:szCs w:val="32"/>
        </w:rPr>
        <w:t>0.5</w:t>
      </w:r>
      <w:r>
        <w:rPr>
          <w:rFonts w:ascii="Verdana" w:hAnsi="Verdana" w:cs="Verdana"/>
          <w:color w:val="414141"/>
          <w:kern w:val="0"/>
          <w:sz w:val="32"/>
          <w:szCs w:val="32"/>
        </w:rPr>
        <w:t>以上、</w:t>
      </w:r>
      <w:r>
        <w:rPr>
          <w:rFonts w:ascii="Verdana" w:hAnsi="Verdana" w:cs="Verdana"/>
          <w:color w:val="414141"/>
          <w:kern w:val="0"/>
          <w:sz w:val="32"/>
          <w:szCs w:val="32"/>
        </w:rPr>
        <w:t>Lift</w:t>
      </w:r>
      <w:r>
        <w:rPr>
          <w:rFonts w:ascii="Verdana" w:hAnsi="Verdana" w:cs="Verdana"/>
          <w:color w:val="414141"/>
          <w:kern w:val="0"/>
          <w:sz w:val="32"/>
          <w:szCs w:val="32"/>
        </w:rPr>
        <w:t>（リフト）</w:t>
      </w:r>
      <w:r>
        <w:rPr>
          <w:rFonts w:ascii="Verdana" w:hAnsi="Verdana" w:cs="Verdana"/>
          <w:color w:val="414141"/>
          <w:kern w:val="0"/>
          <w:sz w:val="32"/>
          <w:szCs w:val="32"/>
        </w:rPr>
        <w:t>1</w:t>
      </w:r>
      <w:r>
        <w:rPr>
          <w:rFonts w:ascii="Verdana" w:hAnsi="Verdana" w:cs="Verdana"/>
          <w:color w:val="414141"/>
          <w:kern w:val="0"/>
          <w:sz w:val="32"/>
          <w:szCs w:val="32"/>
        </w:rPr>
        <w:t>以上」をルールとして採用するという方法を採用しますが、</w:t>
      </w:r>
      <w:r>
        <w:rPr>
          <w:rFonts w:ascii="Verdana" w:hAnsi="Verdana" w:cs="Verdana"/>
          <w:color w:val="414141"/>
          <w:kern w:val="0"/>
          <w:sz w:val="32"/>
          <w:szCs w:val="32"/>
        </w:rPr>
        <w:t>ALBERT</w:t>
      </w:r>
      <w:r>
        <w:rPr>
          <w:rFonts w:ascii="Verdana" w:hAnsi="Verdana" w:cs="Verdana"/>
          <w:color w:val="414141"/>
          <w:kern w:val="0"/>
          <w:sz w:val="32"/>
          <w:szCs w:val="32"/>
        </w:rPr>
        <w:t>のレコメンドロジックは、これらの指標にさらにランキング情報や情報エントロピーの考え方を独自に組み合わせ、商品特性などに合わせて適用しています。「</w:t>
      </w:r>
      <w:proofErr w:type="spellStart"/>
      <w:r>
        <w:rPr>
          <w:rFonts w:ascii="Verdana" w:hAnsi="Verdana" w:cs="Verdana"/>
          <w:color w:val="414141"/>
          <w:kern w:val="0"/>
          <w:sz w:val="32"/>
          <w:szCs w:val="32"/>
        </w:rPr>
        <w:t>Logreco</w:t>
      </w:r>
      <w:proofErr w:type="spellEnd"/>
      <w:r>
        <w:rPr>
          <w:rFonts w:ascii="Verdana" w:hAnsi="Verdana" w:cs="Verdana"/>
          <w:color w:val="414141"/>
          <w:kern w:val="0"/>
          <w:sz w:val="32"/>
          <w:szCs w:val="32"/>
        </w:rPr>
        <w:t>」のロジックについては</w:t>
      </w:r>
      <w:r>
        <w:rPr>
          <w:rFonts w:ascii="Verdana" w:hAnsi="Verdana" w:cs="Verdana"/>
          <w:color w:val="414141"/>
          <w:kern w:val="0"/>
          <w:sz w:val="32"/>
          <w:szCs w:val="32"/>
        </w:rPr>
        <w:fldChar w:fldCharType="begin"/>
      </w:r>
      <w:r>
        <w:rPr>
          <w:rFonts w:ascii="Verdana" w:hAnsi="Verdana" w:cs="Verdana"/>
          <w:color w:val="414141"/>
          <w:kern w:val="0"/>
          <w:sz w:val="32"/>
          <w:szCs w:val="32"/>
        </w:rPr>
        <w:instrText>HYPERLINK "http://www.albert2005.co.jp/logreco/recommend.html#logic"</w:instrText>
      </w:r>
      <w:r>
        <w:rPr>
          <w:rFonts w:ascii="Verdana" w:hAnsi="Verdana" w:cs="Verdana"/>
          <w:color w:val="414141"/>
          <w:kern w:val="0"/>
          <w:sz w:val="32"/>
          <w:szCs w:val="32"/>
        </w:rPr>
      </w:r>
      <w:r>
        <w:rPr>
          <w:rFonts w:ascii="Verdana" w:hAnsi="Verdana" w:cs="Verdana"/>
          <w:color w:val="414141"/>
          <w:kern w:val="0"/>
          <w:sz w:val="32"/>
          <w:szCs w:val="32"/>
        </w:rPr>
        <w:fldChar w:fldCharType="separate"/>
      </w:r>
      <w:r>
        <w:rPr>
          <w:rFonts w:ascii="Verdana" w:hAnsi="Verdana" w:cs="Verdana"/>
          <w:color w:val="309C2A"/>
          <w:kern w:val="0"/>
          <w:sz w:val="32"/>
          <w:szCs w:val="32"/>
        </w:rPr>
        <w:t>こちら</w:t>
      </w:r>
      <w:r>
        <w:rPr>
          <w:rFonts w:ascii="Verdana" w:hAnsi="Verdana" w:cs="Verdana"/>
          <w:color w:val="414141"/>
          <w:kern w:val="0"/>
          <w:sz w:val="32"/>
          <w:szCs w:val="32"/>
        </w:rPr>
        <w:fldChar w:fldCharType="end"/>
      </w:r>
      <w:r>
        <w:rPr>
          <w:rFonts w:ascii="Verdana" w:hAnsi="Verdana" w:cs="Verdana"/>
          <w:color w:val="414141"/>
          <w:kern w:val="0"/>
          <w:sz w:val="32"/>
          <w:szCs w:val="32"/>
        </w:rPr>
        <w:t>をご参照ください。</w:t>
      </w:r>
    </w:p>
    <w:p w14:paraId="2DCABAD0" w14:textId="77777777" w:rsidR="00FB1AD3" w:rsidRDefault="00FB1AD3" w:rsidP="00FB1AD3">
      <w:pPr>
        <w:widowControl/>
        <w:autoSpaceDE w:val="0"/>
        <w:autoSpaceDN w:val="0"/>
        <w:adjustRightInd w:val="0"/>
        <w:jc w:val="left"/>
        <w:rPr>
          <w:rFonts w:ascii="Verdana" w:hAnsi="Verdana" w:cs="Verdana"/>
          <w:b/>
          <w:bCs/>
          <w:color w:val="414141"/>
          <w:kern w:val="0"/>
          <w:sz w:val="32"/>
          <w:szCs w:val="32"/>
        </w:rPr>
      </w:pPr>
      <w:r>
        <w:rPr>
          <w:rFonts w:ascii="Calibri" w:eastAsia="Calibri" w:hAnsi="Calibri" w:cs="Calibri"/>
          <w:b/>
          <w:bCs/>
          <w:color w:val="414141"/>
          <w:kern w:val="0"/>
          <w:sz w:val="32"/>
          <w:szCs w:val="32"/>
        </w:rPr>
        <w:t>⑤</w:t>
      </w:r>
      <w:r>
        <w:rPr>
          <w:rFonts w:ascii="Verdana" w:hAnsi="Verdana" w:cs="Verdana"/>
          <w:b/>
          <w:bCs/>
          <w:color w:val="414141"/>
          <w:kern w:val="0"/>
          <w:sz w:val="32"/>
          <w:szCs w:val="32"/>
        </w:rPr>
        <w:t>レコメンドルール生成事例</w:t>
      </w:r>
    </w:p>
    <w:p w14:paraId="556D80FF"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先ほどの野菜の購買データを用いて、具体的なレコメンドルール生成事例をご紹介します。まず今回は、最低</w:t>
      </w:r>
      <w:r>
        <w:rPr>
          <w:rFonts w:ascii="Verdana" w:hAnsi="Verdana" w:cs="Verdana"/>
          <w:color w:val="414141"/>
          <w:kern w:val="0"/>
          <w:sz w:val="32"/>
          <w:szCs w:val="32"/>
        </w:rPr>
        <w:t>Support</w:t>
      </w:r>
      <w:r>
        <w:rPr>
          <w:rFonts w:ascii="Verdana" w:hAnsi="Verdana" w:cs="Verdana"/>
          <w:color w:val="414141"/>
          <w:kern w:val="0"/>
          <w:sz w:val="32"/>
          <w:szCs w:val="32"/>
        </w:rPr>
        <w:t>（支持度）</w:t>
      </w:r>
      <w:r>
        <w:rPr>
          <w:rFonts w:ascii="Verdana" w:hAnsi="Verdana" w:cs="Verdana"/>
          <w:color w:val="414141"/>
          <w:kern w:val="0"/>
          <w:sz w:val="32"/>
          <w:szCs w:val="32"/>
        </w:rPr>
        <w:t>50</w:t>
      </w:r>
      <w:r>
        <w:rPr>
          <w:rFonts w:ascii="Verdana" w:hAnsi="Verdana" w:cs="Verdana"/>
          <w:color w:val="414141"/>
          <w:kern w:val="0"/>
          <w:sz w:val="32"/>
          <w:szCs w:val="32"/>
        </w:rPr>
        <w:t>％に設定します。つまり、</w:t>
      </w:r>
      <w:r>
        <w:rPr>
          <w:rFonts w:ascii="Verdana" w:hAnsi="Verdana" w:cs="Verdana"/>
          <w:color w:val="414141"/>
          <w:kern w:val="0"/>
          <w:sz w:val="32"/>
          <w:szCs w:val="32"/>
        </w:rPr>
        <w:t>5</w:t>
      </w:r>
      <w:r>
        <w:rPr>
          <w:rFonts w:ascii="Verdana" w:hAnsi="Verdana" w:cs="Verdana"/>
          <w:color w:val="414141"/>
          <w:kern w:val="0"/>
          <w:sz w:val="32"/>
          <w:szCs w:val="32"/>
        </w:rPr>
        <w:t>人中</w:t>
      </w:r>
      <w:r>
        <w:rPr>
          <w:rFonts w:ascii="Verdana" w:hAnsi="Verdana" w:cs="Verdana"/>
          <w:color w:val="414141"/>
          <w:kern w:val="0"/>
          <w:sz w:val="32"/>
          <w:szCs w:val="32"/>
        </w:rPr>
        <w:t>3</w:t>
      </w:r>
      <w:r>
        <w:rPr>
          <w:rFonts w:ascii="Verdana" w:hAnsi="Verdana" w:cs="Verdana"/>
          <w:color w:val="414141"/>
          <w:kern w:val="0"/>
          <w:sz w:val="32"/>
          <w:szCs w:val="32"/>
        </w:rPr>
        <w:t>人が買っているアイテムだけについて計算をすればよいことになるので、なす、キャベツ、じゃがいも、ごぼう、ネギは脱落します。</w:t>
      </w:r>
    </w:p>
    <w:p w14:paraId="64FAA2C2"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67A8ED50" wp14:editId="56A5015C">
            <wp:extent cx="7620000" cy="34036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0" cy="3403600"/>
                    </a:xfrm>
                    <a:prstGeom prst="rect">
                      <a:avLst/>
                    </a:prstGeom>
                    <a:noFill/>
                    <a:ln>
                      <a:noFill/>
                    </a:ln>
                  </pic:spPr>
                </pic:pic>
              </a:graphicData>
            </a:graphic>
          </wp:inline>
        </w:drawing>
      </w:r>
    </w:p>
    <w:p w14:paraId="7E42CA6F"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23.</w:t>
      </w:r>
      <w:r>
        <w:rPr>
          <w:rFonts w:ascii="Verdana" w:hAnsi="Verdana" w:cs="Verdana"/>
          <w:color w:val="414141"/>
          <w:kern w:val="0"/>
          <w:sz w:val="22"/>
          <w:szCs w:val="22"/>
        </w:rPr>
        <w:t>最低</w:t>
      </w:r>
      <w:r>
        <w:rPr>
          <w:rFonts w:ascii="Verdana" w:hAnsi="Verdana" w:cs="Verdana"/>
          <w:color w:val="414141"/>
          <w:kern w:val="0"/>
          <w:sz w:val="22"/>
          <w:szCs w:val="22"/>
        </w:rPr>
        <w:t>Support</w:t>
      </w:r>
      <w:r>
        <w:rPr>
          <w:rFonts w:ascii="Verdana" w:hAnsi="Verdana" w:cs="Verdana"/>
          <w:color w:val="414141"/>
          <w:kern w:val="0"/>
          <w:sz w:val="22"/>
          <w:szCs w:val="22"/>
        </w:rPr>
        <w:t>（支持度）による絞り込み</w:t>
      </w:r>
    </w:p>
    <w:p w14:paraId="635CFBFC"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13320476" wp14:editId="00E1D4C6">
            <wp:extent cx="7620000" cy="33274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3327400"/>
                    </a:xfrm>
                    <a:prstGeom prst="rect">
                      <a:avLst/>
                    </a:prstGeom>
                    <a:noFill/>
                    <a:ln>
                      <a:noFill/>
                    </a:ln>
                  </pic:spPr>
                </pic:pic>
              </a:graphicData>
            </a:graphic>
          </wp:inline>
        </w:drawing>
      </w:r>
    </w:p>
    <w:p w14:paraId="013BCF89"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24.Confidence</w:t>
      </w:r>
      <w:r>
        <w:rPr>
          <w:rFonts w:ascii="Verdana" w:hAnsi="Verdana" w:cs="Verdana"/>
          <w:color w:val="414141"/>
          <w:kern w:val="0"/>
          <w:sz w:val="22"/>
          <w:szCs w:val="22"/>
        </w:rPr>
        <w:t>（信頼度）、</w:t>
      </w:r>
      <w:r>
        <w:rPr>
          <w:rFonts w:ascii="Verdana" w:hAnsi="Verdana" w:cs="Verdana"/>
          <w:color w:val="414141"/>
          <w:kern w:val="0"/>
          <w:sz w:val="22"/>
          <w:szCs w:val="22"/>
        </w:rPr>
        <w:t>Lift</w:t>
      </w:r>
      <w:r>
        <w:rPr>
          <w:rFonts w:ascii="Verdana" w:hAnsi="Verdana" w:cs="Verdana"/>
          <w:color w:val="414141"/>
          <w:kern w:val="0"/>
          <w:sz w:val="22"/>
          <w:szCs w:val="22"/>
        </w:rPr>
        <w:t>（リフト）による絞り込み</w:t>
      </w:r>
    </w:p>
    <w:p w14:paraId="6E957E34"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残ったトマト、きゅうり、レタス、人参、カボチャの購買データから、それぞれの</w:t>
      </w:r>
      <w:r>
        <w:rPr>
          <w:rFonts w:ascii="Verdana" w:hAnsi="Verdana" w:cs="Verdana"/>
          <w:color w:val="414141"/>
          <w:kern w:val="0"/>
          <w:sz w:val="32"/>
          <w:szCs w:val="32"/>
        </w:rPr>
        <w:t>Confidence</w:t>
      </w:r>
      <w:r>
        <w:rPr>
          <w:rFonts w:ascii="Verdana" w:hAnsi="Verdana" w:cs="Verdana"/>
          <w:color w:val="414141"/>
          <w:kern w:val="0"/>
          <w:sz w:val="32"/>
          <w:szCs w:val="32"/>
        </w:rPr>
        <w:t>（信頼度）と人気度を出してみます。トマトを買った</w:t>
      </w:r>
      <w:r>
        <w:rPr>
          <w:rFonts w:ascii="Verdana" w:hAnsi="Verdana" w:cs="Verdana"/>
          <w:color w:val="414141"/>
          <w:kern w:val="0"/>
          <w:sz w:val="32"/>
          <w:szCs w:val="32"/>
        </w:rPr>
        <w:t>3</w:t>
      </w:r>
      <w:r>
        <w:rPr>
          <w:rFonts w:ascii="Verdana" w:hAnsi="Verdana" w:cs="Verdana"/>
          <w:color w:val="414141"/>
          <w:kern w:val="0"/>
          <w:sz w:val="32"/>
          <w:szCs w:val="32"/>
        </w:rPr>
        <w:t>人のうち、</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うりを買ったのは</w:t>
      </w:r>
      <w:r>
        <w:rPr>
          <w:rFonts w:ascii="Verdana" w:hAnsi="Verdana" w:cs="Verdana"/>
          <w:color w:val="414141"/>
          <w:kern w:val="0"/>
          <w:sz w:val="32"/>
          <w:szCs w:val="32"/>
        </w:rPr>
        <w:t>D</w:t>
      </w:r>
      <w:r>
        <w:rPr>
          <w:rFonts w:ascii="Verdana" w:hAnsi="Verdana" w:cs="Verdana"/>
          <w:color w:val="414141"/>
          <w:kern w:val="0"/>
          <w:sz w:val="32"/>
          <w:szCs w:val="32"/>
        </w:rPr>
        <w:t>さんと</w:t>
      </w:r>
      <w:r>
        <w:rPr>
          <w:rFonts w:ascii="Verdana" w:hAnsi="Verdana" w:cs="Verdana"/>
          <w:color w:val="414141"/>
          <w:kern w:val="0"/>
          <w:sz w:val="32"/>
          <w:szCs w:val="32"/>
        </w:rPr>
        <w:t>E</w:t>
      </w:r>
      <w:r>
        <w:rPr>
          <w:rFonts w:ascii="Verdana" w:hAnsi="Verdana" w:cs="Verdana"/>
          <w:color w:val="414141"/>
          <w:kern w:val="0"/>
          <w:sz w:val="32"/>
          <w:szCs w:val="32"/>
        </w:rPr>
        <w:t>さんの</w:t>
      </w:r>
      <w:r>
        <w:rPr>
          <w:rFonts w:ascii="Verdana" w:hAnsi="Verdana" w:cs="Verdana"/>
          <w:color w:val="414141"/>
          <w:kern w:val="0"/>
          <w:sz w:val="32"/>
          <w:szCs w:val="32"/>
        </w:rPr>
        <w:t>2</w:t>
      </w:r>
      <w:r>
        <w:rPr>
          <w:rFonts w:ascii="Verdana" w:hAnsi="Verdana" w:cs="Verdana"/>
          <w:color w:val="414141"/>
          <w:kern w:val="0"/>
          <w:sz w:val="32"/>
          <w:szCs w:val="32"/>
        </w:rPr>
        <w:t>人ですので、</w:t>
      </w:r>
      <w:r>
        <w:rPr>
          <w:rFonts w:ascii="Verdana" w:hAnsi="Verdana" w:cs="Verdana"/>
          <w:color w:val="414141"/>
          <w:kern w:val="0"/>
          <w:sz w:val="32"/>
          <w:szCs w:val="32"/>
        </w:rPr>
        <w:t>Confidence</w:t>
      </w:r>
      <w:r>
        <w:rPr>
          <w:rFonts w:ascii="Verdana" w:hAnsi="Verdana" w:cs="Verdana"/>
          <w:color w:val="414141"/>
          <w:kern w:val="0"/>
          <w:sz w:val="32"/>
          <w:szCs w:val="32"/>
        </w:rPr>
        <w:t>（信頼度）は</w:t>
      </w:r>
      <w:r>
        <w:rPr>
          <w:rFonts w:ascii="Verdana" w:hAnsi="Verdana" w:cs="Verdana"/>
          <w:color w:val="414141"/>
          <w:kern w:val="0"/>
          <w:sz w:val="32"/>
          <w:szCs w:val="32"/>
        </w:rPr>
        <w:t>2/3</w:t>
      </w:r>
      <w:r>
        <w:rPr>
          <w:rFonts w:ascii="Verdana" w:hAnsi="Verdana" w:cs="Verdana"/>
          <w:color w:val="414141"/>
          <w:kern w:val="0"/>
          <w:sz w:val="32"/>
          <w:szCs w:val="32"/>
        </w:rPr>
        <w:t>＝</w:t>
      </w:r>
      <w:r>
        <w:rPr>
          <w:rFonts w:ascii="Verdana" w:hAnsi="Verdana" w:cs="Verdana"/>
          <w:color w:val="414141"/>
          <w:kern w:val="0"/>
          <w:sz w:val="32"/>
          <w:szCs w:val="32"/>
        </w:rPr>
        <w:t>67</w:t>
      </w:r>
      <w:r>
        <w:rPr>
          <w:rFonts w:ascii="Verdana" w:hAnsi="Verdana" w:cs="Verdana"/>
          <w:color w:val="414141"/>
          <w:kern w:val="0"/>
          <w:sz w:val="32"/>
          <w:szCs w:val="32"/>
        </w:rPr>
        <w:t>％となります。同様にトマトを買った</w:t>
      </w:r>
      <w:r>
        <w:rPr>
          <w:rFonts w:ascii="Verdana" w:hAnsi="Verdana" w:cs="Verdana"/>
          <w:color w:val="414141"/>
          <w:kern w:val="0"/>
          <w:sz w:val="32"/>
          <w:szCs w:val="32"/>
        </w:rPr>
        <w:t>3</w:t>
      </w:r>
      <w:r>
        <w:rPr>
          <w:rFonts w:ascii="Verdana" w:hAnsi="Verdana" w:cs="Verdana"/>
          <w:color w:val="414141"/>
          <w:kern w:val="0"/>
          <w:sz w:val="32"/>
          <w:szCs w:val="32"/>
        </w:rPr>
        <w:t>人は全員レタスも買っているので、</w:t>
      </w:r>
      <w:r>
        <w:rPr>
          <w:rFonts w:ascii="Verdana" w:hAnsi="Verdana" w:cs="Verdana"/>
          <w:color w:val="414141"/>
          <w:kern w:val="0"/>
          <w:sz w:val="32"/>
          <w:szCs w:val="32"/>
        </w:rPr>
        <w:t>Confidence</w:t>
      </w:r>
      <w:r>
        <w:rPr>
          <w:rFonts w:ascii="Verdana" w:hAnsi="Verdana" w:cs="Verdana"/>
          <w:color w:val="414141"/>
          <w:kern w:val="0"/>
          <w:sz w:val="32"/>
          <w:szCs w:val="32"/>
        </w:rPr>
        <w:t>（信頼度）＝</w:t>
      </w:r>
      <w:r>
        <w:rPr>
          <w:rFonts w:ascii="Verdana" w:hAnsi="Verdana" w:cs="Verdana"/>
          <w:color w:val="414141"/>
          <w:kern w:val="0"/>
          <w:sz w:val="32"/>
          <w:szCs w:val="32"/>
        </w:rPr>
        <w:t>3/3</w:t>
      </w:r>
      <w:r>
        <w:rPr>
          <w:rFonts w:ascii="Verdana" w:hAnsi="Verdana" w:cs="Verdana"/>
          <w:color w:val="414141"/>
          <w:kern w:val="0"/>
          <w:sz w:val="32"/>
          <w:szCs w:val="32"/>
        </w:rPr>
        <w:t>＝</w:t>
      </w:r>
      <w:r>
        <w:rPr>
          <w:rFonts w:ascii="Verdana" w:hAnsi="Verdana" w:cs="Verdana"/>
          <w:color w:val="414141"/>
          <w:kern w:val="0"/>
          <w:sz w:val="32"/>
          <w:szCs w:val="32"/>
        </w:rPr>
        <w:t>100</w:t>
      </w:r>
      <w:r>
        <w:rPr>
          <w:rFonts w:ascii="Verdana" w:hAnsi="Verdana" w:cs="Verdana"/>
          <w:color w:val="414141"/>
          <w:kern w:val="0"/>
          <w:sz w:val="32"/>
          <w:szCs w:val="32"/>
        </w:rPr>
        <w:t>％となります。人気度は全体の何人が買っているか</w:t>
      </w:r>
      <w:proofErr w:type="gramStart"/>
      <w:r>
        <w:rPr>
          <w:rFonts w:ascii="Verdana" w:hAnsi="Verdana" w:cs="Verdana"/>
          <w:color w:val="414141"/>
          <w:kern w:val="0"/>
          <w:sz w:val="32"/>
          <w:szCs w:val="32"/>
        </w:rPr>
        <w:t>なの</w:t>
      </w:r>
      <w:proofErr w:type="gramEnd"/>
      <w:r>
        <w:rPr>
          <w:rFonts w:ascii="Verdana" w:hAnsi="Verdana" w:cs="Verdana"/>
          <w:color w:val="414141"/>
          <w:kern w:val="0"/>
          <w:sz w:val="32"/>
          <w:szCs w:val="32"/>
        </w:rPr>
        <w:t>で、</w:t>
      </w:r>
      <w:r>
        <w:rPr>
          <w:rFonts w:ascii="Verdana" w:hAnsi="Verdana" w:cs="Verdana"/>
          <w:color w:val="414141"/>
          <w:kern w:val="0"/>
          <w:sz w:val="32"/>
          <w:szCs w:val="32"/>
        </w:rPr>
        <w:t>4</w:t>
      </w:r>
      <w:r>
        <w:rPr>
          <w:rFonts w:ascii="Verdana" w:hAnsi="Verdana" w:cs="Verdana"/>
          <w:color w:val="414141"/>
          <w:kern w:val="0"/>
          <w:sz w:val="32"/>
          <w:szCs w:val="32"/>
        </w:rPr>
        <w:t>人が買っている</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うりとレタスは</w:t>
      </w:r>
      <w:r>
        <w:rPr>
          <w:rFonts w:ascii="Verdana" w:hAnsi="Verdana" w:cs="Verdana"/>
          <w:color w:val="414141"/>
          <w:kern w:val="0"/>
          <w:sz w:val="32"/>
          <w:szCs w:val="32"/>
        </w:rPr>
        <w:t>80</w:t>
      </w:r>
      <w:r>
        <w:rPr>
          <w:rFonts w:ascii="Verdana" w:hAnsi="Verdana" w:cs="Verdana"/>
          <w:color w:val="414141"/>
          <w:kern w:val="0"/>
          <w:sz w:val="32"/>
          <w:szCs w:val="32"/>
        </w:rPr>
        <w:t>％、その他は</w:t>
      </w:r>
      <w:r>
        <w:rPr>
          <w:rFonts w:ascii="Verdana" w:hAnsi="Verdana" w:cs="Verdana"/>
          <w:color w:val="414141"/>
          <w:kern w:val="0"/>
          <w:sz w:val="32"/>
          <w:szCs w:val="32"/>
        </w:rPr>
        <w:t>60</w:t>
      </w:r>
      <w:r>
        <w:rPr>
          <w:rFonts w:ascii="Verdana" w:hAnsi="Verdana" w:cs="Verdana"/>
          <w:color w:val="414141"/>
          <w:kern w:val="0"/>
          <w:sz w:val="32"/>
          <w:szCs w:val="32"/>
        </w:rPr>
        <w:t>％となります。</w:t>
      </w:r>
    </w:p>
    <w:p w14:paraId="78177D03"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Confidence</w:t>
      </w:r>
      <w:r>
        <w:rPr>
          <w:rFonts w:ascii="Verdana" w:hAnsi="Verdana" w:cs="Verdana"/>
          <w:color w:val="414141"/>
          <w:kern w:val="0"/>
          <w:sz w:val="32"/>
          <w:szCs w:val="32"/>
        </w:rPr>
        <w:t>（信頼度）</w:t>
      </w:r>
      <w:r>
        <w:rPr>
          <w:rFonts w:ascii="Verdana" w:hAnsi="Verdana" w:cs="Verdana"/>
          <w:color w:val="414141"/>
          <w:kern w:val="0"/>
          <w:sz w:val="32"/>
          <w:szCs w:val="32"/>
        </w:rPr>
        <w:t>60</w:t>
      </w:r>
      <w:r>
        <w:rPr>
          <w:rFonts w:ascii="Verdana" w:hAnsi="Verdana" w:cs="Verdana"/>
          <w:color w:val="414141"/>
          <w:kern w:val="0"/>
          <w:sz w:val="32"/>
          <w:szCs w:val="32"/>
        </w:rPr>
        <w:t>％以上かつ</w:t>
      </w:r>
      <w:r>
        <w:rPr>
          <w:rFonts w:ascii="Verdana" w:hAnsi="Verdana" w:cs="Verdana"/>
          <w:color w:val="414141"/>
          <w:kern w:val="0"/>
          <w:sz w:val="32"/>
          <w:szCs w:val="32"/>
        </w:rPr>
        <w:t>Lift</w:t>
      </w:r>
      <w:r>
        <w:rPr>
          <w:rFonts w:ascii="Verdana" w:hAnsi="Verdana" w:cs="Verdana"/>
          <w:color w:val="414141"/>
          <w:kern w:val="0"/>
          <w:sz w:val="32"/>
          <w:szCs w:val="32"/>
        </w:rPr>
        <w:t>（リフト）</w:t>
      </w:r>
      <w:r>
        <w:rPr>
          <w:rFonts w:ascii="Verdana" w:hAnsi="Verdana" w:cs="Verdana"/>
          <w:color w:val="414141"/>
          <w:kern w:val="0"/>
          <w:sz w:val="32"/>
          <w:szCs w:val="32"/>
        </w:rPr>
        <w:t>1</w:t>
      </w:r>
      <w:r>
        <w:rPr>
          <w:rFonts w:ascii="Verdana" w:hAnsi="Verdana" w:cs="Verdana"/>
          <w:color w:val="414141"/>
          <w:kern w:val="0"/>
          <w:sz w:val="32"/>
          <w:szCs w:val="32"/>
        </w:rPr>
        <w:t>以上を採用すると、</w:t>
      </w:r>
      <w:r>
        <w:rPr>
          <w:rFonts w:ascii="Verdana" w:hAnsi="Verdana" w:cs="Verdana"/>
          <w:color w:val="414141"/>
          <w:kern w:val="0"/>
          <w:sz w:val="32"/>
          <w:szCs w:val="32"/>
        </w:rPr>
        <w:t>Confidence</w:t>
      </w:r>
      <w:r>
        <w:rPr>
          <w:rFonts w:ascii="Verdana" w:hAnsi="Verdana" w:cs="Verdana"/>
          <w:color w:val="414141"/>
          <w:kern w:val="0"/>
          <w:sz w:val="32"/>
          <w:szCs w:val="32"/>
        </w:rPr>
        <w:t>（信頼度）でグレーの部分は脱落し、人気度より</w:t>
      </w:r>
      <w:r>
        <w:rPr>
          <w:rFonts w:ascii="Verdana" w:hAnsi="Verdana" w:cs="Verdana"/>
          <w:color w:val="414141"/>
          <w:kern w:val="0"/>
          <w:sz w:val="32"/>
          <w:szCs w:val="32"/>
        </w:rPr>
        <w:t>Confidence</w:t>
      </w:r>
      <w:r>
        <w:rPr>
          <w:rFonts w:ascii="Verdana" w:hAnsi="Verdana" w:cs="Verdana"/>
          <w:color w:val="414141"/>
          <w:kern w:val="0"/>
          <w:sz w:val="32"/>
          <w:szCs w:val="32"/>
        </w:rPr>
        <w:t>（信頼度）の小さいブルーの部分も脱落し、残るルールはピンクの部分</w:t>
      </w:r>
      <w:r>
        <w:rPr>
          <w:rFonts w:ascii="Verdana" w:hAnsi="Verdana" w:cs="Verdana"/>
          <w:color w:val="414141"/>
          <w:kern w:val="0"/>
          <w:sz w:val="32"/>
          <w:szCs w:val="32"/>
        </w:rPr>
        <w:t>6</w:t>
      </w:r>
      <w:r>
        <w:rPr>
          <w:rFonts w:ascii="Verdana" w:hAnsi="Verdana" w:cs="Verdana"/>
          <w:color w:val="414141"/>
          <w:kern w:val="0"/>
          <w:sz w:val="32"/>
          <w:szCs w:val="32"/>
        </w:rPr>
        <w:t>つだけになりました。きゅうりと人参は、ここでルールがないことになりますので脱落し、考慮すべきは、トマトとレタスとカボチャの</w:t>
      </w:r>
      <w:r>
        <w:rPr>
          <w:rFonts w:ascii="Verdana" w:hAnsi="Verdana" w:cs="Verdana"/>
          <w:color w:val="414141"/>
          <w:kern w:val="0"/>
          <w:sz w:val="32"/>
          <w:szCs w:val="32"/>
        </w:rPr>
        <w:t>3</w:t>
      </w:r>
      <w:r>
        <w:rPr>
          <w:rFonts w:ascii="Verdana" w:hAnsi="Verdana" w:cs="Verdana"/>
          <w:color w:val="414141"/>
          <w:kern w:val="0"/>
          <w:sz w:val="32"/>
          <w:szCs w:val="32"/>
        </w:rPr>
        <w:t>アイテムに絞り込まれ、</w:t>
      </w:r>
      <w:r>
        <w:rPr>
          <w:rFonts w:ascii="Verdana" w:hAnsi="Verdana" w:cs="Verdana"/>
          <w:color w:val="414141"/>
          <w:kern w:val="0"/>
          <w:sz w:val="32"/>
          <w:szCs w:val="32"/>
        </w:rPr>
        <w:t>90</w:t>
      </w:r>
      <w:r>
        <w:rPr>
          <w:rFonts w:ascii="Verdana" w:hAnsi="Verdana" w:cs="Verdana"/>
          <w:color w:val="414141"/>
          <w:kern w:val="0"/>
          <w:sz w:val="32"/>
          <w:szCs w:val="32"/>
        </w:rPr>
        <w:t>種類あるルールは以下の</w:t>
      </w:r>
      <w:r>
        <w:rPr>
          <w:rFonts w:ascii="Verdana" w:hAnsi="Verdana" w:cs="Verdana"/>
          <w:color w:val="414141"/>
          <w:kern w:val="0"/>
          <w:sz w:val="32"/>
          <w:szCs w:val="32"/>
        </w:rPr>
        <w:t>6</w:t>
      </w:r>
      <w:r>
        <w:rPr>
          <w:rFonts w:ascii="Verdana" w:hAnsi="Verdana" w:cs="Verdana"/>
          <w:color w:val="414141"/>
          <w:kern w:val="0"/>
          <w:sz w:val="32"/>
          <w:szCs w:val="32"/>
        </w:rPr>
        <w:t>種類に絞りこまれました。</w:t>
      </w:r>
    </w:p>
    <w:p w14:paraId="3823C5AA"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表</w:t>
      </w:r>
      <w:r>
        <w:rPr>
          <w:rFonts w:ascii="Verdana" w:hAnsi="Verdana" w:cs="Verdana"/>
          <w:color w:val="414141"/>
          <w:kern w:val="0"/>
          <w:sz w:val="22"/>
          <w:szCs w:val="22"/>
        </w:rPr>
        <w:t>12.</w:t>
      </w:r>
      <w:r>
        <w:rPr>
          <w:rFonts w:ascii="Verdana" w:hAnsi="Verdana" w:cs="Verdana"/>
          <w:color w:val="414141"/>
          <w:kern w:val="0"/>
          <w:sz w:val="22"/>
          <w:szCs w:val="22"/>
        </w:rPr>
        <w:t>絞り込まれたルール</w:t>
      </w:r>
    </w:p>
    <w:p w14:paraId="4F62E20C"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noProof/>
          <w:color w:val="414141"/>
          <w:kern w:val="0"/>
          <w:sz w:val="32"/>
          <w:szCs w:val="32"/>
        </w:rPr>
        <w:drawing>
          <wp:inline distT="0" distB="0" distL="0" distR="0" wp14:anchorId="72AC625B" wp14:editId="5A462043">
            <wp:extent cx="7620000" cy="25400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2540000"/>
                    </a:xfrm>
                    <a:prstGeom prst="rect">
                      <a:avLst/>
                    </a:prstGeom>
                    <a:noFill/>
                    <a:ln>
                      <a:noFill/>
                    </a:ln>
                  </pic:spPr>
                </pic:pic>
              </a:graphicData>
            </a:graphic>
          </wp:inline>
        </w:drawing>
      </w:r>
    </w:p>
    <w:p w14:paraId="1F86D7A7"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このようにして、最低</w:t>
      </w:r>
      <w:r>
        <w:rPr>
          <w:rFonts w:ascii="Verdana" w:hAnsi="Verdana" w:cs="Verdana"/>
          <w:color w:val="414141"/>
          <w:kern w:val="0"/>
          <w:sz w:val="32"/>
          <w:szCs w:val="32"/>
        </w:rPr>
        <w:t>Support</w:t>
      </w:r>
      <w:r>
        <w:rPr>
          <w:rFonts w:ascii="Verdana" w:hAnsi="Verdana" w:cs="Verdana"/>
          <w:color w:val="414141"/>
          <w:kern w:val="0"/>
          <w:sz w:val="32"/>
          <w:szCs w:val="32"/>
        </w:rPr>
        <w:t>（支持度）や最低</w:t>
      </w:r>
      <w:r>
        <w:rPr>
          <w:rFonts w:ascii="Verdana" w:hAnsi="Verdana" w:cs="Verdana"/>
          <w:color w:val="414141"/>
          <w:kern w:val="0"/>
          <w:sz w:val="32"/>
          <w:szCs w:val="32"/>
        </w:rPr>
        <w:t>Confidence</w:t>
      </w:r>
      <w:r>
        <w:rPr>
          <w:rFonts w:ascii="Verdana" w:hAnsi="Verdana" w:cs="Verdana"/>
          <w:color w:val="414141"/>
          <w:kern w:val="0"/>
          <w:sz w:val="32"/>
          <w:szCs w:val="32"/>
        </w:rPr>
        <w:t>（信頼度）を調整しながら、最終的に何に対して何を推薦するかを決めていきます。</w:t>
      </w:r>
    </w:p>
    <w:p w14:paraId="130BEDB9" w14:textId="77777777" w:rsidR="00FB1AD3" w:rsidRDefault="00FB1AD3" w:rsidP="00FB1AD3">
      <w:pPr>
        <w:widowControl/>
        <w:autoSpaceDE w:val="0"/>
        <w:autoSpaceDN w:val="0"/>
        <w:adjustRightInd w:val="0"/>
        <w:jc w:val="left"/>
        <w:rPr>
          <w:rFonts w:ascii="Verdana" w:hAnsi="Verdana" w:cs="Verdana"/>
          <w:b/>
          <w:bCs/>
          <w:color w:val="414141"/>
          <w:kern w:val="0"/>
          <w:sz w:val="32"/>
          <w:szCs w:val="32"/>
        </w:rPr>
      </w:pPr>
      <w:r>
        <w:rPr>
          <w:rFonts w:ascii="Calibri" w:eastAsia="Calibri" w:hAnsi="Calibri" w:cs="Calibri"/>
          <w:b/>
          <w:bCs/>
          <w:color w:val="414141"/>
          <w:kern w:val="0"/>
          <w:sz w:val="32"/>
          <w:szCs w:val="32"/>
        </w:rPr>
        <w:t>⑥</w:t>
      </w:r>
      <w:proofErr w:type="spellStart"/>
      <w:r>
        <w:rPr>
          <w:rFonts w:ascii="Verdana" w:hAnsi="Verdana" w:cs="Verdana"/>
          <w:b/>
          <w:bCs/>
          <w:color w:val="414141"/>
          <w:kern w:val="0"/>
          <w:sz w:val="32"/>
          <w:szCs w:val="32"/>
        </w:rPr>
        <w:t>Apriori</w:t>
      </w:r>
      <w:proofErr w:type="spellEnd"/>
      <w:r>
        <w:rPr>
          <w:rFonts w:ascii="Verdana" w:hAnsi="Verdana" w:cs="Verdana"/>
          <w:b/>
          <w:bCs/>
          <w:color w:val="414141"/>
          <w:kern w:val="0"/>
          <w:sz w:val="32"/>
          <w:szCs w:val="32"/>
        </w:rPr>
        <w:t>アルゴリズム</w:t>
      </w:r>
    </w:p>
    <w:p w14:paraId="4BAB93B2"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ここまでは、トマトを買った人に何をおすすめすべきかといった、</w:t>
      </w:r>
      <w:r>
        <w:rPr>
          <w:rFonts w:ascii="Verdana" w:hAnsi="Verdana" w:cs="Verdana"/>
          <w:color w:val="414141"/>
          <w:kern w:val="0"/>
          <w:sz w:val="32"/>
          <w:szCs w:val="32"/>
        </w:rPr>
        <w:t>1</w:t>
      </w:r>
      <w:r>
        <w:rPr>
          <w:rFonts w:ascii="Verdana" w:hAnsi="Verdana" w:cs="Verdana"/>
          <w:color w:val="414141"/>
          <w:kern w:val="0"/>
          <w:sz w:val="32"/>
          <w:szCs w:val="32"/>
        </w:rPr>
        <w:t>対</w:t>
      </w:r>
      <w:r>
        <w:rPr>
          <w:rFonts w:ascii="Verdana" w:hAnsi="Verdana" w:cs="Verdana"/>
          <w:color w:val="414141"/>
          <w:kern w:val="0"/>
          <w:sz w:val="32"/>
          <w:szCs w:val="32"/>
        </w:rPr>
        <w:t>1</w:t>
      </w:r>
      <w:r>
        <w:rPr>
          <w:rFonts w:ascii="Verdana" w:hAnsi="Verdana" w:cs="Verdana"/>
          <w:color w:val="414141"/>
          <w:kern w:val="0"/>
          <w:sz w:val="32"/>
          <w:szCs w:val="32"/>
        </w:rPr>
        <w:t>のレコメンデーションについて言及してきましたが、実際のアソシエーション分析では、トマトと</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うりを買った人が何を買うか、</w:t>
      </w:r>
      <w:proofErr w:type="gramStart"/>
      <w:r>
        <w:rPr>
          <w:rFonts w:ascii="Verdana" w:hAnsi="Verdana" w:cs="Verdana"/>
          <w:color w:val="414141"/>
          <w:kern w:val="0"/>
          <w:sz w:val="32"/>
          <w:szCs w:val="32"/>
        </w:rPr>
        <w:t>じゃがい</w:t>
      </w:r>
      <w:proofErr w:type="gramEnd"/>
      <w:r>
        <w:rPr>
          <w:rFonts w:ascii="Verdana" w:hAnsi="Verdana" w:cs="Verdana"/>
          <w:color w:val="414141"/>
          <w:kern w:val="0"/>
          <w:sz w:val="32"/>
          <w:szCs w:val="32"/>
        </w:rPr>
        <w:t>もと人参と玉ねぎを買った人は何を買うか等の、複数の組み合わせを考える必要があります。しかし、</w:t>
      </w:r>
      <w:r>
        <w:rPr>
          <w:rFonts w:ascii="Verdana" w:hAnsi="Verdana" w:cs="Verdana"/>
          <w:color w:val="414141"/>
          <w:kern w:val="0"/>
          <w:sz w:val="32"/>
          <w:szCs w:val="32"/>
        </w:rPr>
        <w:t>10</w:t>
      </w:r>
      <w:r>
        <w:rPr>
          <w:rFonts w:ascii="Verdana" w:hAnsi="Verdana" w:cs="Verdana"/>
          <w:color w:val="414141"/>
          <w:kern w:val="0"/>
          <w:sz w:val="32"/>
          <w:szCs w:val="32"/>
        </w:rPr>
        <w:t>アイテムあると、</w:t>
      </w:r>
      <w:r>
        <w:rPr>
          <w:rFonts w:ascii="Verdana" w:hAnsi="Verdana" w:cs="Verdana"/>
          <w:color w:val="414141"/>
          <w:kern w:val="0"/>
          <w:sz w:val="32"/>
          <w:szCs w:val="32"/>
        </w:rPr>
        <w:t>1</w:t>
      </w:r>
      <w:r>
        <w:rPr>
          <w:rFonts w:ascii="Verdana" w:hAnsi="Verdana" w:cs="Verdana"/>
          <w:color w:val="414141"/>
          <w:kern w:val="0"/>
          <w:sz w:val="32"/>
          <w:szCs w:val="32"/>
        </w:rPr>
        <w:t>アイテム同士の組み合わせだけでも</w:t>
      </w:r>
      <w:r>
        <w:rPr>
          <w:rFonts w:ascii="Verdana" w:hAnsi="Verdana" w:cs="Verdana"/>
          <w:color w:val="414141"/>
          <w:kern w:val="0"/>
          <w:sz w:val="32"/>
          <w:szCs w:val="32"/>
        </w:rPr>
        <w:t>90</w:t>
      </w:r>
      <w:r>
        <w:rPr>
          <w:rFonts w:ascii="Verdana" w:hAnsi="Verdana" w:cs="Verdana"/>
          <w:color w:val="414141"/>
          <w:kern w:val="0"/>
          <w:sz w:val="32"/>
          <w:szCs w:val="32"/>
        </w:rPr>
        <w:t>種類になり、すべての組み合わせを計算しようとすると、約</w:t>
      </w:r>
      <w:r>
        <w:rPr>
          <w:rFonts w:ascii="Verdana" w:hAnsi="Verdana" w:cs="Verdana"/>
          <w:color w:val="414141"/>
          <w:kern w:val="0"/>
          <w:sz w:val="32"/>
          <w:szCs w:val="32"/>
        </w:rPr>
        <w:t>5</w:t>
      </w:r>
      <w:r>
        <w:rPr>
          <w:rFonts w:ascii="Verdana" w:hAnsi="Verdana" w:cs="Verdana"/>
          <w:color w:val="414141"/>
          <w:kern w:val="0"/>
          <w:sz w:val="32"/>
          <w:szCs w:val="32"/>
        </w:rPr>
        <w:t>万</w:t>
      </w:r>
      <w:r>
        <w:rPr>
          <w:rFonts w:ascii="Verdana" w:hAnsi="Verdana" w:cs="Verdana"/>
          <w:color w:val="414141"/>
          <w:kern w:val="0"/>
          <w:sz w:val="32"/>
          <w:szCs w:val="32"/>
        </w:rPr>
        <w:t>7000</w:t>
      </w:r>
      <w:r>
        <w:rPr>
          <w:rFonts w:ascii="Verdana" w:hAnsi="Verdana" w:cs="Verdana"/>
          <w:color w:val="414141"/>
          <w:kern w:val="0"/>
          <w:sz w:val="32"/>
          <w:szCs w:val="32"/>
        </w:rPr>
        <w:t>回の共起計算が必要となります。総合通販会社などでは、数千から数万のアイテム数になることもあり、すべての計算をリアルタイムに行うのは、事実上不可能です。</w:t>
      </w:r>
    </w:p>
    <w:p w14:paraId="104DE411"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この問題を解決するために、</w:t>
      </w:r>
      <w:r>
        <w:rPr>
          <w:rFonts w:ascii="Verdana" w:hAnsi="Verdana" w:cs="Verdana"/>
          <w:color w:val="414141"/>
          <w:kern w:val="0"/>
          <w:sz w:val="32"/>
          <w:szCs w:val="32"/>
        </w:rPr>
        <w:t>R. Agrawal</w:t>
      </w:r>
      <w:r>
        <w:rPr>
          <w:rFonts w:ascii="Verdana" w:hAnsi="Verdana" w:cs="Verdana"/>
          <w:color w:val="414141"/>
          <w:kern w:val="0"/>
          <w:sz w:val="32"/>
          <w:szCs w:val="32"/>
        </w:rPr>
        <w:t>氏らが</w:t>
      </w:r>
      <w:r>
        <w:rPr>
          <w:rFonts w:ascii="Verdana" w:hAnsi="Verdana" w:cs="Verdana"/>
          <w:color w:val="414141"/>
          <w:kern w:val="0"/>
          <w:sz w:val="32"/>
          <w:szCs w:val="32"/>
        </w:rPr>
        <w:t>1994</w:t>
      </w:r>
      <w:r>
        <w:rPr>
          <w:rFonts w:ascii="Verdana" w:hAnsi="Verdana" w:cs="Verdana"/>
          <w:color w:val="414141"/>
          <w:kern w:val="0"/>
          <w:sz w:val="32"/>
          <w:szCs w:val="32"/>
        </w:rPr>
        <w:t>年に発表したのが、高速で相関ルールを検出する</w:t>
      </w:r>
      <w:proofErr w:type="spellStart"/>
      <w:r>
        <w:rPr>
          <w:rFonts w:ascii="Verdana" w:hAnsi="Verdana" w:cs="Verdana"/>
          <w:color w:val="414141"/>
          <w:kern w:val="0"/>
          <w:sz w:val="32"/>
          <w:szCs w:val="32"/>
        </w:rPr>
        <w:t>Apriori</w:t>
      </w:r>
      <w:proofErr w:type="spellEnd"/>
      <w:r>
        <w:rPr>
          <w:rFonts w:ascii="Verdana" w:hAnsi="Verdana" w:cs="Verdana"/>
          <w:color w:val="414141"/>
          <w:kern w:val="0"/>
          <w:sz w:val="32"/>
          <w:szCs w:val="32"/>
        </w:rPr>
        <w:t>アルゴリズムです。</w:t>
      </w:r>
      <w:proofErr w:type="spellStart"/>
      <w:r>
        <w:rPr>
          <w:rFonts w:ascii="Verdana" w:hAnsi="Verdana" w:cs="Verdana"/>
          <w:color w:val="414141"/>
          <w:kern w:val="0"/>
          <w:sz w:val="32"/>
          <w:szCs w:val="32"/>
        </w:rPr>
        <w:t>Apriori</w:t>
      </w:r>
      <w:proofErr w:type="spellEnd"/>
      <w:r>
        <w:rPr>
          <w:rFonts w:ascii="Verdana" w:hAnsi="Verdana" w:cs="Verdana"/>
          <w:color w:val="414141"/>
          <w:kern w:val="0"/>
          <w:sz w:val="32"/>
          <w:szCs w:val="32"/>
        </w:rPr>
        <w:t>アルゴリズムは、簡単にいえば</w:t>
      </w:r>
      <w:r>
        <w:rPr>
          <w:rFonts w:ascii="Verdana" w:hAnsi="Verdana" w:cs="Verdana"/>
          <w:color w:val="414141"/>
          <w:kern w:val="0"/>
          <w:sz w:val="32"/>
          <w:szCs w:val="32"/>
        </w:rPr>
        <w:t>Support</w:t>
      </w:r>
      <w:r>
        <w:rPr>
          <w:rFonts w:ascii="Verdana" w:hAnsi="Verdana" w:cs="Verdana"/>
          <w:color w:val="414141"/>
          <w:kern w:val="0"/>
          <w:sz w:val="32"/>
          <w:szCs w:val="32"/>
        </w:rPr>
        <w:t>（支持度）が一定以下のアイテムを含む組み合わせは、最初から</w:t>
      </w:r>
      <w:r>
        <w:rPr>
          <w:rFonts w:ascii="Verdana" w:hAnsi="Verdana" w:cs="Verdana"/>
          <w:color w:val="414141"/>
          <w:kern w:val="0"/>
          <w:sz w:val="32"/>
          <w:szCs w:val="32"/>
        </w:rPr>
        <w:t>Confidence</w:t>
      </w:r>
      <w:r>
        <w:rPr>
          <w:rFonts w:ascii="Verdana" w:hAnsi="Verdana" w:cs="Verdana"/>
          <w:color w:val="414141"/>
          <w:kern w:val="0"/>
          <w:sz w:val="32"/>
          <w:szCs w:val="32"/>
        </w:rPr>
        <w:t>（信頼度）を計算しないというものです。</w:t>
      </w:r>
    </w:p>
    <w:p w14:paraId="17330FD5"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先ほどと同様に、</w:t>
      </w:r>
      <w:r>
        <w:rPr>
          <w:rFonts w:ascii="Verdana" w:hAnsi="Verdana" w:cs="Verdana"/>
          <w:color w:val="414141"/>
          <w:kern w:val="0"/>
          <w:sz w:val="32"/>
          <w:szCs w:val="32"/>
        </w:rPr>
        <w:t>Support</w:t>
      </w:r>
      <w:r>
        <w:rPr>
          <w:rFonts w:ascii="Verdana" w:hAnsi="Verdana" w:cs="Verdana"/>
          <w:color w:val="414141"/>
          <w:kern w:val="0"/>
          <w:sz w:val="32"/>
          <w:szCs w:val="32"/>
        </w:rPr>
        <w:t>（支持度）</w:t>
      </w:r>
      <w:r>
        <w:rPr>
          <w:rFonts w:ascii="Verdana" w:hAnsi="Verdana" w:cs="Verdana"/>
          <w:color w:val="414141"/>
          <w:kern w:val="0"/>
          <w:sz w:val="32"/>
          <w:szCs w:val="32"/>
        </w:rPr>
        <w:t>50</w:t>
      </w:r>
      <w:r>
        <w:rPr>
          <w:rFonts w:ascii="Verdana" w:hAnsi="Verdana" w:cs="Verdana"/>
          <w:color w:val="414141"/>
          <w:kern w:val="0"/>
          <w:sz w:val="32"/>
          <w:szCs w:val="32"/>
        </w:rPr>
        <w:t>％以上のみを用いるとすると、なす、キャベツ、じゃがいも、ごぼう、ネギは脱落しますので、表</w:t>
      </w:r>
      <w:r>
        <w:rPr>
          <w:rFonts w:ascii="Verdana" w:hAnsi="Verdana" w:cs="Verdana"/>
          <w:color w:val="414141"/>
          <w:kern w:val="0"/>
          <w:sz w:val="32"/>
          <w:szCs w:val="32"/>
        </w:rPr>
        <w:t>12</w:t>
      </w:r>
      <w:r>
        <w:rPr>
          <w:rFonts w:ascii="Verdana" w:hAnsi="Verdana" w:cs="Verdana"/>
          <w:color w:val="414141"/>
          <w:kern w:val="0"/>
          <w:sz w:val="32"/>
          <w:szCs w:val="32"/>
        </w:rPr>
        <w:t>のように残ったアイテムの共起頻度を算出するわけですが、ここからはトマトと</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うりが一緒に買われている事象を</w:t>
      </w:r>
      <w:r>
        <w:rPr>
          <w:rFonts w:ascii="Verdana" w:hAnsi="Verdana" w:cs="Verdana"/>
          <w:color w:val="414141"/>
          <w:kern w:val="0"/>
          <w:sz w:val="32"/>
          <w:szCs w:val="32"/>
        </w:rPr>
        <w:t>X</w:t>
      </w:r>
      <w:r>
        <w:rPr>
          <w:rFonts w:ascii="Verdana" w:hAnsi="Verdana" w:cs="Verdana"/>
          <w:color w:val="414141"/>
          <w:kern w:val="0"/>
          <w:sz w:val="32"/>
          <w:szCs w:val="32"/>
        </w:rPr>
        <w:t>と考え、そのときに一緒に買われる</w:t>
      </w:r>
      <w:r>
        <w:rPr>
          <w:rFonts w:ascii="Verdana" w:hAnsi="Verdana" w:cs="Verdana"/>
          <w:color w:val="414141"/>
          <w:kern w:val="0"/>
          <w:sz w:val="32"/>
          <w:szCs w:val="32"/>
        </w:rPr>
        <w:t>Y</w:t>
      </w:r>
      <w:r>
        <w:rPr>
          <w:rFonts w:ascii="Verdana" w:hAnsi="Verdana" w:cs="Verdana"/>
          <w:color w:val="414141"/>
          <w:kern w:val="0"/>
          <w:sz w:val="32"/>
          <w:szCs w:val="32"/>
        </w:rPr>
        <w:t>が何かを考えます。つまり、トマトと</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うりが一緒に買われたときに、何が一緒に買われるかを調べることになります。</w:t>
      </w:r>
    </w:p>
    <w:p w14:paraId="1CF325F0"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noProof/>
          <w:color w:val="414141"/>
          <w:kern w:val="0"/>
          <w:sz w:val="32"/>
          <w:szCs w:val="32"/>
        </w:rPr>
        <w:drawing>
          <wp:inline distT="0" distB="0" distL="0" distR="0" wp14:anchorId="4F50A299" wp14:editId="637AB5E0">
            <wp:extent cx="7620000" cy="3251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3251200"/>
                    </a:xfrm>
                    <a:prstGeom prst="rect">
                      <a:avLst/>
                    </a:prstGeom>
                    <a:noFill/>
                    <a:ln>
                      <a:noFill/>
                    </a:ln>
                  </pic:spPr>
                </pic:pic>
              </a:graphicData>
            </a:graphic>
          </wp:inline>
        </w:drawing>
      </w:r>
    </w:p>
    <w:p w14:paraId="37032D92"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図</w:t>
      </w:r>
      <w:r>
        <w:rPr>
          <w:rFonts w:ascii="Verdana" w:hAnsi="Verdana" w:cs="Verdana"/>
          <w:color w:val="414141"/>
          <w:kern w:val="0"/>
          <w:sz w:val="22"/>
          <w:szCs w:val="22"/>
        </w:rPr>
        <w:t>25.Apriori</w:t>
      </w:r>
      <w:r>
        <w:rPr>
          <w:rFonts w:ascii="Verdana" w:hAnsi="Verdana" w:cs="Verdana"/>
          <w:color w:val="414141"/>
          <w:kern w:val="0"/>
          <w:sz w:val="22"/>
          <w:szCs w:val="22"/>
        </w:rPr>
        <w:t>アルゴリズム</w:t>
      </w:r>
      <w:r>
        <w:rPr>
          <w:rFonts w:ascii="Verdana" w:hAnsi="Verdana" w:cs="Verdana"/>
          <w:color w:val="414141"/>
          <w:kern w:val="0"/>
          <w:sz w:val="22"/>
          <w:szCs w:val="22"/>
        </w:rPr>
        <w:t>(1)</w:t>
      </w:r>
    </w:p>
    <w:p w14:paraId="0FF81B86"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図</w:t>
      </w:r>
      <w:r>
        <w:rPr>
          <w:rFonts w:ascii="Verdana" w:hAnsi="Verdana" w:cs="Verdana"/>
          <w:color w:val="414141"/>
          <w:kern w:val="0"/>
          <w:sz w:val="32"/>
          <w:szCs w:val="32"/>
        </w:rPr>
        <w:t>25</w:t>
      </w:r>
      <w:r>
        <w:rPr>
          <w:rFonts w:ascii="Verdana" w:hAnsi="Verdana" w:cs="Verdana"/>
          <w:color w:val="414141"/>
          <w:kern w:val="0"/>
          <w:sz w:val="32"/>
          <w:szCs w:val="32"/>
        </w:rPr>
        <w:t>の通り、トマトと</w:t>
      </w:r>
      <w:proofErr w:type="gramStart"/>
      <w:r>
        <w:rPr>
          <w:rFonts w:ascii="Verdana" w:hAnsi="Verdana" w:cs="Verdana"/>
          <w:color w:val="414141"/>
          <w:kern w:val="0"/>
          <w:sz w:val="32"/>
          <w:szCs w:val="32"/>
        </w:rPr>
        <w:t>きゅ</w:t>
      </w:r>
      <w:proofErr w:type="gramEnd"/>
      <w:r>
        <w:rPr>
          <w:rFonts w:ascii="Verdana" w:hAnsi="Verdana" w:cs="Verdana"/>
          <w:color w:val="414141"/>
          <w:kern w:val="0"/>
          <w:sz w:val="32"/>
          <w:szCs w:val="32"/>
        </w:rPr>
        <w:t>うりが一緒に買われている事象は</w:t>
      </w:r>
      <w:r>
        <w:rPr>
          <w:rFonts w:ascii="Verdana" w:hAnsi="Verdana" w:cs="Verdana"/>
          <w:color w:val="414141"/>
          <w:kern w:val="0"/>
          <w:sz w:val="32"/>
          <w:szCs w:val="32"/>
        </w:rPr>
        <w:t>2</w:t>
      </w:r>
      <w:r>
        <w:rPr>
          <w:rFonts w:ascii="Verdana" w:hAnsi="Verdana" w:cs="Verdana"/>
          <w:color w:val="414141"/>
          <w:kern w:val="0"/>
          <w:sz w:val="32"/>
          <w:szCs w:val="32"/>
        </w:rPr>
        <w:t>回であり、この時の</w:t>
      </w:r>
      <w:r>
        <w:rPr>
          <w:rFonts w:ascii="Verdana" w:hAnsi="Verdana" w:cs="Verdana"/>
          <w:color w:val="414141"/>
          <w:kern w:val="0"/>
          <w:sz w:val="32"/>
          <w:szCs w:val="32"/>
        </w:rPr>
        <w:t>Support</w:t>
      </w:r>
      <w:r>
        <w:rPr>
          <w:rFonts w:ascii="Verdana" w:hAnsi="Verdana" w:cs="Verdana"/>
          <w:color w:val="414141"/>
          <w:kern w:val="0"/>
          <w:sz w:val="32"/>
          <w:szCs w:val="32"/>
        </w:rPr>
        <w:t>（支持度）は</w:t>
      </w:r>
      <w:r>
        <w:rPr>
          <w:rFonts w:ascii="Verdana" w:hAnsi="Verdana" w:cs="Verdana"/>
          <w:color w:val="414141"/>
          <w:kern w:val="0"/>
          <w:sz w:val="32"/>
          <w:szCs w:val="32"/>
        </w:rPr>
        <w:t>2/5</w:t>
      </w:r>
      <w:r>
        <w:rPr>
          <w:rFonts w:ascii="Verdana" w:hAnsi="Verdana" w:cs="Verdana"/>
          <w:color w:val="414141"/>
          <w:kern w:val="0"/>
          <w:sz w:val="32"/>
          <w:szCs w:val="32"/>
        </w:rPr>
        <w:t>＝</w:t>
      </w:r>
      <w:r>
        <w:rPr>
          <w:rFonts w:ascii="Verdana" w:hAnsi="Verdana" w:cs="Verdana"/>
          <w:color w:val="414141"/>
          <w:kern w:val="0"/>
          <w:sz w:val="32"/>
          <w:szCs w:val="32"/>
        </w:rPr>
        <w:t>40</w:t>
      </w:r>
      <w:r>
        <w:rPr>
          <w:rFonts w:ascii="Verdana" w:hAnsi="Verdana" w:cs="Verdana"/>
          <w:color w:val="414141"/>
          <w:kern w:val="0"/>
          <w:sz w:val="32"/>
          <w:szCs w:val="32"/>
        </w:rPr>
        <w:t>％となります。したがって、この事象は</w:t>
      </w:r>
      <w:r>
        <w:rPr>
          <w:rFonts w:ascii="Verdana" w:hAnsi="Verdana" w:cs="Verdana"/>
          <w:color w:val="414141"/>
          <w:kern w:val="0"/>
          <w:sz w:val="32"/>
          <w:szCs w:val="32"/>
        </w:rPr>
        <w:t>50</w:t>
      </w:r>
      <w:r>
        <w:rPr>
          <w:rFonts w:ascii="Verdana" w:hAnsi="Verdana" w:cs="Verdana"/>
          <w:color w:val="414141"/>
          <w:kern w:val="0"/>
          <w:sz w:val="32"/>
          <w:szCs w:val="32"/>
        </w:rPr>
        <w:t>％を超えていないので不採用となります。一方、トマトとレタスが一緒に買われている事象は</w:t>
      </w:r>
      <w:r>
        <w:rPr>
          <w:rFonts w:ascii="Verdana" w:hAnsi="Verdana" w:cs="Verdana"/>
          <w:color w:val="414141"/>
          <w:kern w:val="0"/>
          <w:sz w:val="32"/>
          <w:szCs w:val="32"/>
        </w:rPr>
        <w:t>3</w:t>
      </w:r>
      <w:r>
        <w:rPr>
          <w:rFonts w:ascii="Verdana" w:hAnsi="Verdana" w:cs="Verdana"/>
          <w:color w:val="414141"/>
          <w:kern w:val="0"/>
          <w:sz w:val="32"/>
          <w:szCs w:val="32"/>
        </w:rPr>
        <w:t>回ですので、</w:t>
      </w:r>
      <w:r>
        <w:rPr>
          <w:rFonts w:ascii="Verdana" w:hAnsi="Verdana" w:cs="Verdana"/>
          <w:color w:val="414141"/>
          <w:kern w:val="0"/>
          <w:sz w:val="32"/>
          <w:szCs w:val="32"/>
        </w:rPr>
        <w:t>Support</w:t>
      </w:r>
      <w:r>
        <w:rPr>
          <w:rFonts w:ascii="Verdana" w:hAnsi="Verdana" w:cs="Verdana"/>
          <w:color w:val="414141"/>
          <w:kern w:val="0"/>
          <w:sz w:val="32"/>
          <w:szCs w:val="32"/>
        </w:rPr>
        <w:t>（支持度）＝</w:t>
      </w:r>
      <w:r>
        <w:rPr>
          <w:rFonts w:ascii="Verdana" w:hAnsi="Verdana" w:cs="Verdana"/>
          <w:color w:val="414141"/>
          <w:kern w:val="0"/>
          <w:sz w:val="32"/>
          <w:szCs w:val="32"/>
        </w:rPr>
        <w:t>3/5</w:t>
      </w:r>
      <w:r>
        <w:rPr>
          <w:rFonts w:ascii="Verdana" w:hAnsi="Verdana" w:cs="Verdana"/>
          <w:color w:val="414141"/>
          <w:kern w:val="0"/>
          <w:sz w:val="32"/>
          <w:szCs w:val="32"/>
        </w:rPr>
        <w:t>＝</w:t>
      </w:r>
      <w:r>
        <w:rPr>
          <w:rFonts w:ascii="Verdana" w:hAnsi="Verdana" w:cs="Verdana"/>
          <w:color w:val="414141"/>
          <w:kern w:val="0"/>
          <w:sz w:val="32"/>
          <w:szCs w:val="32"/>
        </w:rPr>
        <w:t>60</w:t>
      </w:r>
      <w:r>
        <w:rPr>
          <w:rFonts w:ascii="Verdana" w:hAnsi="Verdana" w:cs="Verdana"/>
          <w:color w:val="414141"/>
          <w:kern w:val="0"/>
          <w:sz w:val="32"/>
          <w:szCs w:val="32"/>
        </w:rPr>
        <w:t>％となり採用となりました。このように計算していくと、図</w:t>
      </w:r>
      <w:r>
        <w:rPr>
          <w:rFonts w:ascii="Verdana" w:hAnsi="Verdana" w:cs="Verdana"/>
          <w:color w:val="414141"/>
          <w:kern w:val="0"/>
          <w:sz w:val="32"/>
          <w:szCs w:val="32"/>
        </w:rPr>
        <w:t>25</w:t>
      </w:r>
      <w:r>
        <w:rPr>
          <w:rFonts w:ascii="Verdana" w:hAnsi="Verdana" w:cs="Verdana"/>
          <w:color w:val="414141"/>
          <w:kern w:val="0"/>
          <w:sz w:val="32"/>
          <w:szCs w:val="32"/>
        </w:rPr>
        <w:t>の黄色の部分の事象が最低</w:t>
      </w:r>
      <w:r>
        <w:rPr>
          <w:rFonts w:ascii="Verdana" w:hAnsi="Verdana" w:cs="Verdana"/>
          <w:color w:val="414141"/>
          <w:kern w:val="0"/>
          <w:sz w:val="32"/>
          <w:szCs w:val="32"/>
        </w:rPr>
        <w:t>Support</w:t>
      </w:r>
      <w:r>
        <w:rPr>
          <w:rFonts w:ascii="Verdana" w:hAnsi="Verdana" w:cs="Verdana"/>
          <w:color w:val="414141"/>
          <w:kern w:val="0"/>
          <w:sz w:val="32"/>
          <w:szCs w:val="32"/>
        </w:rPr>
        <w:t>（支持度）を超えたことになりました。さらに、この条件にもう</w:t>
      </w:r>
      <w:r>
        <w:rPr>
          <w:rFonts w:ascii="Verdana" w:hAnsi="Verdana" w:cs="Verdana"/>
          <w:color w:val="414141"/>
          <w:kern w:val="0"/>
          <w:sz w:val="32"/>
          <w:szCs w:val="32"/>
        </w:rPr>
        <w:t>1</w:t>
      </w:r>
      <w:r>
        <w:rPr>
          <w:rFonts w:ascii="Verdana" w:hAnsi="Verdana" w:cs="Verdana"/>
          <w:color w:val="414141"/>
          <w:kern w:val="0"/>
          <w:sz w:val="32"/>
          <w:szCs w:val="32"/>
        </w:rPr>
        <w:t>カテゴリー加わった場合を考えてみます。</w:t>
      </w:r>
    </w:p>
    <w:p w14:paraId="3C44A338"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表</w:t>
      </w:r>
      <w:r>
        <w:rPr>
          <w:rFonts w:ascii="Verdana" w:hAnsi="Verdana" w:cs="Verdana"/>
          <w:color w:val="414141"/>
          <w:kern w:val="0"/>
          <w:sz w:val="22"/>
          <w:szCs w:val="22"/>
        </w:rPr>
        <w:t>13.Apriori</w:t>
      </w:r>
      <w:r>
        <w:rPr>
          <w:rFonts w:ascii="Verdana" w:hAnsi="Verdana" w:cs="Verdana"/>
          <w:color w:val="414141"/>
          <w:kern w:val="0"/>
          <w:sz w:val="22"/>
          <w:szCs w:val="22"/>
        </w:rPr>
        <w:t>アルゴリズム</w:t>
      </w:r>
      <w:r>
        <w:rPr>
          <w:rFonts w:ascii="Verdana" w:hAnsi="Verdana" w:cs="Verdana"/>
          <w:color w:val="414141"/>
          <w:kern w:val="0"/>
          <w:sz w:val="22"/>
          <w:szCs w:val="22"/>
        </w:rPr>
        <w:t>(2)</w:t>
      </w:r>
    </w:p>
    <w:p w14:paraId="30367662"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noProof/>
          <w:color w:val="414141"/>
          <w:kern w:val="0"/>
          <w:sz w:val="32"/>
          <w:szCs w:val="32"/>
        </w:rPr>
        <w:drawing>
          <wp:inline distT="0" distB="0" distL="0" distR="0" wp14:anchorId="75A03A99" wp14:editId="1EF4F2D3">
            <wp:extent cx="7620000" cy="27686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2768600"/>
                    </a:xfrm>
                    <a:prstGeom prst="rect">
                      <a:avLst/>
                    </a:prstGeom>
                    <a:noFill/>
                    <a:ln>
                      <a:noFill/>
                    </a:ln>
                  </pic:spPr>
                </pic:pic>
              </a:graphicData>
            </a:graphic>
          </wp:inline>
        </w:drawing>
      </w:r>
    </w:p>
    <w:p w14:paraId="34685BAE"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color w:val="414141"/>
          <w:kern w:val="0"/>
          <w:sz w:val="32"/>
          <w:szCs w:val="32"/>
        </w:rPr>
        <w:t>結果は、表</w:t>
      </w:r>
      <w:r>
        <w:rPr>
          <w:rFonts w:ascii="Verdana" w:hAnsi="Verdana" w:cs="Verdana"/>
          <w:color w:val="414141"/>
          <w:kern w:val="0"/>
          <w:sz w:val="32"/>
          <w:szCs w:val="32"/>
        </w:rPr>
        <w:t>13</w:t>
      </w:r>
      <w:r>
        <w:rPr>
          <w:rFonts w:ascii="Verdana" w:hAnsi="Verdana" w:cs="Verdana"/>
          <w:color w:val="414141"/>
          <w:kern w:val="0"/>
          <w:sz w:val="32"/>
          <w:szCs w:val="32"/>
        </w:rPr>
        <w:t>のように、トマト、レタス、かぼちゃが一緒に買われている場合のみ</w:t>
      </w:r>
      <w:r>
        <w:rPr>
          <w:rFonts w:ascii="Verdana" w:hAnsi="Verdana" w:cs="Verdana"/>
          <w:color w:val="414141"/>
          <w:kern w:val="0"/>
          <w:sz w:val="32"/>
          <w:szCs w:val="32"/>
        </w:rPr>
        <w:t>Support</w:t>
      </w:r>
      <w:r>
        <w:rPr>
          <w:rFonts w:ascii="Verdana" w:hAnsi="Verdana" w:cs="Verdana"/>
          <w:color w:val="414141"/>
          <w:kern w:val="0"/>
          <w:sz w:val="32"/>
          <w:szCs w:val="32"/>
        </w:rPr>
        <w:t>（支持度）</w:t>
      </w:r>
      <w:r>
        <w:rPr>
          <w:rFonts w:ascii="Verdana" w:hAnsi="Verdana" w:cs="Verdana"/>
          <w:color w:val="414141"/>
          <w:kern w:val="0"/>
          <w:sz w:val="32"/>
          <w:szCs w:val="32"/>
        </w:rPr>
        <w:t>50</w:t>
      </w:r>
      <w:r>
        <w:rPr>
          <w:rFonts w:ascii="Verdana" w:hAnsi="Verdana" w:cs="Verdana"/>
          <w:color w:val="414141"/>
          <w:kern w:val="0"/>
          <w:sz w:val="32"/>
          <w:szCs w:val="32"/>
        </w:rPr>
        <w:t>％を超えているので、結果として得られた</w:t>
      </w:r>
      <w:r>
        <w:rPr>
          <w:rFonts w:ascii="Verdana" w:hAnsi="Verdana" w:cs="Verdana"/>
          <w:color w:val="414141"/>
          <w:kern w:val="0"/>
          <w:sz w:val="32"/>
          <w:szCs w:val="32"/>
        </w:rPr>
        <w:t>X</w:t>
      </w:r>
      <w:r>
        <w:rPr>
          <w:rFonts w:ascii="Verdana" w:hAnsi="Verdana" w:cs="Verdana"/>
          <w:color w:val="414141"/>
          <w:kern w:val="0"/>
          <w:sz w:val="32"/>
          <w:szCs w:val="32"/>
        </w:rPr>
        <w:t>の条件は以下の</w:t>
      </w:r>
      <w:r>
        <w:rPr>
          <w:rFonts w:ascii="Verdana" w:hAnsi="Verdana" w:cs="Verdana"/>
          <w:color w:val="414141"/>
          <w:kern w:val="0"/>
          <w:sz w:val="32"/>
          <w:szCs w:val="32"/>
        </w:rPr>
        <w:t>5</w:t>
      </w:r>
      <w:r>
        <w:rPr>
          <w:rFonts w:ascii="Verdana" w:hAnsi="Verdana" w:cs="Verdana"/>
          <w:color w:val="414141"/>
          <w:kern w:val="0"/>
          <w:sz w:val="32"/>
          <w:szCs w:val="32"/>
        </w:rPr>
        <w:t>つとなり、</w:t>
      </w:r>
      <w:r>
        <w:rPr>
          <w:rFonts w:ascii="Verdana" w:hAnsi="Verdana" w:cs="Verdana"/>
          <w:color w:val="414141"/>
          <w:kern w:val="0"/>
          <w:sz w:val="32"/>
          <w:szCs w:val="32"/>
        </w:rPr>
        <w:t>Confidence</w:t>
      </w:r>
      <w:r>
        <w:rPr>
          <w:rFonts w:ascii="Verdana" w:hAnsi="Verdana" w:cs="Verdana"/>
          <w:color w:val="414141"/>
          <w:kern w:val="0"/>
          <w:sz w:val="32"/>
          <w:szCs w:val="32"/>
        </w:rPr>
        <w:t>（信頼度）は以下の通りになりました。</w:t>
      </w:r>
    </w:p>
    <w:p w14:paraId="2291E007" w14:textId="77777777" w:rsidR="00FB1AD3" w:rsidRDefault="00FB1AD3" w:rsidP="00FB1AD3">
      <w:pPr>
        <w:widowControl/>
        <w:autoSpaceDE w:val="0"/>
        <w:autoSpaceDN w:val="0"/>
        <w:adjustRightInd w:val="0"/>
        <w:jc w:val="center"/>
        <w:rPr>
          <w:rFonts w:ascii="Verdana" w:hAnsi="Verdana" w:cs="Verdana"/>
          <w:color w:val="414141"/>
          <w:kern w:val="0"/>
          <w:sz w:val="22"/>
          <w:szCs w:val="22"/>
        </w:rPr>
      </w:pPr>
      <w:r>
        <w:rPr>
          <w:rFonts w:ascii="Verdana" w:hAnsi="Verdana" w:cs="Verdana"/>
          <w:color w:val="414141"/>
          <w:kern w:val="0"/>
          <w:sz w:val="22"/>
          <w:szCs w:val="22"/>
        </w:rPr>
        <w:t>表</w:t>
      </w:r>
      <w:r>
        <w:rPr>
          <w:rFonts w:ascii="Verdana" w:hAnsi="Verdana" w:cs="Verdana"/>
          <w:color w:val="414141"/>
          <w:kern w:val="0"/>
          <w:sz w:val="22"/>
          <w:szCs w:val="22"/>
        </w:rPr>
        <w:t>14.Apriori</w:t>
      </w:r>
      <w:r>
        <w:rPr>
          <w:rFonts w:ascii="Verdana" w:hAnsi="Verdana" w:cs="Verdana"/>
          <w:color w:val="414141"/>
          <w:kern w:val="0"/>
          <w:sz w:val="22"/>
          <w:szCs w:val="22"/>
        </w:rPr>
        <w:t>アルゴリズムによるレコメンドルール</w:t>
      </w:r>
    </w:p>
    <w:p w14:paraId="514C40C3" w14:textId="77777777" w:rsidR="00FB1AD3" w:rsidRDefault="00FB1AD3" w:rsidP="00FB1AD3">
      <w:pPr>
        <w:widowControl/>
        <w:autoSpaceDE w:val="0"/>
        <w:autoSpaceDN w:val="0"/>
        <w:adjustRightInd w:val="0"/>
        <w:jc w:val="left"/>
        <w:rPr>
          <w:rFonts w:ascii="Verdana" w:hAnsi="Verdana" w:cs="Verdana"/>
          <w:color w:val="414141"/>
          <w:kern w:val="0"/>
          <w:sz w:val="32"/>
          <w:szCs w:val="32"/>
        </w:rPr>
      </w:pPr>
      <w:r>
        <w:rPr>
          <w:rFonts w:ascii="Verdana" w:hAnsi="Verdana" w:cs="Verdana"/>
          <w:noProof/>
          <w:color w:val="414141"/>
          <w:kern w:val="0"/>
          <w:sz w:val="32"/>
          <w:szCs w:val="32"/>
        </w:rPr>
        <w:drawing>
          <wp:inline distT="0" distB="0" distL="0" distR="0" wp14:anchorId="36144A37" wp14:editId="436FF759">
            <wp:extent cx="7620000" cy="30480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3048000"/>
                    </a:xfrm>
                    <a:prstGeom prst="rect">
                      <a:avLst/>
                    </a:prstGeom>
                    <a:noFill/>
                    <a:ln>
                      <a:noFill/>
                    </a:ln>
                  </pic:spPr>
                </pic:pic>
              </a:graphicData>
            </a:graphic>
          </wp:inline>
        </w:drawing>
      </w:r>
    </w:p>
    <w:p w14:paraId="755D58F8" w14:textId="77777777" w:rsidR="00FB1AD3" w:rsidRDefault="00FB1AD3" w:rsidP="00FB1AD3">
      <w:bookmarkStart w:id="0" w:name="_GoBack"/>
      <w:bookmarkEnd w:id="0"/>
    </w:p>
    <w:sectPr w:rsidR="00FB1AD3" w:rsidSect="00AF72F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Hiragino Kaku Gothic ProN W3">
    <w:panose1 w:val="020B0300000000000000"/>
    <w:charset w:val="80"/>
    <w:family w:val="auto"/>
    <w:pitch w:val="variable"/>
    <w:sig w:usb0="E00002FF" w:usb1="7AC7FFFF" w:usb2="00000012" w:usb3="00000000" w:csb0="0002000D"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D3"/>
    <w:rsid w:val="00A355EA"/>
    <w:rsid w:val="00AF72F1"/>
    <w:rsid w:val="00FB1A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E314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20" Type="http://schemas.openxmlformats.org/officeDocument/2006/relationships/theme" Target="theme/theme1.xml"/><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746</Words>
  <Characters>4257</Characters>
  <Application>Microsoft Macintosh Word</Application>
  <DocSecurity>0</DocSecurity>
  <Lines>35</Lines>
  <Paragraphs>9</Paragraphs>
  <ScaleCrop>false</ScaleCrop>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凌典 服部</dc:creator>
  <cp:keywords/>
  <dc:description/>
  <cp:lastModifiedBy>凌典 服部</cp:lastModifiedBy>
  <cp:revision>1</cp:revision>
  <dcterms:created xsi:type="dcterms:W3CDTF">2018-04-09T07:20:00Z</dcterms:created>
  <dcterms:modified xsi:type="dcterms:W3CDTF">2018-04-09T07:22:00Z</dcterms:modified>
</cp:coreProperties>
</file>