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600"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48"/>
          <w:szCs w:val="48"/>
        </w:rPr>
        <w:t xml:space="preserve">医療機器管理システム</w:t>
      </w:r>
    </w:p>
    <w:p>
      <w:pPr>
        <w:spacing w:before="200" w:after="1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Phase 1-2 境界定義書</w:t>
      </w:r>
    </w:p>
    <w:p>
      <w:pPr>
        <w:spacing w:before="0" w:after="0"/>
      </w:pP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BND-SHIP-001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2026-03-02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ドラフト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Yu Gothic" w:cs="Yu Gothic" w:eastAsia="Yu Gothic" w:hAnsi="Yu Gothic"/>
          <w:b/>
          <w:bCs/>
          <w:color w:val="1A1A1A"/>
          <w:sz w:val="24"/>
          <w:szCs w:val="24"/>
        </w:rPr>
        <w:t xml:space="preserve">改訂履歴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5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2026-03-02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本書の目的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本書は、医療機器管理システムのPhase 1（初期開発）とPhase 2（拡張開発）のスコープ境界を明確にし、Phase 1の設計・実装においてPhase 2の要件を考慮すべき箇所を特定するものである。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本書の合意により、Phase 1の開発完了後にPhase 2の機能追加で手戻りが発生することを防止する。</w:t>
      </w:r>
    </w:p>
    <w:p>
      <w:r>
        <w:br w:type="page"/>
      </w:r>
    </w:p>
    <w:p>
      <w:pPr>
        <w:pStyle w:val="Heading1"/>
      </w:pPr>
      <w:r>
        <w:t xml:space="preserve">Phase 1 スコープ（確定）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Phase 1で実装する機能領域を以下に示す。詳細は「機能一覧・工数見積（FLE-SHIP-001）」を参照。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業務領域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主要機能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画面数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認証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ログイン、パスワードリセット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メニュー表示、各種モーダル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マスタ管理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施設/資産/部署/業者/ユーザー/ドキュメント管理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ラベル管理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QRラベル発行・印刷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現有品調査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オフライン調査・場所選択・入力・履歴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現有品調査修正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調査データ修正・マスタ紐付け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固定資産台帳取込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Excelインポート・資産突合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データ突合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3面突合・台帳ウィンドウ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資産一覧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原本リスト・資産詳細・各種申請モーダル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棚卸し確認・申請連携・Excel出力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リモデル申請管理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編集リスト・申請・見積依頼グループ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タスク管理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11サブタブ（購入/移動/廃棄/修理/点検/貸出/保守等）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見積登録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5ステップウィザード・発注・検収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保守・点検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点検準備・日常点検・結果記録・メーカー保守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修理申請・5ステップタスク管理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貸出/返却・借用タスク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5ステップ廃棄タスク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通常申請管理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申請一覧・執行モーダル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</w:tr>
    </w:tbl>
    <w:p>
      <w:pPr>
        <w:spacing w:before="80" w:after="80"/>
      </w:pPr>
      <w:r>
        <w:rPr>
          <w:rFonts w:ascii="Yu Gothic" w:cs="Yu Gothic" w:eastAsia="Yu Gothic" w:hAnsi="Yu Gothic"/>
          <w:b/>
          <w:bCs/>
          <w:color w:val="1A1A1A"/>
          <w:sz w:val="22"/>
          <w:szCs w:val="22"/>
        </w:rPr>
        <w:t xml:space="preserve">合計: 62画面、284機能項目</w:t>
      </w:r>
    </w:p>
    <w:p>
      <w:r>
        <w:br w:type="page"/>
      </w:r>
    </w:p>
    <w:p>
      <w:pPr>
        <w:pStyle w:val="Heading1"/>
      </w:pPr>
      <w:r>
        <w:t xml:space="preserve">Phase 2 スコープ（概要）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Phase 2で実装予定の機能を以下に示す。Phase 1開発と並行して要件整理を行う。</w:t>
      </w:r>
    </w:p>
    <w:p>
      <w:pPr>
        <w:pStyle w:val="Heading2"/>
      </w:pPr>
      <w:r>
        <w:t xml:space="preserve">お知らせ機能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メイン画面（ダッシュボード）に通知・お知らせエリアを追加する。</w:t>
      </w:r>
    </w:p>
    <w:p>
      <w:pPr>
        <w:pStyle w:val="Heading3"/>
      </w:pPr>
      <w:r>
        <w:t xml:space="preserve">リマインド通知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未処理申請の通知（承認待ち申請の一覧・件数表示）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棚卸期限切れ資産の通知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修理未対応の通知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点検期限到来の通知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貸出返却期限超過の通知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保守契約更新期限の通知</w:t>
      </w:r>
    </w:p>
    <w:p>
      <w:pPr>
        <w:pStyle w:val="Heading3"/>
      </w:pPr>
      <w:r>
        <w:t xml:space="preserve">システムお知らせ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メンテナンス予定の告知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障害情報の告知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新機能リリースの告知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管理者からの全体周知</w:t>
      </w:r>
    </w:p>
    <w:p>
      <w:pPr>
        <w:pStyle w:val="Heading2"/>
      </w:pPr>
      <w:r>
        <w:t xml:space="preserve">外部API連携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連携先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連携内容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データフロー方向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会計管理システム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固定資産明細データの送信（取得価格・勘定科目・耐用年数等）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送信（本システム→会計）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Office 365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カレンダー連携（点検日程・返却期日等のイベント登録）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送信（本システム→O365）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Office 365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リマインド/アラート連携（期限通知のメール送信）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送信（本システム→O365）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資産データ・稼働データの分析連携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送信（本システム→PowerBI）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Teams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チャット/通知連携（申請承認依頼・修理申請受付等のTeams通知）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送信（本システム→Teams）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1 設計で考慮すべき事項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Phase 2の手戻りを防ぐため、Phase 1の設計段階で以下の事項を考慮する。「考慮する」とは設計上の拡張性を確保することを意味し、Phase 1での実装は行わない。</w:t>
      </w:r>
    </w:p>
    <w:p>
      <w:pPr>
        <w:pStyle w:val="Heading2"/>
      </w:pPr>
      <w:r>
        <w:t xml:space="preserve">メイン画面レイアウト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考慮事項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1での対応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2での実装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通知エリアの配置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メイン画面上部に通知エリア用のスペースを確保したレイアウト設計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お知らせコンポーネントの実装・APIからのデータ取得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お知らせエリアの配置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メニューボタン群とは独立したレイアウト構造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システムお知らせの管理画面・表示コンポーネント</w:t>
            </w:r>
          </w:p>
        </w:tc>
      </w:tr>
    </w:tbl>
    <w:p>
      <w:pPr>
        <w:pStyle w:val="Heading2"/>
      </w:pPr>
      <w:r>
        <w:t xml:space="preserve">データモデル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考慮事項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1での対応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2での実装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会計連携項目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資産テーブルに会計区分・勘定科目・耐用年数等のフィールドを設計段階で定義（NULLable）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会計システムへの送信API実装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通知データ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通知テーブルの設計を予約（Phase 1ではテーブル作成のみ、機能は未実装でもよい）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通知CRUD・既読管理・プッシュ通知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イベントログ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主要操作のタイムスタンプ・ステータス変更履歴の記録を設計に含める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PowerBI連携用のデータエクスポート</w:t>
            </w:r>
          </w:p>
        </w:tc>
      </w:tr>
    </w:tbl>
    <w:p>
      <w:pPr>
        <w:pStyle w:val="Heading2"/>
      </w:pPr>
      <w:r>
        <w:t xml:space="preserve">ステータス管理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考慮事項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1での対応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2での実装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ステータスの統一体系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全業務領域でステータス管理を統一したEnum/定数定義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通知トリガー条件の判定ロジック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期限管理フィールド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申請・点検・貸出等の期日フィールドを統一的に管理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期限超過の自動検知・リマインド生成</w:t>
            </w:r>
          </w:p>
        </w:tc>
      </w:tr>
    </w:tbl>
    <w:p>
      <w:pPr>
        <w:pStyle w:val="Heading2"/>
      </w:pPr>
      <w:r>
        <w:t xml:space="preserve">認証基盤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考慮事項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1での対応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2での実装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OAuth 2.0対応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認証基盤をOAuth 2.0対応可能な設計にする（Azure AD/Entra IDの利用を想定）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Office 365 / Teams連携のOAuth認証フロー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外部API認証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APIキー・トークン管理の仕組みを認証設計に含める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各外部システムとの認証接続</w:t>
            </w:r>
          </w:p>
        </w:tc>
      </w:tr>
    </w:tbl>
    <w:p>
      <w:pPr>
        <w:pStyle w:val="Heading2"/>
      </w:pPr>
      <w:r>
        <w:t xml:space="preserve">アーキテクチャ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80"/>
        <w:gridCol w:w="35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考慮事項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1での対応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2での実装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イベント駆動設計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主要業務操作（申請作成・ステータス変更等）にイベント発火ポイントを設計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Teams通知・リマインド生成のイベントハンドラ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API設計のバージョニング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APIのバージョニング体系（v1/v2）を初期から採用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外部連携用APIエンドポイントの追加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バッチ処理基盤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定期実行の仕組み（cron/スケジューラ）を設計に含める</w:t>
            </w:r>
          </w:p>
        </w:tc>
        <w:tc>
          <w:tcPr>
            <w:tcW w:type="dxa" w:w="35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リマインド生成バッチ・データ同期バッチ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判断保留事項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以下の事項はPhase 2の要件整理の過程で決定する。決定期限はPhase 1のDB設計完了前とする。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200"/>
        <w:gridCol w:w="2200"/>
        <w:gridCol w:w="20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保留事項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選択肢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1への影響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決定期限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会計システムの連携仕様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API/ファイル連携/DB直接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資産テーブルの会計関連項目の設計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1 DB設計完了前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Office 365テナント情報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顧客のAzure AD/Entra ID構成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認証基盤のOAuth設計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1 認証実装前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通知の配信チャネル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アプリ内のみ/メール/Teams/併用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通知テーブルの設計、メール送信基盤の要否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1 DB設計完了前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PowerBI連携のデータ範囲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全データ/サマリー/特定ビュー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分析用ビュー・集計テーブルの設計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2 要件定義時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リモデル管理機能の位置づけ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編集リストと統合/独立画面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リモデル管理のデータ構造</w:t>
            </w:r>
          </w:p>
        </w:tc>
        <w:tc>
          <w:tcPr>
            <w:tcW w:type="dxa" w:w="2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1 リモデル画面実装前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合意事項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本書の内容について、以下の関係者間で合意したことを確認する。</w:t>
      </w: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氏名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合意日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署名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プロジェクトオーナー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顧客代表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プロジェクトマネージャー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開発リード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2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6"/>
        <w:szCs w:val="16"/>
      </w:rPr>
      <w:t xml:space="preserve">Page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6"/>
        <w:szCs w:val="16"/>
      </w:rPr>
      <w:t xml:space="preserve"> /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Phase 1-2 境界定義書  BND-SHIP-001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2"/>
      </w:pBdr>
      <w:spacing w:before="360" w:after="20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Yu Gothic" w:cs="Yu Gothic" w:eastAsia="Yu Gothic" w:hAnsi="Yu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2026-03-02T00:20:14.665Z</dcterms:created>
  <dcterms:modified xsi:type="dcterms:W3CDTF">2026-03-02T00:20:14.669Z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