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4C4140" w14:textId="47DE0CD3" w:rsidR="00A16061" w:rsidRDefault="0023466C">
      <w:pPr>
        <w:shd w:val="clear" w:color="auto" w:fill="0000FF"/>
        <w:rPr>
          <w:b/>
          <w:bCs/>
          <w:color w:val="FFFFFF"/>
          <w:sz w:val="20"/>
          <w:szCs w:val="20"/>
        </w:rPr>
      </w:pPr>
      <w:r>
        <w:rPr>
          <w:b/>
          <w:bCs/>
          <w:noProof/>
          <w:color w:val="FFFFFF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1035527" wp14:editId="47E6763C">
                <wp:simplePos x="0" y="0"/>
                <wp:positionH relativeFrom="column">
                  <wp:posOffset>5000625</wp:posOffset>
                </wp:positionH>
                <wp:positionV relativeFrom="paragraph">
                  <wp:posOffset>-228600</wp:posOffset>
                </wp:positionV>
                <wp:extent cx="1257300" cy="271780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402F44" w14:textId="0675B34B" w:rsidR="004F7494" w:rsidRDefault="002B73E9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rFonts w:hint="eastAsia"/>
                                <w:sz w:val="20"/>
                              </w:rPr>
                              <w:t>20</w:t>
                            </w:r>
                            <w:r>
                              <w:rPr>
                                <w:sz w:val="20"/>
                              </w:rPr>
                              <w:t>20/3</w:t>
                            </w:r>
                            <w:r w:rsidR="004F7494">
                              <w:rPr>
                                <w:rFonts w:hint="eastAsia"/>
                                <w:sz w:val="20"/>
                              </w:rPr>
                              <w:t>/</w:t>
                            </w:r>
                            <w:r>
                              <w:rPr>
                                <w:sz w:val="20"/>
                              </w:rPr>
                              <w:t>31</w:t>
                            </w:r>
                            <w:r w:rsidR="004F7494">
                              <w:rPr>
                                <w:rFonts w:hint="eastAsia"/>
                                <w:sz w:val="20"/>
                              </w:rPr>
                              <w:t xml:space="preserve">　</w:t>
                            </w:r>
                            <w:r>
                              <w:rPr>
                                <w:rFonts w:hint="eastAsia"/>
                                <w:sz w:val="20"/>
                              </w:rPr>
                              <w:t>大西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355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3.75pt;margin-top:-18pt;width:99pt;height:2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" filled="f" stroked="f">
                <v:textbox>
                  <w:txbxContent>
                    <w:p w14:paraId="72402F44" w14:textId="0675B34B" w:rsidR="004F7494" w:rsidRDefault="002B73E9">
                      <w:pPr>
                        <w:wordWrap w:val="0"/>
                        <w:jc w:val="right"/>
                      </w:pPr>
                      <w:r>
                        <w:rPr>
                          <w:rFonts w:hint="eastAsia"/>
                          <w:sz w:val="20"/>
                        </w:rPr>
                        <w:t>20</w:t>
                      </w:r>
                      <w:r>
                        <w:rPr>
                          <w:sz w:val="20"/>
                        </w:rPr>
                        <w:t>20/3</w:t>
                      </w:r>
                      <w:r w:rsidR="004F7494">
                        <w:rPr>
                          <w:rFonts w:hint="eastAsia"/>
                          <w:sz w:val="20"/>
                        </w:rPr>
                        <w:t>/</w:t>
                      </w:r>
                      <w:r>
                        <w:rPr>
                          <w:sz w:val="20"/>
                        </w:rPr>
                        <w:t>31</w:t>
                      </w:r>
                      <w:r w:rsidR="004F7494">
                        <w:rPr>
                          <w:rFonts w:hint="eastAsia"/>
                          <w:sz w:val="20"/>
                        </w:rPr>
                        <w:t xml:space="preserve">　</w:t>
                      </w:r>
                      <w:r>
                        <w:rPr>
                          <w:rFonts w:hint="eastAsia"/>
                          <w:sz w:val="20"/>
                        </w:rPr>
                        <w:t>大西</w:t>
                      </w:r>
                    </w:p>
                  </w:txbxContent>
                </v:textbox>
              </v:shape>
            </w:pict>
          </mc:Fallback>
        </mc:AlternateContent>
      </w:r>
      <w:r w:rsidR="00A11558">
        <w:rPr>
          <w:rFonts w:hint="eastAsia"/>
          <w:b/>
          <w:bCs/>
          <w:color w:val="FFFFFF"/>
          <w:sz w:val="20"/>
          <w:szCs w:val="20"/>
        </w:rPr>
        <w:t>◇旧原稿の概要</w:t>
      </w:r>
    </w:p>
    <w:p w14:paraId="71702072" w14:textId="77777777" w:rsidR="00245B20" w:rsidRDefault="00A11558" w:rsidP="003E1C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【概要】</w:t>
      </w:r>
    </w:p>
    <w:p w14:paraId="20C2EF39" w14:textId="6E15C2B8" w:rsidR="00A11558" w:rsidRDefault="005D333A" w:rsidP="003E1C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“</w:t>
      </w:r>
      <w:r w:rsidR="002B73E9">
        <w:rPr>
          <w:rFonts w:hint="eastAsia"/>
          <w:sz w:val="20"/>
          <w:szCs w:val="20"/>
        </w:rPr>
        <w:t>てんかん発作診断のための多変量</w:t>
      </w:r>
      <w:r w:rsidR="00C37E26">
        <w:rPr>
          <w:rFonts w:hint="eastAsia"/>
          <w:sz w:val="20"/>
          <w:szCs w:val="20"/>
        </w:rPr>
        <w:t>尺度混合モデルに基づく</w:t>
      </w:r>
      <w:r w:rsidR="002B73E9">
        <w:rPr>
          <w:rFonts w:hint="eastAsia"/>
          <w:sz w:val="20"/>
          <w:szCs w:val="20"/>
        </w:rPr>
        <w:t>脳波解析法の提案”</w:t>
      </w:r>
    </w:p>
    <w:p w14:paraId="11ADB112" w14:textId="432F2A28" w:rsidR="00292A2C" w:rsidRDefault="005D333A" w:rsidP="003E1C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◇</w:t>
      </w:r>
      <w:r w:rsidR="002B73E9">
        <w:rPr>
          <w:rFonts w:hint="eastAsia"/>
          <w:sz w:val="20"/>
          <w:szCs w:val="20"/>
        </w:rPr>
        <w:t>共分散行列</w:t>
      </w:r>
      <w:r w:rsidR="00C37E26">
        <w:rPr>
          <w:rFonts w:hint="eastAsia"/>
          <w:sz w:val="20"/>
          <w:szCs w:val="20"/>
        </w:rPr>
        <w:t>を確率変数と仮定した</w:t>
      </w:r>
      <w:r w:rsidR="002B73E9">
        <w:rPr>
          <w:rFonts w:hint="eastAsia"/>
          <w:sz w:val="20"/>
          <w:szCs w:val="20"/>
        </w:rPr>
        <w:t>多変量</w:t>
      </w:r>
      <w:r w:rsidR="00C37E26">
        <w:rPr>
          <w:rFonts w:hint="eastAsia"/>
          <w:sz w:val="20"/>
          <w:szCs w:val="20"/>
        </w:rPr>
        <w:t>尺度混合モデルにより</w:t>
      </w:r>
      <w:r w:rsidR="002B73E9">
        <w:rPr>
          <w:rFonts w:hint="eastAsia"/>
          <w:sz w:val="20"/>
          <w:szCs w:val="20"/>
        </w:rPr>
        <w:t>EE</w:t>
      </w:r>
      <w:r w:rsidR="00C37E26">
        <w:rPr>
          <w:rFonts w:hint="eastAsia"/>
          <w:sz w:val="20"/>
          <w:szCs w:val="20"/>
        </w:rPr>
        <w:t>G</w:t>
      </w:r>
      <w:r w:rsidR="00C37E26">
        <w:rPr>
          <w:rFonts w:hint="eastAsia"/>
          <w:sz w:val="20"/>
          <w:szCs w:val="20"/>
        </w:rPr>
        <w:t>をモデル化し，</w:t>
      </w:r>
      <w:r w:rsidR="00982879">
        <w:rPr>
          <w:sz w:val="20"/>
          <w:szCs w:val="20"/>
        </w:rPr>
        <w:t>EM</w:t>
      </w:r>
      <w:r w:rsidR="00982879">
        <w:rPr>
          <w:rFonts w:hint="eastAsia"/>
          <w:sz w:val="20"/>
          <w:szCs w:val="20"/>
        </w:rPr>
        <w:t>アルゴリムに基づいて</w:t>
      </w:r>
      <w:r w:rsidR="00C37E26">
        <w:rPr>
          <w:rFonts w:hint="eastAsia"/>
          <w:sz w:val="20"/>
          <w:szCs w:val="20"/>
        </w:rPr>
        <w:t>モデルパラメータの推定を行う．</w:t>
      </w:r>
    </w:p>
    <w:p w14:paraId="71601BAC" w14:textId="516C1D2D" w:rsidR="00A11558" w:rsidRDefault="00A11558" w:rsidP="003E1C8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◇</w:t>
      </w:r>
      <w:r w:rsidR="002B73E9">
        <w:rPr>
          <w:rFonts w:hint="eastAsia"/>
          <w:sz w:val="20"/>
          <w:szCs w:val="20"/>
        </w:rPr>
        <w:t>今回の論文では</w:t>
      </w:r>
      <w:r w:rsidR="00AB1C4A">
        <w:rPr>
          <w:rFonts w:hint="eastAsia"/>
          <w:sz w:val="20"/>
          <w:szCs w:val="20"/>
        </w:rPr>
        <w:t>提案</w:t>
      </w:r>
      <w:r w:rsidR="002B73E9">
        <w:rPr>
          <w:rFonts w:hint="eastAsia"/>
          <w:sz w:val="20"/>
          <w:szCs w:val="20"/>
        </w:rPr>
        <w:t>モデルの妥当性を示すために，てんかん</w:t>
      </w:r>
      <w:r w:rsidR="00CE67AF">
        <w:rPr>
          <w:rFonts w:hint="eastAsia"/>
          <w:sz w:val="20"/>
          <w:szCs w:val="20"/>
        </w:rPr>
        <w:t>患者</w:t>
      </w:r>
      <w:r w:rsidR="002B73E9">
        <w:rPr>
          <w:rFonts w:hint="eastAsia"/>
          <w:sz w:val="20"/>
          <w:szCs w:val="20"/>
        </w:rPr>
        <w:t>の脳波を用いて検証</w:t>
      </w:r>
      <w:r w:rsidR="00C37E26">
        <w:rPr>
          <w:rFonts w:hint="eastAsia"/>
          <w:sz w:val="20"/>
          <w:szCs w:val="20"/>
        </w:rPr>
        <w:t>．</w:t>
      </w:r>
    </w:p>
    <w:p w14:paraId="48C0D0BC" w14:textId="37B3A450" w:rsidR="00292A2C" w:rsidRDefault="00292A2C" w:rsidP="00292A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【実験】</w:t>
      </w:r>
    </w:p>
    <w:p w14:paraId="01B35FF8" w14:textId="6B78BFE0" w:rsidR="00292A2C" w:rsidRPr="00AB1C4A" w:rsidRDefault="00292A2C" w:rsidP="00292A2C">
      <w:pPr>
        <w:rPr>
          <w:color w:val="000000" w:themeColor="text1"/>
          <w:sz w:val="20"/>
          <w:szCs w:val="20"/>
        </w:rPr>
      </w:pPr>
      <w:r w:rsidRPr="00AB1C4A">
        <w:rPr>
          <w:rFonts w:hint="eastAsia"/>
          <w:color w:val="000000" w:themeColor="text1"/>
          <w:sz w:val="20"/>
          <w:szCs w:val="20"/>
        </w:rPr>
        <w:t>◇</w:t>
      </w:r>
      <w:r w:rsidR="00C37E26" w:rsidRPr="00AB1C4A">
        <w:rPr>
          <w:rFonts w:hint="eastAsia"/>
          <w:color w:val="000000" w:themeColor="text1"/>
          <w:sz w:val="20"/>
          <w:szCs w:val="20"/>
        </w:rPr>
        <w:t>シミュレーションによる推定精度検証実験</w:t>
      </w:r>
    </w:p>
    <w:p w14:paraId="4E8B1BF1" w14:textId="13AB3C52" w:rsidR="00292A2C" w:rsidRPr="00AB1C4A" w:rsidRDefault="00292A2C" w:rsidP="00C37E26">
      <w:pPr>
        <w:rPr>
          <w:color w:val="000000" w:themeColor="text1"/>
          <w:sz w:val="20"/>
          <w:szCs w:val="20"/>
        </w:rPr>
      </w:pPr>
      <w:r w:rsidRPr="00AB1C4A">
        <w:rPr>
          <w:rFonts w:hint="eastAsia"/>
          <w:color w:val="000000" w:themeColor="text1"/>
          <w:sz w:val="20"/>
          <w:szCs w:val="20"/>
        </w:rPr>
        <w:t>・</w:t>
      </w:r>
      <w:r w:rsidR="00C37E26" w:rsidRPr="00AB1C4A">
        <w:rPr>
          <w:rFonts w:hint="eastAsia"/>
          <w:color w:val="000000" w:themeColor="text1"/>
          <w:sz w:val="20"/>
          <w:szCs w:val="20"/>
        </w:rPr>
        <w:t>モデルに基づき人工データを生成し，人工データに対してパラメータ推定を行うことで推定精度を検証する．</w:t>
      </w:r>
    </w:p>
    <w:p w14:paraId="784A97E7" w14:textId="4CF6AAEC" w:rsidR="004679B1" w:rsidRDefault="00C37E26" w:rsidP="00C37E26">
      <w:pPr>
        <w:rPr>
          <w:color w:val="000000" w:themeColor="text1"/>
          <w:sz w:val="20"/>
          <w:szCs w:val="20"/>
        </w:rPr>
      </w:pPr>
      <w:r w:rsidRPr="00AB1C4A">
        <w:rPr>
          <w:rFonts w:hint="eastAsia"/>
          <w:color w:val="000000" w:themeColor="text1"/>
          <w:sz w:val="20"/>
          <w:szCs w:val="20"/>
        </w:rPr>
        <w:t>・条件：</w:t>
      </w:r>
      <w:r w:rsidR="004679B1">
        <w:rPr>
          <w:rFonts w:hint="eastAsia"/>
          <w:color w:val="000000" w:themeColor="text1"/>
          <w:sz w:val="20"/>
          <w:szCs w:val="20"/>
        </w:rPr>
        <w:t>パラメータ</w:t>
      </w:r>
      <w:r w:rsidR="004679B1">
        <w:rPr>
          <w:rFonts w:hint="eastAsia"/>
          <w:color w:val="000000" w:themeColor="text1"/>
          <w:sz w:val="20"/>
          <w:szCs w:val="20"/>
        </w:rPr>
        <w:t xml:space="preserve"> </w:t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ν</m:t>
        </m:r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'</m:t>
        </m:r>
      </m:oMath>
      <w:r w:rsidRPr="00AB1C4A">
        <w:rPr>
          <w:rFonts w:hint="eastAsia"/>
          <w:color w:val="000000" w:themeColor="text1"/>
          <w:sz w:val="20"/>
          <w:szCs w:val="20"/>
        </w:rPr>
        <w:t>=</w:t>
      </w:r>
      <w:r w:rsidR="0089635B">
        <w:rPr>
          <w:color w:val="000000" w:themeColor="text1"/>
          <w:sz w:val="20"/>
          <w:szCs w:val="20"/>
        </w:rPr>
        <w:t>0.5</w:t>
      </w:r>
      <w:r w:rsidRPr="00AB1C4A">
        <w:rPr>
          <w:color w:val="000000" w:themeColor="text1"/>
          <w:sz w:val="20"/>
          <w:szCs w:val="20"/>
        </w:rPr>
        <w:t>,</w:t>
      </w:r>
      <w:r w:rsidR="0089635B">
        <w:rPr>
          <w:color w:val="000000" w:themeColor="text1"/>
          <w:sz w:val="20"/>
          <w:szCs w:val="20"/>
        </w:rPr>
        <w:t xml:space="preserve"> 1.0</w:t>
      </w:r>
      <w:r w:rsidRPr="00AB1C4A">
        <w:rPr>
          <w:color w:val="000000" w:themeColor="text1"/>
          <w:sz w:val="20"/>
          <w:szCs w:val="20"/>
        </w:rPr>
        <w:t xml:space="preserve">, …, 10.0;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ψ'</m:t>
            </m:r>
          </m:e>
          <m:sub>
            <m:r>
              <w:rPr>
                <w:rFonts w:ascii="Cambria Math" w:hAnsi="Cambria Math"/>
                <w:color w:val="000000" w:themeColor="text1"/>
                <w:sz w:val="20"/>
                <w:szCs w:val="20"/>
              </w:rPr>
              <m:t>0ii</m:t>
            </m:r>
          </m:sub>
        </m:sSub>
      </m:oMath>
      <w:r w:rsidRPr="00AB1C4A">
        <w:rPr>
          <w:color w:val="000000" w:themeColor="text1"/>
          <w:sz w:val="20"/>
          <w:szCs w:val="20"/>
        </w:rPr>
        <w:t>=</w:t>
      </w:r>
      <w:r w:rsidR="0089635B">
        <w:rPr>
          <w:color w:val="000000" w:themeColor="text1"/>
          <w:sz w:val="20"/>
          <w:szCs w:val="20"/>
        </w:rPr>
        <w:t>1.0</w:t>
      </w:r>
      <w:r w:rsidRPr="00AB1C4A">
        <w:rPr>
          <w:color w:val="000000" w:themeColor="text1"/>
          <w:sz w:val="20"/>
          <w:szCs w:val="20"/>
        </w:rPr>
        <w:t xml:space="preserve">, </w:t>
      </w:r>
      <w:r w:rsidR="0089635B">
        <w:rPr>
          <w:color w:val="000000" w:themeColor="text1"/>
          <w:sz w:val="20"/>
          <w:szCs w:val="20"/>
        </w:rPr>
        <w:t>2.0</w:t>
      </w:r>
      <w:r w:rsidRPr="00AB1C4A">
        <w:rPr>
          <w:color w:val="000000" w:themeColor="text1"/>
          <w:sz w:val="20"/>
          <w:szCs w:val="20"/>
        </w:rPr>
        <w:t xml:space="preserve">, …, </w:t>
      </w:r>
      <w:r w:rsidR="0089635B">
        <w:rPr>
          <w:color w:val="000000" w:themeColor="text1"/>
          <w:sz w:val="20"/>
          <w:szCs w:val="20"/>
        </w:rPr>
        <w:t>20.0</w:t>
      </w:r>
      <w:r w:rsidRPr="00AB1C4A">
        <w:rPr>
          <w:color w:val="000000" w:themeColor="text1"/>
          <w:sz w:val="20"/>
          <w:szCs w:val="20"/>
        </w:rPr>
        <w:t xml:space="preserve">; </w:t>
      </w:r>
    </w:p>
    <w:p w14:paraId="2B35BF27" w14:textId="2C611C9F" w:rsidR="00C37E26" w:rsidRPr="00AB1C4A" w:rsidRDefault="0089635B" w:rsidP="004679B1">
      <w:pPr>
        <w:ind w:firstLineChars="400" w:firstLine="80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次元数</w:t>
      </w:r>
      <w:r w:rsidRPr="0089635B">
        <w:rPr>
          <w:rFonts w:hint="eastAsia"/>
          <w:i/>
          <w:color w:val="000000" w:themeColor="text1"/>
          <w:sz w:val="20"/>
          <w:szCs w:val="20"/>
        </w:rPr>
        <w:t>D</w:t>
      </w:r>
      <w:r w:rsidR="00C37E26" w:rsidRPr="00AB1C4A">
        <w:rPr>
          <w:rFonts w:hint="eastAsia"/>
          <w:color w:val="000000" w:themeColor="text1"/>
          <w:sz w:val="20"/>
          <w:szCs w:val="20"/>
        </w:rPr>
        <w:t xml:space="preserve"> = </w:t>
      </w:r>
      <w:r>
        <w:rPr>
          <w:color w:val="000000" w:themeColor="text1"/>
          <w:sz w:val="20"/>
          <w:szCs w:val="20"/>
        </w:rPr>
        <w:t xml:space="preserve">1, 2, 4, 8, 16, 19 </w:t>
      </w:r>
      <w:r w:rsidR="00E3094B" w:rsidRPr="00AB1C4A">
        <w:rPr>
          <w:color w:val="000000" w:themeColor="text1"/>
          <w:sz w:val="20"/>
          <w:szCs w:val="20"/>
        </w:rPr>
        <w:t>s</w:t>
      </w:r>
      <w:r>
        <w:rPr>
          <w:color w:val="000000" w:themeColor="text1"/>
          <w:sz w:val="20"/>
          <w:szCs w:val="20"/>
        </w:rPr>
        <w:t xml:space="preserve">; </w:t>
      </w:r>
      <w:r>
        <w:rPr>
          <w:rFonts w:hint="eastAsia"/>
          <w:color w:val="000000" w:themeColor="text1"/>
          <w:sz w:val="20"/>
          <w:szCs w:val="20"/>
        </w:rPr>
        <w:t>推定窓幅</w:t>
      </w:r>
      <w:r>
        <w:rPr>
          <w:rFonts w:hint="eastAsia"/>
          <w:color w:val="000000" w:themeColor="text1"/>
          <w:sz w:val="20"/>
          <w:szCs w:val="20"/>
        </w:rPr>
        <w:t xml:space="preserve"> </w:t>
      </w:r>
      <w:r w:rsidRPr="0089635B">
        <w:rPr>
          <w:rFonts w:hint="eastAsia"/>
          <w:i/>
          <w:color w:val="000000" w:themeColor="text1"/>
          <w:sz w:val="20"/>
          <w:szCs w:val="20"/>
        </w:rPr>
        <w:t>W</w:t>
      </w:r>
      <w:r>
        <w:rPr>
          <w:color w:val="000000" w:themeColor="text1"/>
          <w:sz w:val="20"/>
          <w:szCs w:val="20"/>
        </w:rPr>
        <w:t xml:space="preserve"> = 1,</w:t>
      </w:r>
      <w:r w:rsidR="004679B1">
        <w:rPr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2,</w:t>
      </w:r>
      <w:r w:rsidR="004679B1">
        <w:rPr>
          <w:color w:val="000000" w:themeColor="text1"/>
          <w:sz w:val="20"/>
          <w:szCs w:val="20"/>
        </w:rPr>
        <w:t xml:space="preserve"> 5, 10, 15, 20, 30, 50</w:t>
      </w:r>
      <w:r w:rsidR="004679B1">
        <w:rPr>
          <w:rFonts w:hint="eastAsia"/>
          <w:color w:val="000000" w:themeColor="text1"/>
          <w:sz w:val="20"/>
          <w:szCs w:val="20"/>
        </w:rPr>
        <w:t>, 100</w:t>
      </w:r>
      <w:r w:rsidR="004679B1">
        <w:rPr>
          <w:color w:val="000000" w:themeColor="text1"/>
          <w:sz w:val="20"/>
          <w:szCs w:val="20"/>
        </w:rPr>
        <w:t xml:space="preserve"> s</w:t>
      </w:r>
      <w:r w:rsidR="00E3094B" w:rsidRPr="00AB1C4A">
        <w:rPr>
          <w:color w:val="000000" w:themeColor="text1"/>
          <w:sz w:val="20"/>
          <w:szCs w:val="20"/>
        </w:rPr>
        <w:t>.</w:t>
      </w:r>
    </w:p>
    <w:p w14:paraId="30D12A73" w14:textId="77777777" w:rsidR="004679B1" w:rsidRDefault="00E3094B" w:rsidP="00C37E26">
      <w:pPr>
        <w:rPr>
          <w:color w:val="000000" w:themeColor="text1"/>
          <w:sz w:val="20"/>
          <w:szCs w:val="20"/>
        </w:rPr>
      </w:pPr>
      <w:r w:rsidRPr="00AB1C4A">
        <w:rPr>
          <w:rFonts w:hint="eastAsia"/>
          <w:color w:val="000000" w:themeColor="text1"/>
          <w:sz w:val="20"/>
          <w:szCs w:val="20"/>
        </w:rPr>
        <w:t>・</w:t>
      </w:r>
      <w:r w:rsidRPr="00AB1C4A">
        <w:rPr>
          <w:rFonts w:hint="eastAsia"/>
          <w:color w:val="000000" w:themeColor="text1"/>
          <w:sz w:val="20"/>
          <w:szCs w:val="20"/>
        </w:rPr>
        <w:t>10 %</w:t>
      </w:r>
      <w:r w:rsidRPr="00AB1C4A">
        <w:rPr>
          <w:rFonts w:hint="eastAsia"/>
          <w:color w:val="000000" w:themeColor="text1"/>
          <w:sz w:val="20"/>
          <w:szCs w:val="20"/>
        </w:rPr>
        <w:t>程度の誤差率で推定をするためには，</w:t>
      </w:r>
      <w:r w:rsidRPr="00AB1C4A">
        <w:rPr>
          <w:color w:val="000000" w:themeColor="text1"/>
          <w:sz w:val="20"/>
          <w:szCs w:val="20"/>
        </w:rPr>
        <w:t>5</w:t>
      </w:r>
      <w:r w:rsidR="004679B1">
        <w:rPr>
          <w:color w:val="000000" w:themeColor="text1"/>
          <w:sz w:val="20"/>
          <w:szCs w:val="20"/>
        </w:rPr>
        <w:t xml:space="preserve"> </w:t>
      </w:r>
      <w:proofErr w:type="gramStart"/>
      <w:r w:rsidRPr="00AB1C4A">
        <w:rPr>
          <w:color w:val="000000" w:themeColor="text1"/>
          <w:sz w:val="20"/>
          <w:szCs w:val="20"/>
        </w:rPr>
        <w:t>s</w:t>
      </w:r>
      <w:proofErr w:type="gramEnd"/>
      <w:r w:rsidRPr="00AB1C4A">
        <w:rPr>
          <w:rFonts w:hint="eastAsia"/>
          <w:color w:val="000000" w:themeColor="text1"/>
          <w:sz w:val="20"/>
          <w:szCs w:val="20"/>
        </w:rPr>
        <w:t>の窓幅が必要であ</w:t>
      </w:r>
      <w:r w:rsidR="004679B1">
        <w:rPr>
          <w:rFonts w:hint="eastAsia"/>
          <w:color w:val="000000" w:themeColor="text1"/>
          <w:sz w:val="20"/>
          <w:szCs w:val="20"/>
        </w:rPr>
        <w:t>り，</w:t>
      </w:r>
    </w:p>
    <w:p w14:paraId="2F379832" w14:textId="3C41511A" w:rsidR="004679B1" w:rsidRPr="004679B1" w:rsidRDefault="004679B1" w:rsidP="004679B1">
      <w:pPr>
        <w:ind w:firstLineChars="100" w:firstLine="20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特に，</w:t>
      </w:r>
      <w:r>
        <w:rPr>
          <w:rFonts w:hint="eastAsia"/>
          <w:color w:val="000000" w:themeColor="text1"/>
          <w:sz w:val="20"/>
          <w:szCs w:val="20"/>
        </w:rPr>
        <w:t>5%</w:t>
      </w:r>
      <w:r>
        <w:rPr>
          <w:rFonts w:hint="eastAsia"/>
          <w:color w:val="000000" w:themeColor="text1"/>
          <w:sz w:val="20"/>
          <w:szCs w:val="20"/>
        </w:rPr>
        <w:t>以下の誤差率なら，</w:t>
      </w:r>
      <w:r>
        <w:rPr>
          <w:rFonts w:hint="eastAsia"/>
          <w:color w:val="000000" w:themeColor="text1"/>
          <w:sz w:val="20"/>
          <w:szCs w:val="20"/>
        </w:rPr>
        <w:t xml:space="preserve">15 </w:t>
      </w:r>
      <w:proofErr w:type="gramStart"/>
      <w:r>
        <w:rPr>
          <w:rFonts w:hint="eastAsia"/>
          <w:color w:val="000000" w:themeColor="text1"/>
          <w:sz w:val="20"/>
          <w:szCs w:val="20"/>
        </w:rPr>
        <w:t>s</w:t>
      </w:r>
      <w:proofErr w:type="gramEnd"/>
      <w:r>
        <w:rPr>
          <w:rFonts w:hint="eastAsia"/>
          <w:color w:val="000000" w:themeColor="text1"/>
          <w:sz w:val="20"/>
          <w:szCs w:val="20"/>
        </w:rPr>
        <w:t>の窓幅が必要であることを確認．</w:t>
      </w:r>
    </w:p>
    <w:p w14:paraId="69FAAB3C" w14:textId="4C8C0F70" w:rsidR="00292A2C" w:rsidRPr="004679B1" w:rsidRDefault="00C37E26" w:rsidP="00292A2C">
      <w:pPr>
        <w:rPr>
          <w:color w:val="000000" w:themeColor="text1"/>
          <w:sz w:val="20"/>
          <w:szCs w:val="20"/>
        </w:rPr>
      </w:pPr>
      <w:r w:rsidRPr="004679B1">
        <w:rPr>
          <w:rFonts w:hint="eastAsia"/>
          <w:color w:val="000000" w:themeColor="text1"/>
          <w:sz w:val="20"/>
          <w:szCs w:val="20"/>
        </w:rPr>
        <w:t>◇計測データに対する解析実験</w:t>
      </w:r>
    </w:p>
    <w:p w14:paraId="4A3FEE81" w14:textId="663A9916" w:rsidR="00292A2C" w:rsidRPr="004679B1" w:rsidRDefault="00970292" w:rsidP="00EE55D9">
      <w:pPr>
        <w:ind w:left="210" w:hangingChars="105" w:hanging="210"/>
        <w:rPr>
          <w:color w:val="000000" w:themeColor="text1"/>
          <w:sz w:val="20"/>
          <w:szCs w:val="20"/>
        </w:rPr>
      </w:pPr>
      <w:r w:rsidRPr="004679B1">
        <w:rPr>
          <w:rFonts w:hint="eastAsia"/>
          <w:color w:val="000000" w:themeColor="text1"/>
          <w:sz w:val="20"/>
          <w:szCs w:val="20"/>
        </w:rPr>
        <w:t>・</w:t>
      </w:r>
      <w:r w:rsidR="004679B1">
        <w:rPr>
          <w:rFonts w:hint="eastAsia"/>
          <w:color w:val="000000" w:themeColor="text1"/>
          <w:sz w:val="20"/>
          <w:szCs w:val="20"/>
        </w:rPr>
        <w:t>焦点発作患者</w:t>
      </w:r>
      <w:r w:rsidR="004679B1">
        <w:rPr>
          <w:rFonts w:hint="eastAsia"/>
          <w:color w:val="000000" w:themeColor="text1"/>
          <w:sz w:val="20"/>
          <w:szCs w:val="20"/>
        </w:rPr>
        <w:t>20</w:t>
      </w:r>
      <w:r w:rsidR="004679B1">
        <w:rPr>
          <w:rFonts w:hint="eastAsia"/>
          <w:color w:val="000000" w:themeColor="text1"/>
          <w:sz w:val="20"/>
          <w:szCs w:val="20"/>
        </w:rPr>
        <w:t>名</w:t>
      </w:r>
      <w:r w:rsidR="00772C33" w:rsidRPr="004679B1">
        <w:rPr>
          <w:rFonts w:hint="eastAsia"/>
          <w:color w:val="000000" w:themeColor="text1"/>
          <w:sz w:val="20"/>
          <w:szCs w:val="20"/>
        </w:rPr>
        <w:t>から計測した</w:t>
      </w:r>
      <w:r w:rsidR="004679B1">
        <w:rPr>
          <w:rFonts w:hint="eastAsia"/>
          <w:color w:val="000000" w:themeColor="text1"/>
          <w:sz w:val="20"/>
          <w:szCs w:val="20"/>
        </w:rPr>
        <w:t>EE</w:t>
      </w:r>
      <w:r w:rsidR="00772C33" w:rsidRPr="004679B1">
        <w:rPr>
          <w:rFonts w:hint="eastAsia"/>
          <w:color w:val="000000" w:themeColor="text1"/>
          <w:sz w:val="20"/>
          <w:szCs w:val="20"/>
        </w:rPr>
        <w:t>G</w:t>
      </w:r>
      <w:r w:rsidR="00772C33" w:rsidRPr="004679B1">
        <w:rPr>
          <w:rFonts w:hint="eastAsia"/>
          <w:color w:val="000000" w:themeColor="text1"/>
          <w:sz w:val="20"/>
          <w:szCs w:val="20"/>
        </w:rPr>
        <w:t>に対してパラメータを推定し，</w:t>
      </w:r>
      <w:r w:rsidR="004679B1">
        <w:rPr>
          <w:rFonts w:hint="eastAsia"/>
          <w:color w:val="000000" w:themeColor="text1"/>
          <w:sz w:val="20"/>
          <w:szCs w:val="20"/>
        </w:rPr>
        <w:t>BIC</w:t>
      </w:r>
      <w:r w:rsidR="004679B1">
        <w:rPr>
          <w:rFonts w:hint="eastAsia"/>
          <w:color w:val="000000" w:themeColor="text1"/>
          <w:sz w:val="20"/>
          <w:szCs w:val="20"/>
        </w:rPr>
        <w:t>を算出</w:t>
      </w:r>
      <w:r w:rsidR="00772C33" w:rsidRPr="004679B1">
        <w:rPr>
          <w:rFonts w:hint="eastAsia"/>
          <w:color w:val="000000" w:themeColor="text1"/>
          <w:sz w:val="20"/>
          <w:szCs w:val="20"/>
        </w:rPr>
        <w:t>．</w:t>
      </w:r>
    </w:p>
    <w:p w14:paraId="0A91764A" w14:textId="001334D7" w:rsidR="00772C33" w:rsidRPr="004679B1" w:rsidRDefault="00772C33" w:rsidP="00EE55D9">
      <w:pPr>
        <w:ind w:left="210" w:hangingChars="105" w:hanging="210"/>
        <w:rPr>
          <w:color w:val="000000" w:themeColor="text1"/>
          <w:sz w:val="20"/>
          <w:szCs w:val="20"/>
        </w:rPr>
      </w:pPr>
      <w:r w:rsidRPr="004679B1">
        <w:rPr>
          <w:rFonts w:hint="eastAsia"/>
          <w:color w:val="000000" w:themeColor="text1"/>
          <w:sz w:val="20"/>
          <w:szCs w:val="20"/>
        </w:rPr>
        <w:t>・提案モデルのデータに対する適合度を従来モデル（</w:t>
      </w:r>
      <w:r w:rsidR="004679B1">
        <w:rPr>
          <w:rFonts w:hint="eastAsia"/>
          <w:color w:val="000000" w:themeColor="text1"/>
          <w:sz w:val="20"/>
          <w:szCs w:val="20"/>
        </w:rPr>
        <w:t>多変量</w:t>
      </w:r>
      <w:r w:rsidRPr="004679B1">
        <w:rPr>
          <w:rFonts w:hint="eastAsia"/>
          <w:color w:val="000000" w:themeColor="text1"/>
          <w:sz w:val="20"/>
          <w:szCs w:val="20"/>
        </w:rPr>
        <w:t>ガウス分布，</w:t>
      </w:r>
      <w:r w:rsidR="004679B1">
        <w:rPr>
          <w:rFonts w:hint="eastAsia"/>
          <w:color w:val="000000" w:themeColor="text1"/>
          <w:sz w:val="20"/>
          <w:szCs w:val="20"/>
        </w:rPr>
        <w:t>多変量</w:t>
      </w:r>
      <w:r w:rsidRPr="004679B1">
        <w:rPr>
          <w:rFonts w:hint="eastAsia"/>
          <w:color w:val="000000" w:themeColor="text1"/>
          <w:sz w:val="20"/>
          <w:szCs w:val="20"/>
        </w:rPr>
        <w:t>ラプラス分布）と比較．</w:t>
      </w:r>
    </w:p>
    <w:p w14:paraId="6C1D9391" w14:textId="0C34CACA" w:rsidR="00772C33" w:rsidRPr="004679B1" w:rsidRDefault="00772C33" w:rsidP="00EE55D9">
      <w:pPr>
        <w:ind w:left="210" w:hangingChars="105" w:hanging="210"/>
        <w:rPr>
          <w:color w:val="000000" w:themeColor="text1"/>
          <w:sz w:val="20"/>
          <w:szCs w:val="20"/>
        </w:rPr>
      </w:pPr>
      <w:r w:rsidRPr="004679B1">
        <w:rPr>
          <w:rFonts w:hint="eastAsia"/>
          <w:color w:val="000000" w:themeColor="text1"/>
          <w:sz w:val="20"/>
          <w:szCs w:val="20"/>
        </w:rPr>
        <w:t xml:space="preserve">　→</w:t>
      </w:r>
      <w:r w:rsidRPr="004679B1">
        <w:rPr>
          <w:rFonts w:hint="eastAsia"/>
          <w:color w:val="000000" w:themeColor="text1"/>
          <w:sz w:val="20"/>
          <w:szCs w:val="20"/>
        </w:rPr>
        <w:t xml:space="preserve"> </w:t>
      </w:r>
      <w:r w:rsidRPr="004679B1">
        <w:rPr>
          <w:rFonts w:hint="eastAsia"/>
          <w:color w:val="000000" w:themeColor="text1"/>
          <w:sz w:val="20"/>
          <w:szCs w:val="20"/>
        </w:rPr>
        <w:t>提案モデルの</w:t>
      </w:r>
      <w:r w:rsidR="004679B1">
        <w:rPr>
          <w:rFonts w:hint="eastAsia"/>
          <w:color w:val="000000" w:themeColor="text1"/>
          <w:sz w:val="20"/>
          <w:szCs w:val="20"/>
        </w:rPr>
        <w:t>BIC</w:t>
      </w:r>
      <w:r w:rsidR="004679B1">
        <w:rPr>
          <w:rFonts w:hint="eastAsia"/>
          <w:color w:val="000000" w:themeColor="text1"/>
          <w:sz w:val="20"/>
          <w:szCs w:val="20"/>
        </w:rPr>
        <w:t>が最小となる回数が最も多く</w:t>
      </w:r>
      <w:r w:rsidRPr="004679B1">
        <w:rPr>
          <w:rFonts w:hint="eastAsia"/>
          <w:color w:val="000000" w:themeColor="text1"/>
          <w:sz w:val="20"/>
          <w:szCs w:val="20"/>
        </w:rPr>
        <w:t>なることを確認．</w:t>
      </w:r>
    </w:p>
    <w:p w14:paraId="6CBCE458" w14:textId="4D52146C" w:rsidR="00F70618" w:rsidRPr="004679B1" w:rsidRDefault="00970292" w:rsidP="00772C33">
      <w:pPr>
        <w:ind w:left="210" w:hangingChars="105" w:hanging="210"/>
        <w:rPr>
          <w:color w:val="000000" w:themeColor="text1"/>
          <w:sz w:val="20"/>
          <w:szCs w:val="20"/>
        </w:rPr>
      </w:pPr>
      <w:r w:rsidRPr="004679B1">
        <w:rPr>
          <w:rFonts w:hint="eastAsia"/>
          <w:color w:val="000000" w:themeColor="text1"/>
          <w:sz w:val="20"/>
          <w:szCs w:val="20"/>
        </w:rPr>
        <w:t>・</w:t>
      </w:r>
      <w:r w:rsidR="004679B1">
        <w:rPr>
          <w:rFonts w:hint="eastAsia"/>
          <w:color w:val="000000" w:themeColor="text1"/>
          <w:sz w:val="20"/>
          <w:szCs w:val="20"/>
        </w:rPr>
        <w:t>提案指標である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1/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ν</m:t>
        </m:r>
      </m:oMath>
      <w:proofErr w:type="gramStart"/>
      <w:r w:rsidR="00716DB4">
        <w:rPr>
          <w:rFonts w:hint="eastAsia"/>
          <w:color w:val="000000" w:themeColor="text1"/>
          <w:sz w:val="20"/>
          <w:szCs w:val="20"/>
        </w:rPr>
        <w:t>を算</w:t>
      </w:r>
      <w:proofErr w:type="gramEnd"/>
      <w:r w:rsidR="00716DB4">
        <w:rPr>
          <w:rFonts w:hint="eastAsia"/>
          <w:color w:val="000000" w:themeColor="text1"/>
          <w:sz w:val="20"/>
          <w:szCs w:val="20"/>
        </w:rPr>
        <w:t>出し，</w:t>
      </w:r>
      <w:r w:rsidR="00716DB4">
        <w:rPr>
          <w:rFonts w:hint="eastAsia"/>
          <w:color w:val="000000" w:themeColor="text1"/>
          <w:sz w:val="20"/>
          <w:szCs w:val="20"/>
        </w:rPr>
        <w:t>ROC</w:t>
      </w:r>
      <w:r w:rsidR="00716DB4">
        <w:rPr>
          <w:rFonts w:hint="eastAsia"/>
          <w:color w:val="000000" w:themeColor="text1"/>
          <w:sz w:val="20"/>
          <w:szCs w:val="20"/>
        </w:rPr>
        <w:t>解析を行ない，分類性能を評価．</w:t>
      </w:r>
    </w:p>
    <w:p w14:paraId="468CE786" w14:textId="25E72177" w:rsidR="00716DB4" w:rsidRPr="004679B1" w:rsidRDefault="00772C33" w:rsidP="00716DB4">
      <w:pPr>
        <w:ind w:left="210" w:hangingChars="105" w:hanging="210"/>
        <w:rPr>
          <w:color w:val="000000" w:themeColor="text1"/>
          <w:sz w:val="20"/>
          <w:szCs w:val="20"/>
        </w:rPr>
      </w:pPr>
      <w:r w:rsidRPr="004679B1">
        <w:rPr>
          <w:rFonts w:hint="eastAsia"/>
          <w:color w:val="000000" w:themeColor="text1"/>
          <w:sz w:val="20"/>
          <w:szCs w:val="20"/>
        </w:rPr>
        <w:t xml:space="preserve">　→</w:t>
      </w:r>
      <w:r w:rsidRPr="004679B1">
        <w:rPr>
          <w:rFonts w:hint="eastAsia"/>
          <w:color w:val="000000" w:themeColor="text1"/>
          <w:sz w:val="20"/>
          <w:szCs w:val="20"/>
        </w:rPr>
        <w:t xml:space="preserve"> </w:t>
      </w:r>
      <w:r w:rsidR="00716DB4">
        <w:rPr>
          <w:rFonts w:hint="eastAsia"/>
          <w:color w:val="000000" w:themeColor="text1"/>
          <w:sz w:val="20"/>
          <w:szCs w:val="20"/>
        </w:rPr>
        <w:t>高周波である</w:t>
      </w:r>
      <m:oMath>
        <m:r>
          <w:rPr>
            <w:rFonts w:ascii="Cambria Math" w:hAnsi="Cambria Math"/>
            <w:color w:val="000000" w:themeColor="text1"/>
            <w:sz w:val="20"/>
            <w:szCs w:val="20"/>
          </w:rPr>
          <m:t>γ</m:t>
        </m:r>
      </m:oMath>
      <w:r w:rsidR="00716DB4">
        <w:rPr>
          <w:rFonts w:hint="eastAsia"/>
          <w:color w:val="000000" w:themeColor="text1"/>
          <w:sz w:val="20"/>
          <w:szCs w:val="20"/>
        </w:rPr>
        <w:t>帯域の</w:t>
      </w:r>
      <m:oMath>
        <m:r>
          <m:rPr>
            <m:sty m:val="p"/>
          </m:rPr>
          <w:rPr>
            <w:rFonts w:ascii="Cambria Math" w:hAnsi="Cambria Math"/>
            <w:color w:val="000000" w:themeColor="text1"/>
            <w:sz w:val="20"/>
            <w:szCs w:val="20"/>
          </w:rPr>
          <m:t>1/</m:t>
        </m:r>
        <m:r>
          <w:rPr>
            <w:rFonts w:ascii="Cambria Math" w:hAnsi="Cambria Math"/>
            <w:color w:val="000000" w:themeColor="text1"/>
            <w:sz w:val="20"/>
            <w:szCs w:val="20"/>
          </w:rPr>
          <m:t>ν</m:t>
        </m:r>
      </m:oMath>
      <w:proofErr w:type="gramStart"/>
      <w:r w:rsidR="00716DB4">
        <w:rPr>
          <w:rFonts w:hint="eastAsia"/>
          <w:color w:val="000000" w:themeColor="text1"/>
          <w:sz w:val="20"/>
          <w:szCs w:val="20"/>
        </w:rPr>
        <w:t>が</w:t>
      </w:r>
      <w:proofErr w:type="gramEnd"/>
      <w:r w:rsidR="00716DB4">
        <w:rPr>
          <w:rFonts w:hint="eastAsia"/>
          <w:color w:val="000000" w:themeColor="text1"/>
          <w:sz w:val="20"/>
          <w:szCs w:val="20"/>
        </w:rPr>
        <w:t>従来指標である</w:t>
      </w:r>
      <w:r w:rsidR="00716DB4">
        <w:rPr>
          <w:rFonts w:hint="eastAsia"/>
          <w:color w:val="000000" w:themeColor="text1"/>
          <w:sz w:val="20"/>
          <w:szCs w:val="20"/>
        </w:rPr>
        <w:t>RMS</w:t>
      </w:r>
      <w:r w:rsidR="00716DB4">
        <w:rPr>
          <w:rFonts w:hint="eastAsia"/>
          <w:color w:val="000000" w:themeColor="text1"/>
          <w:sz w:val="20"/>
          <w:szCs w:val="20"/>
        </w:rPr>
        <w:t>より有意に高い</w:t>
      </w:r>
      <w:r w:rsidR="00716DB4">
        <w:rPr>
          <w:rFonts w:hint="eastAsia"/>
          <w:color w:val="000000" w:themeColor="text1"/>
          <w:sz w:val="20"/>
          <w:szCs w:val="20"/>
        </w:rPr>
        <w:t>AUC</w:t>
      </w:r>
      <w:r w:rsidR="00716DB4">
        <w:rPr>
          <w:rFonts w:hint="eastAsia"/>
          <w:color w:val="000000" w:themeColor="text1"/>
          <w:sz w:val="20"/>
          <w:szCs w:val="20"/>
        </w:rPr>
        <w:t>を示した．</w:t>
      </w:r>
    </w:p>
    <w:p w14:paraId="55189A6A" w14:textId="77777777" w:rsidR="00A16061" w:rsidRDefault="00A16061">
      <w:pPr>
        <w:shd w:val="clear" w:color="auto" w:fill="0000FF"/>
        <w:rPr>
          <w:b/>
          <w:bCs/>
          <w:color w:val="FFFFFF"/>
          <w:sz w:val="20"/>
          <w:szCs w:val="20"/>
        </w:rPr>
      </w:pPr>
      <w:r>
        <w:rPr>
          <w:rFonts w:hint="eastAsia"/>
          <w:b/>
          <w:bCs/>
          <w:color w:val="FFFFFF"/>
          <w:sz w:val="20"/>
          <w:szCs w:val="20"/>
        </w:rPr>
        <w:t>◇</w:t>
      </w:r>
      <w:r w:rsidR="00B6585D">
        <w:rPr>
          <w:rFonts w:hint="eastAsia"/>
          <w:b/>
          <w:bCs/>
          <w:color w:val="FFFFFF"/>
          <w:sz w:val="20"/>
          <w:szCs w:val="20"/>
        </w:rPr>
        <w:t>査読結果・</w:t>
      </w:r>
      <w:r w:rsidR="00BC4DBA">
        <w:rPr>
          <w:rFonts w:hint="eastAsia"/>
          <w:b/>
          <w:bCs/>
          <w:color w:val="FFFFFF"/>
          <w:sz w:val="20"/>
          <w:szCs w:val="20"/>
        </w:rPr>
        <w:t>査読コメントの概要</w:t>
      </w:r>
    </w:p>
    <w:p w14:paraId="2BE8AD86" w14:textId="77777777" w:rsidR="00B6585D" w:rsidRDefault="00B6585D" w:rsidP="007E37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【結果】</w:t>
      </w:r>
    </w:p>
    <w:p w14:paraId="1855BF6E" w14:textId="77777777" w:rsidR="00B6585D" w:rsidRDefault="0075137A" w:rsidP="007E3768">
      <w:pPr>
        <w:rPr>
          <w:sz w:val="20"/>
          <w:szCs w:val="20"/>
        </w:rPr>
      </w:pPr>
      <w:r>
        <w:rPr>
          <w:sz w:val="20"/>
          <w:szCs w:val="20"/>
        </w:rPr>
        <w:t>Major revision</w:t>
      </w:r>
    </w:p>
    <w:p w14:paraId="2C9D98F5" w14:textId="45D1D502" w:rsidR="00B6585D" w:rsidRDefault="00B6585D" w:rsidP="007E376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【コメント】</w:t>
      </w:r>
    </w:p>
    <w:p w14:paraId="07CC4B68" w14:textId="1A4C052D" w:rsidR="006036DE" w:rsidRDefault="006036DE" w:rsidP="006036DE">
      <w:pPr>
        <w:ind w:firstLineChars="50" w:firstLine="100"/>
        <w:rPr>
          <w:sz w:val="20"/>
          <w:szCs w:val="20"/>
        </w:rPr>
      </w:pPr>
      <w:r>
        <w:rPr>
          <w:b/>
          <w:sz w:val="20"/>
          <w:szCs w:val="20"/>
        </w:rPr>
        <w:t>[Associate Editor</w:t>
      </w:r>
      <w:r w:rsidRPr="002832AE">
        <w:rPr>
          <w:b/>
          <w:sz w:val="20"/>
          <w:szCs w:val="20"/>
        </w:rPr>
        <w:t xml:space="preserve">] </w:t>
      </w:r>
      <w:r w:rsidR="0041510A">
        <w:rPr>
          <w:rFonts w:hint="eastAsia"/>
          <w:b/>
          <w:sz w:val="20"/>
          <w:szCs w:val="20"/>
        </w:rPr>
        <w:t>意味のある比較研究を設計して実行する必要がある</w:t>
      </w:r>
    </w:p>
    <w:p w14:paraId="1DE583F9" w14:textId="569EB795" w:rsidR="006036DE" w:rsidRPr="0041510A" w:rsidRDefault="0041510A" w:rsidP="0041510A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</w:p>
    <w:p w14:paraId="3501B91C" w14:textId="6CDE0DA6" w:rsidR="006C07A6" w:rsidRDefault="007919A9" w:rsidP="007E3768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227740">
        <w:rPr>
          <w:b/>
          <w:sz w:val="20"/>
          <w:szCs w:val="20"/>
        </w:rPr>
        <w:t>[Rev#</w:t>
      </w:r>
      <w:r w:rsidR="00227740">
        <w:rPr>
          <w:rFonts w:hint="eastAsia"/>
          <w:b/>
          <w:sz w:val="20"/>
          <w:szCs w:val="20"/>
        </w:rPr>
        <w:t>1</w:t>
      </w:r>
      <w:r w:rsidR="00C25FF1" w:rsidRPr="002832AE">
        <w:rPr>
          <w:b/>
          <w:sz w:val="20"/>
          <w:szCs w:val="20"/>
        </w:rPr>
        <w:t>-1]</w:t>
      </w:r>
      <w:r w:rsidR="002832AE" w:rsidRPr="002832AE">
        <w:rPr>
          <w:b/>
          <w:sz w:val="20"/>
          <w:szCs w:val="20"/>
        </w:rPr>
        <w:t xml:space="preserve"> </w:t>
      </w:r>
      <w:r w:rsidR="00227740">
        <w:rPr>
          <w:rFonts w:hint="eastAsia"/>
          <w:b/>
          <w:sz w:val="20"/>
          <w:szCs w:val="20"/>
        </w:rPr>
        <w:t>以下</w:t>
      </w:r>
      <w:r w:rsidR="00227740">
        <w:rPr>
          <w:rFonts w:hint="eastAsia"/>
          <w:b/>
          <w:sz w:val="20"/>
          <w:szCs w:val="20"/>
        </w:rPr>
        <w:t>(1)-(5)</w:t>
      </w:r>
      <w:r w:rsidR="00227740">
        <w:rPr>
          <w:rFonts w:hint="eastAsia"/>
          <w:b/>
          <w:sz w:val="20"/>
          <w:szCs w:val="20"/>
        </w:rPr>
        <w:t>に示す従来の識別結果と比較すべき</w:t>
      </w:r>
    </w:p>
    <w:p w14:paraId="63C6744E" w14:textId="547C5EF6" w:rsidR="00227740" w:rsidRPr="00227740" w:rsidRDefault="00227740" w:rsidP="00227740">
      <w:pPr>
        <w:rPr>
          <w:sz w:val="20"/>
          <w:szCs w:val="20"/>
        </w:rPr>
      </w:pPr>
      <w:r w:rsidRPr="00227740">
        <w:rPr>
          <w:sz w:val="20"/>
          <w:szCs w:val="20"/>
        </w:rPr>
        <w:t>(1) Seizures classification based on higher order statistics and deep neural network, Biomedical Signa</w:t>
      </w:r>
      <w:r>
        <w:rPr>
          <w:sz w:val="20"/>
          <w:szCs w:val="20"/>
        </w:rPr>
        <w:t>l Processing and Control, 2020.</w:t>
      </w:r>
    </w:p>
    <w:p w14:paraId="0152DEF8" w14:textId="27CFBB1D" w:rsidR="00227740" w:rsidRPr="00227740" w:rsidRDefault="00227740" w:rsidP="00227740">
      <w:pPr>
        <w:rPr>
          <w:sz w:val="20"/>
          <w:szCs w:val="20"/>
        </w:rPr>
      </w:pPr>
      <w:r w:rsidRPr="00227740">
        <w:rPr>
          <w:sz w:val="20"/>
          <w:szCs w:val="20"/>
        </w:rPr>
        <w:t>(2) EEG-rhythm specific Taylor-Fourier filter bank implemented with O-splines for the detection of epilepsy using EEG signa</w:t>
      </w:r>
      <w:r>
        <w:rPr>
          <w:sz w:val="20"/>
          <w:szCs w:val="20"/>
        </w:rPr>
        <w:t>ls, IEEE Sensors Journal, 2020.</w:t>
      </w:r>
    </w:p>
    <w:p w14:paraId="3A6967B7" w14:textId="2211AFFF" w:rsidR="00227740" w:rsidRPr="00227740" w:rsidRDefault="00227740" w:rsidP="00227740">
      <w:pPr>
        <w:rPr>
          <w:sz w:val="20"/>
          <w:szCs w:val="20"/>
        </w:rPr>
      </w:pPr>
      <w:r w:rsidRPr="00227740">
        <w:rPr>
          <w:sz w:val="20"/>
          <w:szCs w:val="20"/>
        </w:rPr>
        <w:t>(3) Classification of epileptic electroencephalogram signals using tunable-Q wavelet transform based filter-bank, Journal of Ambient Intelligence</w:t>
      </w:r>
      <w:r>
        <w:rPr>
          <w:sz w:val="20"/>
          <w:szCs w:val="20"/>
        </w:rPr>
        <w:t xml:space="preserve"> and Humanized Computing, 2020.</w:t>
      </w:r>
    </w:p>
    <w:p w14:paraId="7B1EFA9F" w14:textId="3656EF1F" w:rsidR="00227740" w:rsidRPr="00227740" w:rsidRDefault="00227740" w:rsidP="00227740">
      <w:pPr>
        <w:rPr>
          <w:sz w:val="20"/>
          <w:szCs w:val="20"/>
        </w:rPr>
      </w:pPr>
      <w:r w:rsidRPr="00227740">
        <w:rPr>
          <w:sz w:val="20"/>
          <w:szCs w:val="20"/>
        </w:rPr>
        <w:t xml:space="preserve">(4) A novel approach for time-frequency localization of scaling functions and design of three-band biorthogonal linear phase wavelet filter banks, Digital Signal Processing, vol. </w:t>
      </w:r>
      <w:r>
        <w:rPr>
          <w:sz w:val="20"/>
          <w:szCs w:val="20"/>
        </w:rPr>
        <w:t>69, pp. 309-322, October 2017.</w:t>
      </w:r>
    </w:p>
    <w:p w14:paraId="618A7DD5" w14:textId="307C5DD4" w:rsidR="00227740" w:rsidRDefault="00227740" w:rsidP="00227740">
      <w:pPr>
        <w:rPr>
          <w:sz w:val="20"/>
          <w:szCs w:val="20"/>
        </w:rPr>
      </w:pPr>
      <w:r w:rsidRPr="00227740">
        <w:rPr>
          <w:sz w:val="20"/>
          <w:szCs w:val="20"/>
        </w:rPr>
        <w:t xml:space="preserve">(5) Three channel wavelet filter banks with minimal time frequency spread for classification of seizure-free and seizure EEG signals, In: D.S. Sisodia, R.B. </w:t>
      </w:r>
      <w:proofErr w:type="spellStart"/>
      <w:r w:rsidRPr="00227740">
        <w:rPr>
          <w:sz w:val="20"/>
          <w:szCs w:val="20"/>
        </w:rPr>
        <w:t>Pachori</w:t>
      </w:r>
      <w:proofErr w:type="spellEnd"/>
      <w:r w:rsidRPr="00227740">
        <w:rPr>
          <w:sz w:val="20"/>
          <w:szCs w:val="20"/>
        </w:rPr>
        <w:t>, and L. Garg (Eds.) Handbook</w:t>
      </w:r>
    </w:p>
    <w:p w14:paraId="1E27334D" w14:textId="62372BE6" w:rsidR="00BC4DBA" w:rsidRPr="0041510A" w:rsidRDefault="00BC4DBA" w:rsidP="00BC4DBA">
      <w:pPr>
        <w:ind w:leftChars="95" w:left="425" w:hangingChars="113" w:hanging="226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⇒</w:t>
      </w:r>
      <w:r w:rsidR="00D14398">
        <w:rPr>
          <w:rFonts w:hint="eastAsia"/>
          <w:sz w:val="20"/>
          <w:szCs w:val="20"/>
        </w:rPr>
        <w:t>最新の</w:t>
      </w:r>
      <w:r w:rsidR="0041510A">
        <w:rPr>
          <w:rFonts w:hint="eastAsia"/>
          <w:sz w:val="20"/>
          <w:szCs w:val="20"/>
        </w:rPr>
        <w:t>周波数解析</w:t>
      </w:r>
      <w:r w:rsidR="00432143">
        <w:rPr>
          <w:rFonts w:hint="eastAsia"/>
          <w:sz w:val="20"/>
          <w:szCs w:val="20"/>
        </w:rPr>
        <w:t>で特徴抽出し，ある識別器で識別を行なう研究</w:t>
      </w:r>
      <w:r w:rsidR="0041510A">
        <w:rPr>
          <w:rFonts w:hint="eastAsia"/>
          <w:sz w:val="20"/>
          <w:szCs w:val="20"/>
        </w:rPr>
        <w:t>と比較を行なう必要があるとのこと．</w:t>
      </w:r>
    </w:p>
    <w:p w14:paraId="398D1D3D" w14:textId="58376AAC" w:rsidR="00B6585D" w:rsidRDefault="00227740" w:rsidP="00D14398">
      <w:pPr>
        <w:ind w:firstLineChars="50" w:firstLine="100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="00C25FF1" w:rsidRPr="002832AE">
        <w:rPr>
          <w:b/>
          <w:sz w:val="20"/>
          <w:szCs w:val="20"/>
        </w:rPr>
        <w:t xml:space="preserve">-2] </w:t>
      </w:r>
      <w:r>
        <w:rPr>
          <w:rFonts w:hint="eastAsia"/>
          <w:b/>
          <w:sz w:val="20"/>
          <w:szCs w:val="20"/>
        </w:rPr>
        <w:t>フィルタ</w:t>
      </w:r>
      <w:r w:rsidR="00214CB7">
        <w:rPr>
          <w:rFonts w:hint="eastAsia"/>
          <w:b/>
          <w:sz w:val="20"/>
          <w:szCs w:val="20"/>
        </w:rPr>
        <w:t>バンクの</w:t>
      </w:r>
      <w:r w:rsidR="0041510A">
        <w:rPr>
          <w:rFonts w:hint="eastAsia"/>
          <w:b/>
          <w:sz w:val="20"/>
          <w:szCs w:val="20"/>
        </w:rPr>
        <w:t>フィルタ</w:t>
      </w:r>
      <w:r w:rsidR="00214CB7">
        <w:rPr>
          <w:rFonts w:hint="eastAsia"/>
          <w:b/>
          <w:sz w:val="20"/>
          <w:szCs w:val="20"/>
        </w:rPr>
        <w:t>数の選定は正当なのか？</w:t>
      </w:r>
    </w:p>
    <w:p w14:paraId="61043B46" w14:textId="62F02408" w:rsidR="00422364" w:rsidRPr="00422364" w:rsidRDefault="00422364" w:rsidP="00422364">
      <w:pPr>
        <w:ind w:leftChars="95" w:left="425" w:hangingChars="113" w:hanging="226"/>
        <w:rPr>
          <w:color w:val="000000" w:themeColor="text1"/>
          <w:sz w:val="20"/>
          <w:szCs w:val="20"/>
        </w:rPr>
      </w:pPr>
      <w:r>
        <w:rPr>
          <w:rFonts w:hint="eastAsia"/>
          <w:sz w:val="20"/>
          <w:szCs w:val="20"/>
        </w:rPr>
        <w:t>⇒周波数帯域の幅のこと？γ帯域の幅が大きいためか．</w:t>
      </w:r>
    </w:p>
    <w:p w14:paraId="581B7E47" w14:textId="6B4EFD7F" w:rsidR="00D14398" w:rsidRPr="003F7875" w:rsidRDefault="00C25FF1" w:rsidP="003F7875">
      <w:pPr>
        <w:ind w:leftChars="50" w:left="432" w:hangingChars="163" w:hanging="327"/>
        <w:rPr>
          <w:b/>
          <w:sz w:val="20"/>
          <w:szCs w:val="20"/>
        </w:rPr>
      </w:pPr>
      <w:r w:rsidRPr="002832AE">
        <w:rPr>
          <w:b/>
          <w:sz w:val="20"/>
          <w:szCs w:val="20"/>
        </w:rPr>
        <w:t>[</w:t>
      </w:r>
      <w:r w:rsidR="007919A9">
        <w:rPr>
          <w:b/>
          <w:sz w:val="20"/>
          <w:szCs w:val="20"/>
        </w:rPr>
        <w:t>Rev#</w:t>
      </w:r>
      <w:r w:rsidR="007919A9">
        <w:rPr>
          <w:rFonts w:hint="eastAsia"/>
          <w:b/>
          <w:sz w:val="20"/>
          <w:szCs w:val="20"/>
        </w:rPr>
        <w:t>1</w:t>
      </w:r>
      <w:r w:rsidR="00CD0727">
        <w:rPr>
          <w:b/>
          <w:sz w:val="20"/>
          <w:szCs w:val="20"/>
        </w:rPr>
        <w:t>-3</w:t>
      </w:r>
      <w:r w:rsidRPr="002832AE">
        <w:rPr>
          <w:b/>
          <w:sz w:val="20"/>
          <w:szCs w:val="20"/>
        </w:rPr>
        <w:t>]</w:t>
      </w:r>
      <w:r w:rsidR="002832AE">
        <w:rPr>
          <w:b/>
          <w:sz w:val="20"/>
          <w:szCs w:val="20"/>
        </w:rPr>
        <w:t xml:space="preserve"> </w:t>
      </w:r>
      <w:r w:rsidR="00214CB7">
        <w:rPr>
          <w:rFonts w:hint="eastAsia"/>
          <w:b/>
          <w:sz w:val="20"/>
          <w:szCs w:val="20"/>
        </w:rPr>
        <w:t>提案法の計算量（計算コスト）について記述してください</w:t>
      </w:r>
    </w:p>
    <w:p w14:paraId="36862DF2" w14:textId="402ABDD2" w:rsidR="003C0ED9" w:rsidRPr="003F7875" w:rsidRDefault="00D14398" w:rsidP="003F7875">
      <w:pPr>
        <w:ind w:left="428" w:hangingChars="213" w:hanging="42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7919A9">
        <w:rPr>
          <w:b/>
          <w:sz w:val="20"/>
          <w:szCs w:val="20"/>
        </w:rPr>
        <w:t>[Rev#</w:t>
      </w:r>
      <w:r w:rsidR="007919A9">
        <w:rPr>
          <w:rFonts w:hint="eastAsia"/>
          <w:b/>
          <w:sz w:val="20"/>
          <w:szCs w:val="20"/>
        </w:rPr>
        <w:t>1</w:t>
      </w:r>
      <w:r w:rsidR="00CD0727">
        <w:rPr>
          <w:b/>
          <w:sz w:val="20"/>
          <w:szCs w:val="20"/>
        </w:rPr>
        <w:t>-4</w:t>
      </w:r>
      <w:r w:rsidR="00C25FF1" w:rsidRPr="002832AE">
        <w:rPr>
          <w:b/>
          <w:sz w:val="20"/>
          <w:szCs w:val="20"/>
        </w:rPr>
        <w:t xml:space="preserve">] </w:t>
      </w:r>
      <w:r w:rsidR="00214CB7">
        <w:rPr>
          <w:rFonts w:hint="eastAsia"/>
          <w:b/>
          <w:sz w:val="20"/>
          <w:szCs w:val="20"/>
        </w:rPr>
        <w:t>提案法の利点と限界を</w:t>
      </w:r>
      <w:r w:rsidR="007919A9">
        <w:rPr>
          <w:rFonts w:hint="eastAsia"/>
          <w:b/>
          <w:sz w:val="20"/>
          <w:szCs w:val="20"/>
        </w:rPr>
        <w:t>詳しく記載すべき</w:t>
      </w:r>
    </w:p>
    <w:p w14:paraId="56A39BFD" w14:textId="508B2FD4" w:rsidR="00C855F0" w:rsidRDefault="007919A9" w:rsidP="00D14398">
      <w:pPr>
        <w:ind w:leftChars="50" w:left="432" w:hangingChars="163" w:hanging="327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="00C855F0" w:rsidRPr="002832AE">
        <w:rPr>
          <w:b/>
          <w:sz w:val="20"/>
          <w:szCs w:val="20"/>
        </w:rPr>
        <w:t>-</w:t>
      </w:r>
      <w:r w:rsidR="00CD0727">
        <w:rPr>
          <w:b/>
          <w:sz w:val="20"/>
          <w:szCs w:val="20"/>
        </w:rPr>
        <w:t>5</w:t>
      </w:r>
      <w:r w:rsidR="00C855F0"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今後の研究の方向性をいくつか示してください</w:t>
      </w:r>
    </w:p>
    <w:p w14:paraId="2D35E229" w14:textId="3E5CB3F2" w:rsidR="007919A9" w:rsidRPr="003F7875" w:rsidRDefault="007919A9" w:rsidP="003F7875">
      <w:pPr>
        <w:ind w:leftChars="50" w:left="432" w:hangingChars="163" w:hanging="327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6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研究の動機が明確ではないため，詳細に示すべき</w:t>
      </w:r>
    </w:p>
    <w:p w14:paraId="25E052ED" w14:textId="1411253F" w:rsidR="007919A9" w:rsidRPr="003F7875" w:rsidRDefault="007919A9" w:rsidP="003F7875">
      <w:pPr>
        <w:ind w:leftChars="50" w:left="432" w:hangingChars="163" w:hanging="327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2</w:t>
      </w:r>
      <w:r w:rsidRPr="002832AE"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計測した脳波データを既存の技術と比較するか，脳波のオープンデータ</w:t>
      </w:r>
      <w:r w:rsidR="00881AEA">
        <w:rPr>
          <w:rFonts w:hint="eastAsia"/>
          <w:b/>
          <w:sz w:val="20"/>
          <w:szCs w:val="20"/>
        </w:rPr>
        <w:t>を使って評価すべき</w:t>
      </w:r>
    </w:p>
    <w:p w14:paraId="0798A1BE" w14:textId="3FB2490E" w:rsidR="007446EE" w:rsidRPr="003F7875" w:rsidRDefault="00C22A73" w:rsidP="003F7875">
      <w:pPr>
        <w:ind w:leftChars="50" w:left="432" w:hangingChars="163" w:hanging="327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2</w:t>
      </w:r>
      <w:r w:rsidRPr="002832AE"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2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参照している文献が古すぎる（最新でも</w:t>
      </w:r>
      <w:r>
        <w:rPr>
          <w:rFonts w:hint="eastAsia"/>
          <w:b/>
          <w:sz w:val="20"/>
          <w:szCs w:val="20"/>
        </w:rPr>
        <w:t>2016</w:t>
      </w:r>
      <w:r>
        <w:rPr>
          <w:rFonts w:hint="eastAsia"/>
          <w:b/>
          <w:sz w:val="20"/>
          <w:szCs w:val="20"/>
        </w:rPr>
        <w:t>年である）ため，新しいものを引用すべき</w:t>
      </w:r>
    </w:p>
    <w:p w14:paraId="71C2CDCB" w14:textId="43C3E847" w:rsidR="00EE5B0B" w:rsidRPr="00B325B9" w:rsidRDefault="00EE5B0B" w:rsidP="00EE5B0B">
      <w:pPr>
        <w:shd w:val="clear" w:color="auto" w:fill="0000FF"/>
        <w:rPr>
          <w:b/>
          <w:bCs/>
          <w:color w:val="FFFFFF"/>
          <w:sz w:val="20"/>
          <w:szCs w:val="20"/>
        </w:rPr>
      </w:pPr>
      <w:r>
        <w:rPr>
          <w:rFonts w:hint="eastAsia"/>
          <w:b/>
          <w:bCs/>
          <w:color w:val="FFFFFF"/>
          <w:sz w:val="20"/>
          <w:szCs w:val="20"/>
        </w:rPr>
        <w:lastRenderedPageBreak/>
        <w:t>◇コメントに対する回答方針</w:t>
      </w:r>
    </w:p>
    <w:p w14:paraId="16CF8C13" w14:textId="6F25847C" w:rsidR="00AB1C4A" w:rsidRDefault="00AB1C4A" w:rsidP="00AB1C4A">
      <w:pPr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 xml:space="preserve">-1] </w:t>
      </w:r>
      <w:r>
        <w:rPr>
          <w:rFonts w:hint="eastAsia"/>
          <w:b/>
          <w:sz w:val="20"/>
          <w:szCs w:val="20"/>
        </w:rPr>
        <w:t>以下</w:t>
      </w:r>
      <w:r>
        <w:rPr>
          <w:rFonts w:hint="eastAsia"/>
          <w:b/>
          <w:sz w:val="20"/>
          <w:szCs w:val="20"/>
        </w:rPr>
        <w:t>(1)-(5)</w:t>
      </w:r>
      <w:r>
        <w:rPr>
          <w:rFonts w:hint="eastAsia"/>
          <w:b/>
          <w:sz w:val="20"/>
          <w:szCs w:val="20"/>
        </w:rPr>
        <w:t>に示す従来の識別結果と比較すべき</w:t>
      </w:r>
    </w:p>
    <w:p w14:paraId="0923385C" w14:textId="580B5C12" w:rsidR="00AB1C4A" w:rsidRDefault="00AB1C4A" w:rsidP="00AB1C4A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</w:t>
      </w:r>
      <w:r w:rsidR="00414F7D">
        <w:rPr>
          <w:sz w:val="20"/>
          <w:szCs w:val="20"/>
        </w:rPr>
        <w:t>(1), (3)</w:t>
      </w:r>
      <w:r w:rsidR="00A04B2B">
        <w:rPr>
          <w:rFonts w:hint="eastAsia"/>
          <w:sz w:val="20"/>
          <w:szCs w:val="20"/>
        </w:rPr>
        <w:t>の特徴量</w:t>
      </w:r>
      <w:r w:rsidR="00422364">
        <w:rPr>
          <w:rFonts w:hint="eastAsia"/>
          <w:sz w:val="20"/>
          <w:szCs w:val="20"/>
        </w:rPr>
        <w:t>を今回のデータセットで行なって比較する．</w:t>
      </w:r>
    </w:p>
    <w:p w14:paraId="46D80411" w14:textId="14FD36D9" w:rsidR="00A04B2B" w:rsidRPr="00A04B2B" w:rsidRDefault="00A04B2B" w:rsidP="00AB1C4A">
      <w:pPr>
        <w:ind w:leftChars="95" w:left="425" w:hangingChars="113" w:hanging="22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⇒あくまで識別ではなく，現象の解明がこの研究のモチベーション</w:t>
      </w:r>
      <w:r>
        <w:rPr>
          <w:rFonts w:hint="eastAsia"/>
          <w:sz w:val="20"/>
          <w:szCs w:val="20"/>
        </w:rPr>
        <w:t>なので</w:t>
      </w:r>
      <w:r>
        <w:rPr>
          <w:rFonts w:hint="eastAsia"/>
          <w:sz w:val="20"/>
          <w:szCs w:val="20"/>
        </w:rPr>
        <w:t>．</w:t>
      </w:r>
    </w:p>
    <w:p w14:paraId="63D3A1A1" w14:textId="754807A7" w:rsidR="00422364" w:rsidRDefault="00422364" w:rsidP="00AB1C4A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⇒提示された論文の結果と本研究との違いを考察して比較する．</w:t>
      </w:r>
    </w:p>
    <w:p w14:paraId="2735D952" w14:textId="77777777" w:rsidR="00AB1C4A" w:rsidRDefault="00AB1C4A" w:rsidP="00AB1C4A">
      <w:pPr>
        <w:rPr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 xml:space="preserve">-2] </w:t>
      </w:r>
      <w:r>
        <w:rPr>
          <w:rFonts w:hint="eastAsia"/>
          <w:b/>
          <w:sz w:val="20"/>
          <w:szCs w:val="20"/>
        </w:rPr>
        <w:t>フィルタバンクの数の選定は正当なのか？</w:t>
      </w:r>
    </w:p>
    <w:p w14:paraId="44AA113F" w14:textId="3F2144C5" w:rsidR="00414F7D" w:rsidRDefault="00AB1C4A" w:rsidP="00414F7D">
      <w:pPr>
        <w:ind w:left="426" w:hangingChars="213" w:hanging="42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⇒</w:t>
      </w:r>
      <w:r w:rsidR="00414F7D">
        <w:rPr>
          <w:rFonts w:hint="eastAsia"/>
          <w:sz w:val="20"/>
          <w:szCs w:val="20"/>
        </w:rPr>
        <w:t>今回，脳波の一般的な的な帯域を用いている．細かい検証は今後の課題に</w:t>
      </w:r>
    </w:p>
    <w:p w14:paraId="72C14B3D" w14:textId="5F4867D8" w:rsidR="00AB1C4A" w:rsidRDefault="00414F7D" w:rsidP="00414F7D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今後の課題</w:t>
      </w:r>
      <w:r>
        <w:rPr>
          <w:sz w:val="20"/>
          <w:szCs w:val="20"/>
        </w:rPr>
        <w:t>]</w:t>
      </w:r>
      <w:r w:rsidR="00422364">
        <w:rPr>
          <w:rFonts w:hint="eastAsia"/>
          <w:sz w:val="20"/>
          <w:szCs w:val="20"/>
        </w:rPr>
        <w:t>別の帯域でも解析を行ない，現在の帯域でも問題ないことを示す．</w:t>
      </w:r>
    </w:p>
    <w:p w14:paraId="213E36DD" w14:textId="5B210ED8" w:rsidR="00414F7D" w:rsidRPr="00414F7D" w:rsidRDefault="00155EF6" w:rsidP="00414F7D">
      <w:pPr>
        <w:ind w:left="426" w:hangingChars="213" w:hanging="42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　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（帯域の幅などの決め方をどうするか要検討）</w:t>
      </w:r>
    </w:p>
    <w:p w14:paraId="7C706169" w14:textId="77777777" w:rsidR="00AB1C4A" w:rsidRDefault="00AB1C4A" w:rsidP="00AB1C4A">
      <w:pPr>
        <w:ind w:left="428" w:hangingChars="213" w:hanging="428"/>
        <w:rPr>
          <w:sz w:val="20"/>
          <w:szCs w:val="20"/>
        </w:rPr>
      </w:pPr>
      <w:r w:rsidRPr="002832AE">
        <w:rPr>
          <w:b/>
          <w:sz w:val="20"/>
          <w:szCs w:val="20"/>
        </w:rPr>
        <w:t>[</w:t>
      </w:r>
      <w:r>
        <w:rPr>
          <w:b/>
          <w:sz w:val="20"/>
          <w:szCs w:val="20"/>
        </w:rPr>
        <w:t>Rev#</w:t>
      </w: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>-3</w:t>
      </w:r>
      <w:r w:rsidRPr="002832AE">
        <w:rPr>
          <w:b/>
          <w:sz w:val="20"/>
          <w:szCs w:val="20"/>
        </w:rPr>
        <w:t>]</w:t>
      </w:r>
      <w:r>
        <w:rPr>
          <w:b/>
          <w:sz w:val="20"/>
          <w:szCs w:val="20"/>
        </w:rPr>
        <w:t xml:space="preserve"> </w:t>
      </w:r>
      <w:r>
        <w:rPr>
          <w:rFonts w:hint="eastAsia"/>
          <w:b/>
          <w:sz w:val="20"/>
          <w:szCs w:val="20"/>
        </w:rPr>
        <w:t>提案法の計算量（計算コスト）について記述してください</w:t>
      </w:r>
    </w:p>
    <w:p w14:paraId="7E55FBE4" w14:textId="10703102" w:rsidR="00AB1C4A" w:rsidRDefault="00155EF6" w:rsidP="00AB1C4A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⇒フィルタごとで</w:t>
      </w:r>
      <w:r w:rsidR="00AB1C4A">
        <w:rPr>
          <w:rFonts w:hint="eastAsia"/>
          <w:sz w:val="20"/>
          <w:szCs w:val="20"/>
        </w:rPr>
        <w:t>パラメータ</w:t>
      </w:r>
      <w:r>
        <w:rPr>
          <w:rFonts w:hint="eastAsia"/>
          <w:sz w:val="20"/>
          <w:szCs w:val="20"/>
        </w:rPr>
        <w:t>の</w:t>
      </w:r>
      <w:r w:rsidR="00AB1C4A">
        <w:rPr>
          <w:rFonts w:hint="eastAsia"/>
          <w:sz w:val="20"/>
          <w:szCs w:val="20"/>
        </w:rPr>
        <w:t>推定時間を示す予定．</w:t>
      </w:r>
    </w:p>
    <w:p w14:paraId="43AD58AF" w14:textId="77777777" w:rsidR="00AB1C4A" w:rsidRDefault="00AB1C4A" w:rsidP="00AB1C4A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⇒並列処理で計算しているため，計算コストは少ない．</w:t>
      </w:r>
    </w:p>
    <w:p w14:paraId="6C2FF8FA" w14:textId="77777777" w:rsidR="00AB1C4A" w:rsidRPr="00214CB7" w:rsidRDefault="00AB1C4A" w:rsidP="00AB1C4A">
      <w:pPr>
        <w:ind w:left="428" w:hangingChars="213" w:hanging="428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>
        <w:rPr>
          <w:b/>
          <w:sz w:val="20"/>
          <w:szCs w:val="20"/>
        </w:rPr>
        <w:t>-4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提案法の利点と限界を詳しく記載すべき</w:t>
      </w:r>
    </w:p>
    <w:p w14:paraId="12944B1C" w14:textId="77777777" w:rsidR="00422364" w:rsidRDefault="00AB1C4A" w:rsidP="00AB1C4A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</w:t>
      </w:r>
      <w:r w:rsidR="00422364">
        <w:rPr>
          <w:rFonts w:hint="eastAsia"/>
          <w:sz w:val="20"/>
          <w:szCs w:val="20"/>
        </w:rPr>
        <w:t>D</w:t>
      </w:r>
      <w:r w:rsidR="00422364">
        <w:rPr>
          <w:sz w:val="20"/>
          <w:szCs w:val="20"/>
        </w:rPr>
        <w:t>iscussion</w:t>
      </w:r>
      <w:r w:rsidR="00422364">
        <w:rPr>
          <w:rFonts w:hint="eastAsia"/>
          <w:sz w:val="20"/>
          <w:szCs w:val="20"/>
        </w:rPr>
        <w:t>にて，</w:t>
      </w:r>
      <w:r>
        <w:rPr>
          <w:rFonts w:hint="eastAsia"/>
          <w:sz w:val="20"/>
          <w:szCs w:val="20"/>
        </w:rPr>
        <w:t>具体的な例を挙げて強調する．</w:t>
      </w:r>
    </w:p>
    <w:p w14:paraId="076F92FF" w14:textId="604C494F" w:rsidR="00AB1C4A" w:rsidRDefault="00AB1C4A" w:rsidP="00422364">
      <w:pPr>
        <w:ind w:leftChars="100" w:left="436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（</w:t>
      </w:r>
      <w:r w:rsidR="00422364">
        <w:rPr>
          <w:rFonts w:hint="eastAsia"/>
          <w:sz w:val="20"/>
          <w:szCs w:val="20"/>
        </w:rPr>
        <w:t>焦点発作以外の発作にも適応可能，</w:t>
      </w:r>
      <w:r>
        <w:rPr>
          <w:rFonts w:hint="eastAsia"/>
          <w:sz w:val="20"/>
          <w:szCs w:val="20"/>
        </w:rPr>
        <w:t>睡眠時，感性の脳波への応用，筋電図の混入によるばらつきの発生）</w:t>
      </w:r>
    </w:p>
    <w:p w14:paraId="5E6703FF" w14:textId="77777777" w:rsidR="00AB1C4A" w:rsidRDefault="00AB1C4A" w:rsidP="00AB1C4A">
      <w:pPr>
        <w:ind w:left="428" w:hangingChars="213" w:hanging="428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5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今後の研究の方向性をいくつか示してください</w:t>
      </w:r>
    </w:p>
    <w:p w14:paraId="4A2E5DA7" w14:textId="77777777" w:rsidR="00422364" w:rsidRDefault="00AB1C4A" w:rsidP="00422364">
      <w:pPr>
        <w:ind w:left="428" w:hangingChars="213" w:hanging="428"/>
        <w:rPr>
          <w:sz w:val="20"/>
          <w:szCs w:val="20"/>
        </w:rPr>
      </w:pPr>
      <w:r>
        <w:rPr>
          <w:rFonts w:hint="eastAsia"/>
          <w:b/>
          <w:sz w:val="20"/>
          <w:szCs w:val="20"/>
        </w:rPr>
        <w:t xml:space="preserve">　</w:t>
      </w:r>
      <w:r w:rsidR="00422364">
        <w:rPr>
          <w:rFonts w:hint="eastAsia"/>
          <w:sz w:val="20"/>
          <w:szCs w:val="20"/>
        </w:rPr>
        <w:t>⇒てんかん発作検出システムとして提案法を組み込み，実際に臨床の場で評価していただく．</w:t>
      </w:r>
    </w:p>
    <w:p w14:paraId="023920A5" w14:textId="032545D1" w:rsidR="00F611A0" w:rsidRDefault="00422364" w:rsidP="00985DA9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⇒モデルの改良や，もう一つのパラメータ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Ψ</m:t>
        </m:r>
      </m:oMath>
      <w:r>
        <w:rPr>
          <w:rFonts w:hint="eastAsia"/>
          <w:sz w:val="20"/>
          <w:szCs w:val="20"/>
        </w:rPr>
        <w:t>の評価など．</w:t>
      </w:r>
    </w:p>
    <w:p w14:paraId="5E04936C" w14:textId="25F0471B" w:rsidR="00985DA9" w:rsidRDefault="00985DA9" w:rsidP="00985DA9">
      <w:pPr>
        <w:ind w:left="426" w:hangingChars="213" w:hanging="4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⇒てんかん波検出への応用</w:t>
      </w:r>
    </w:p>
    <w:p w14:paraId="710ACABA" w14:textId="77777777" w:rsidR="00422364" w:rsidRDefault="00422364" w:rsidP="00422364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⇒指標として提案しているので，従来との指標と組み合わせることで識別率向上を目指す．</w:t>
      </w:r>
    </w:p>
    <w:p w14:paraId="65EB9F99" w14:textId="5BFB2CA2" w:rsidR="00AB1C4A" w:rsidRDefault="00AB1C4A" w:rsidP="00422364">
      <w:pPr>
        <w:ind w:left="428" w:hangingChars="213" w:hanging="428"/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6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研究の動機が明確ではないため，詳細に示すべき</w:t>
      </w:r>
    </w:p>
    <w:p w14:paraId="5AD2C4C6" w14:textId="20752AA2" w:rsidR="00A04B2B" w:rsidRDefault="00422364" w:rsidP="00A04B2B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</w:t>
      </w:r>
      <w:r>
        <w:rPr>
          <w:rFonts w:hint="eastAsia"/>
          <w:sz w:val="20"/>
          <w:szCs w:val="20"/>
        </w:rPr>
        <w:t>Introduction</w:t>
      </w:r>
      <w:r w:rsidR="003F7875">
        <w:rPr>
          <w:rFonts w:hint="eastAsia"/>
          <w:sz w:val="20"/>
          <w:szCs w:val="20"/>
        </w:rPr>
        <w:t>の流れを</w:t>
      </w:r>
      <w:r w:rsidR="00A04B2B">
        <w:rPr>
          <w:rFonts w:hint="eastAsia"/>
          <w:sz w:val="20"/>
          <w:szCs w:val="20"/>
        </w:rPr>
        <w:t>一部変更．（</w:t>
      </w:r>
      <w:r w:rsidR="00A04B2B">
        <w:rPr>
          <w:rFonts w:hint="eastAsia"/>
          <w:sz w:val="20"/>
          <w:szCs w:val="20"/>
        </w:rPr>
        <w:t>識別と特徴抽出を明確に分けて書く．</w:t>
      </w:r>
      <w:r w:rsidR="00A04B2B">
        <w:rPr>
          <w:rFonts w:hint="eastAsia"/>
          <w:sz w:val="20"/>
          <w:szCs w:val="20"/>
        </w:rPr>
        <w:t>）</w:t>
      </w:r>
    </w:p>
    <w:p w14:paraId="03B8AD27" w14:textId="00C42C0B" w:rsidR="00422364" w:rsidRPr="00A04B2B" w:rsidRDefault="00A04B2B" w:rsidP="00A04B2B">
      <w:pPr>
        <w:ind w:leftChars="95" w:left="425" w:hangingChars="113" w:hanging="226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⇒この研究は非ガウス性に着目しているため</w:t>
      </w:r>
      <w:r>
        <w:rPr>
          <w:rFonts w:hint="eastAsia"/>
          <w:sz w:val="20"/>
          <w:szCs w:val="20"/>
        </w:rPr>
        <w:t>，そのこと</w:t>
      </w:r>
      <w:r>
        <w:rPr>
          <w:rFonts w:hint="eastAsia"/>
          <w:sz w:val="20"/>
          <w:szCs w:val="20"/>
        </w:rPr>
        <w:t>についても明確にする．</w:t>
      </w:r>
    </w:p>
    <w:p w14:paraId="2CE6AF63" w14:textId="77777777" w:rsidR="00E86561" w:rsidRDefault="00E86561" w:rsidP="00E86561">
      <w:pPr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2</w:t>
      </w:r>
      <w:r w:rsidRPr="002832AE"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1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計測した脳波データを既存の技術と比較するか，脳波のオープンデータを使って評価すべき</w:t>
      </w:r>
    </w:p>
    <w:p w14:paraId="00F54AAA" w14:textId="4D158C44" w:rsidR="00E86561" w:rsidRDefault="00E86561" w:rsidP="007B76C2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</w:t>
      </w:r>
      <w:r w:rsidR="007B76C2">
        <w:rPr>
          <w:rFonts w:hint="eastAsia"/>
          <w:sz w:val="20"/>
          <w:szCs w:val="20"/>
        </w:rPr>
        <w:t>現在のデータセットを用いて既存の技術と比較する．</w:t>
      </w:r>
    </w:p>
    <w:p w14:paraId="04C300F5" w14:textId="45EE76A4" w:rsidR="007B76C2" w:rsidRDefault="007B76C2" w:rsidP="007B76C2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（オープンデータの場合：</w:t>
      </w:r>
      <w:r w:rsidRPr="007B76C2">
        <w:rPr>
          <w:sz w:val="20"/>
          <w:szCs w:val="20"/>
        </w:rPr>
        <w:t>Bonn university EEG database</w:t>
      </w:r>
      <w:r>
        <w:rPr>
          <w:rFonts w:hint="eastAsia"/>
          <w:sz w:val="20"/>
          <w:szCs w:val="20"/>
        </w:rPr>
        <w:t>）</w:t>
      </w:r>
    </w:p>
    <w:p w14:paraId="28E32AFB" w14:textId="425BE7A8" w:rsidR="00E86561" w:rsidRPr="007919A9" w:rsidRDefault="00E86561" w:rsidP="00E8656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　⇒</w:t>
      </w:r>
      <w:r>
        <w:rPr>
          <w:sz w:val="20"/>
          <w:szCs w:val="20"/>
        </w:rPr>
        <w:t>[Rev#1-1]</w:t>
      </w:r>
      <w:r>
        <w:rPr>
          <w:rFonts w:hint="eastAsia"/>
          <w:sz w:val="20"/>
          <w:szCs w:val="20"/>
        </w:rPr>
        <w:t>の研究と比較する？</w:t>
      </w:r>
    </w:p>
    <w:p w14:paraId="2DF49F23" w14:textId="77777777" w:rsidR="00E86561" w:rsidRDefault="00E86561" w:rsidP="00E86561">
      <w:pPr>
        <w:rPr>
          <w:b/>
          <w:sz w:val="20"/>
          <w:szCs w:val="20"/>
        </w:rPr>
      </w:pPr>
      <w:r>
        <w:rPr>
          <w:b/>
          <w:sz w:val="20"/>
          <w:szCs w:val="20"/>
        </w:rPr>
        <w:t>[Rev#</w:t>
      </w:r>
      <w:r>
        <w:rPr>
          <w:rFonts w:hint="eastAsia"/>
          <w:b/>
          <w:sz w:val="20"/>
          <w:szCs w:val="20"/>
        </w:rPr>
        <w:t>2</w:t>
      </w:r>
      <w:r w:rsidRPr="002832AE">
        <w:rPr>
          <w:b/>
          <w:sz w:val="20"/>
          <w:szCs w:val="20"/>
        </w:rPr>
        <w:t>-</w:t>
      </w:r>
      <w:r>
        <w:rPr>
          <w:rFonts w:hint="eastAsia"/>
          <w:b/>
          <w:sz w:val="20"/>
          <w:szCs w:val="20"/>
        </w:rPr>
        <w:t>2</w:t>
      </w:r>
      <w:r w:rsidRPr="002832AE">
        <w:rPr>
          <w:b/>
          <w:sz w:val="20"/>
          <w:szCs w:val="20"/>
        </w:rPr>
        <w:t xml:space="preserve">] </w:t>
      </w:r>
      <w:r>
        <w:rPr>
          <w:rFonts w:hint="eastAsia"/>
          <w:b/>
          <w:sz w:val="20"/>
          <w:szCs w:val="20"/>
        </w:rPr>
        <w:t>参照している文献が古すぎる（最新でも</w:t>
      </w:r>
      <w:r>
        <w:rPr>
          <w:rFonts w:hint="eastAsia"/>
          <w:b/>
          <w:sz w:val="20"/>
          <w:szCs w:val="20"/>
        </w:rPr>
        <w:t>2016</w:t>
      </w:r>
      <w:r>
        <w:rPr>
          <w:rFonts w:hint="eastAsia"/>
          <w:b/>
          <w:sz w:val="20"/>
          <w:szCs w:val="20"/>
        </w:rPr>
        <w:t>年である）ため，新しいものを引用すべき</w:t>
      </w:r>
    </w:p>
    <w:p w14:paraId="5D3E1CB8" w14:textId="44F31A31" w:rsidR="00E86561" w:rsidRDefault="00E86561" w:rsidP="00E86561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⇒提示していただいた論文を引用する．</w:t>
      </w:r>
    </w:p>
    <w:p w14:paraId="3D409B9F" w14:textId="0FDDAEE8" w:rsidR="00E86561" w:rsidRPr="00E86561" w:rsidRDefault="00E86561" w:rsidP="00E86561">
      <w:pPr>
        <w:ind w:leftChars="95" w:left="425" w:hangingChars="113" w:hanging="226"/>
        <w:rPr>
          <w:sz w:val="20"/>
          <w:szCs w:val="20"/>
        </w:rPr>
      </w:pPr>
      <w:r>
        <w:rPr>
          <w:rFonts w:hint="eastAsia"/>
          <w:sz w:val="20"/>
          <w:szCs w:val="20"/>
        </w:rPr>
        <w:t>⇒他の文献も最新のもの</w:t>
      </w:r>
      <w:r w:rsidR="003F7875">
        <w:rPr>
          <w:rFonts w:hint="eastAsia"/>
          <w:sz w:val="20"/>
          <w:szCs w:val="20"/>
        </w:rPr>
        <w:t>に変更でき</w:t>
      </w:r>
      <w:r>
        <w:rPr>
          <w:rFonts w:hint="eastAsia"/>
          <w:sz w:val="20"/>
          <w:szCs w:val="20"/>
        </w:rPr>
        <w:t>ないかリサーチする．</w:t>
      </w:r>
    </w:p>
    <w:p w14:paraId="0184CC19" w14:textId="336E4813" w:rsidR="00A71FA7" w:rsidRPr="00B240E4" w:rsidRDefault="00A71FA7" w:rsidP="001876D7">
      <w:pPr>
        <w:rPr>
          <w:sz w:val="20"/>
          <w:szCs w:val="20"/>
        </w:rPr>
      </w:pPr>
    </w:p>
    <w:sectPr w:rsidR="00A71FA7" w:rsidRPr="00B240E4">
      <w:pgSz w:w="11906" w:h="16838" w:code="9"/>
      <w:pgMar w:top="1000" w:right="1000" w:bottom="1000" w:left="1000" w:header="0" w:footer="0" w:gutter="0"/>
      <w:cols w:space="425"/>
      <w:docGrid w:type="lines" w:linePitch="3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968161" w14:textId="77777777" w:rsidR="00CE5A76" w:rsidRDefault="00CE5A76">
      <w:r>
        <w:separator/>
      </w:r>
    </w:p>
  </w:endnote>
  <w:endnote w:type="continuationSeparator" w:id="0">
    <w:p w14:paraId="3EF7DE21" w14:textId="77777777" w:rsidR="00CE5A76" w:rsidRDefault="00CE5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8CAF8" w14:textId="77777777" w:rsidR="00CE5A76" w:rsidRDefault="00CE5A76">
      <w:r>
        <w:separator/>
      </w:r>
    </w:p>
  </w:footnote>
  <w:footnote w:type="continuationSeparator" w:id="0">
    <w:p w14:paraId="44C9C673" w14:textId="77777777" w:rsidR="00CE5A76" w:rsidRDefault="00CE5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CB7"/>
    <w:multiLevelType w:val="hybridMultilevel"/>
    <w:tmpl w:val="31DC0A3E"/>
    <w:lvl w:ilvl="0" w:tplc="40C0929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6721662">
      <w:start w:val="1"/>
      <w:numFmt w:val="decimal"/>
      <w:lvlText w:val="3. %2."/>
      <w:lvlJc w:val="left"/>
      <w:pPr>
        <w:ind w:left="1290" w:hanging="42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710" w:hanging="420"/>
      </w:pPr>
    </w:lvl>
    <w:lvl w:ilvl="3" w:tplc="0409000F">
      <w:start w:val="1"/>
      <w:numFmt w:val="decimal"/>
      <w:lvlText w:val="%4."/>
      <w:lvlJc w:val="left"/>
      <w:pPr>
        <w:ind w:left="2130" w:hanging="420"/>
      </w:pPr>
    </w:lvl>
    <w:lvl w:ilvl="4" w:tplc="04090017" w:tentative="1">
      <w:start w:val="1"/>
      <w:numFmt w:val="aiueoFullWidth"/>
      <w:lvlText w:val="(%5)"/>
      <w:lvlJc w:val="left"/>
      <w:pPr>
        <w:ind w:left="255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7" w:tentative="1">
      <w:start w:val="1"/>
      <w:numFmt w:val="aiueoFullWidth"/>
      <w:lvlText w:val="(%8)"/>
      <w:lvlJc w:val="left"/>
      <w:pPr>
        <w:ind w:left="38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30" w:hanging="420"/>
      </w:pPr>
    </w:lvl>
  </w:abstractNum>
  <w:abstractNum w:abstractNumId="1" w15:restartNumberingAfterBreak="0">
    <w:nsid w:val="15C85EB2"/>
    <w:multiLevelType w:val="hybridMultilevel"/>
    <w:tmpl w:val="AAA04440"/>
    <w:lvl w:ilvl="0" w:tplc="92729D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F890E49"/>
    <w:multiLevelType w:val="hybridMultilevel"/>
    <w:tmpl w:val="9A4E3E0E"/>
    <w:lvl w:ilvl="0" w:tplc="7832B87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5" w:hanging="420"/>
      </w:pPr>
    </w:lvl>
  </w:abstractNum>
  <w:abstractNum w:abstractNumId="3" w15:restartNumberingAfterBreak="0">
    <w:nsid w:val="22635801"/>
    <w:multiLevelType w:val="hybridMultilevel"/>
    <w:tmpl w:val="13BA0E40"/>
    <w:lvl w:ilvl="0" w:tplc="21C61A7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249C1F4C"/>
    <w:multiLevelType w:val="hybridMultilevel"/>
    <w:tmpl w:val="382AEA4C"/>
    <w:lvl w:ilvl="0" w:tplc="A85ED0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F1B48E5"/>
    <w:multiLevelType w:val="hybridMultilevel"/>
    <w:tmpl w:val="95ECF5C6"/>
    <w:lvl w:ilvl="0" w:tplc="016603A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6" w15:restartNumberingAfterBreak="0">
    <w:nsid w:val="2FE06952"/>
    <w:multiLevelType w:val="hybridMultilevel"/>
    <w:tmpl w:val="60C49B5C"/>
    <w:lvl w:ilvl="0" w:tplc="A50C69C6">
      <w:start w:val="2"/>
      <w:numFmt w:val="bullet"/>
      <w:lvlText w:val="◇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83834DA"/>
    <w:multiLevelType w:val="hybridMultilevel"/>
    <w:tmpl w:val="C8B447C4"/>
    <w:lvl w:ilvl="0" w:tplc="20BAF4E0">
      <w:start w:val="1"/>
      <w:numFmt w:val="decimalEnclosedCircle"/>
      <w:lvlText w:val="%1"/>
      <w:lvlJc w:val="left"/>
      <w:pPr>
        <w:ind w:left="100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8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ind w:left="2325" w:hanging="420"/>
      </w:pPr>
    </w:lvl>
    <w:lvl w:ilvl="4" w:tplc="04090017" w:tentative="1">
      <w:start w:val="1"/>
      <w:numFmt w:val="aiueoFullWidth"/>
      <w:lvlText w:val="(%5)"/>
      <w:lvlJc w:val="left"/>
      <w:pPr>
        <w:ind w:left="2745" w:hanging="420"/>
      </w:pPr>
    </w:lvl>
    <w:lvl w:ilvl="5" w:tplc="04090011" w:tentative="1">
      <w:start w:val="1"/>
      <w:numFmt w:val="decimalEnclosedCircle"/>
      <w:lvlText w:val="%6"/>
      <w:lvlJc w:val="left"/>
      <w:pPr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ind w:left="3585" w:hanging="420"/>
      </w:pPr>
    </w:lvl>
    <w:lvl w:ilvl="7" w:tplc="04090017" w:tentative="1">
      <w:start w:val="1"/>
      <w:numFmt w:val="aiueoFullWidth"/>
      <w:lvlText w:val="(%8)"/>
      <w:lvlJc w:val="left"/>
      <w:pPr>
        <w:ind w:left="400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25" w:hanging="42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40"/>
  <w:drawingGridHorizontalSpacing w:val="105"/>
  <w:drawingGridVerticalSpacing w:val="329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wMjYyMTEyNjMyN7JU0lEKTi0uzszPAykwqQUAjNVTVCwAAAA="/>
  </w:docVars>
  <w:rsids>
    <w:rsidRoot w:val="005F26BF"/>
    <w:rsid w:val="00024754"/>
    <w:rsid w:val="000262B9"/>
    <w:rsid w:val="00026FDE"/>
    <w:rsid w:val="00042B1F"/>
    <w:rsid w:val="0008613F"/>
    <w:rsid w:val="000A232A"/>
    <w:rsid w:val="000A3924"/>
    <w:rsid w:val="000B0037"/>
    <w:rsid w:val="000D3488"/>
    <w:rsid w:val="000E6A6C"/>
    <w:rsid w:val="001158C4"/>
    <w:rsid w:val="00132EB6"/>
    <w:rsid w:val="00140062"/>
    <w:rsid w:val="001415D6"/>
    <w:rsid w:val="00143F83"/>
    <w:rsid w:val="0014597C"/>
    <w:rsid w:val="00155EF6"/>
    <w:rsid w:val="00160137"/>
    <w:rsid w:val="001649F6"/>
    <w:rsid w:val="00170E72"/>
    <w:rsid w:val="001776A0"/>
    <w:rsid w:val="00177B16"/>
    <w:rsid w:val="001836B9"/>
    <w:rsid w:val="0018422F"/>
    <w:rsid w:val="001850F4"/>
    <w:rsid w:val="001871D9"/>
    <w:rsid w:val="001876D7"/>
    <w:rsid w:val="00187E3B"/>
    <w:rsid w:val="001A2285"/>
    <w:rsid w:val="001B1F19"/>
    <w:rsid w:val="001D2016"/>
    <w:rsid w:val="001D2872"/>
    <w:rsid w:val="001F43DC"/>
    <w:rsid w:val="001F455D"/>
    <w:rsid w:val="0020663E"/>
    <w:rsid w:val="002132C0"/>
    <w:rsid w:val="00214CB7"/>
    <w:rsid w:val="00214EF0"/>
    <w:rsid w:val="002253AB"/>
    <w:rsid w:val="00227740"/>
    <w:rsid w:val="002315FB"/>
    <w:rsid w:val="0023466C"/>
    <w:rsid w:val="00245B20"/>
    <w:rsid w:val="00253304"/>
    <w:rsid w:val="00263DDF"/>
    <w:rsid w:val="00265A97"/>
    <w:rsid w:val="00266461"/>
    <w:rsid w:val="00280A84"/>
    <w:rsid w:val="002832AE"/>
    <w:rsid w:val="00292A2C"/>
    <w:rsid w:val="002A2768"/>
    <w:rsid w:val="002B0CF7"/>
    <w:rsid w:val="002B73E9"/>
    <w:rsid w:val="002C4DB8"/>
    <w:rsid w:val="002C7102"/>
    <w:rsid w:val="002D1476"/>
    <w:rsid w:val="002D2F1D"/>
    <w:rsid w:val="002D6504"/>
    <w:rsid w:val="002E32EF"/>
    <w:rsid w:val="002F05A6"/>
    <w:rsid w:val="00302086"/>
    <w:rsid w:val="00303739"/>
    <w:rsid w:val="00314A22"/>
    <w:rsid w:val="00314A81"/>
    <w:rsid w:val="00320512"/>
    <w:rsid w:val="0033623E"/>
    <w:rsid w:val="00341027"/>
    <w:rsid w:val="00351888"/>
    <w:rsid w:val="00364A21"/>
    <w:rsid w:val="00383770"/>
    <w:rsid w:val="00383FA9"/>
    <w:rsid w:val="003908FB"/>
    <w:rsid w:val="003913DE"/>
    <w:rsid w:val="003C0ED9"/>
    <w:rsid w:val="003D5639"/>
    <w:rsid w:val="003D70AB"/>
    <w:rsid w:val="003E1C84"/>
    <w:rsid w:val="003F3D7D"/>
    <w:rsid w:val="003F7875"/>
    <w:rsid w:val="00411D55"/>
    <w:rsid w:val="00414F7D"/>
    <w:rsid w:val="0041510A"/>
    <w:rsid w:val="00422364"/>
    <w:rsid w:val="00432143"/>
    <w:rsid w:val="00433848"/>
    <w:rsid w:val="004435FF"/>
    <w:rsid w:val="00447B76"/>
    <w:rsid w:val="004544A8"/>
    <w:rsid w:val="00461E62"/>
    <w:rsid w:val="00463009"/>
    <w:rsid w:val="004679B1"/>
    <w:rsid w:val="00471275"/>
    <w:rsid w:val="004912C2"/>
    <w:rsid w:val="004A1FB0"/>
    <w:rsid w:val="004A26F6"/>
    <w:rsid w:val="004B124E"/>
    <w:rsid w:val="004B1B8D"/>
    <w:rsid w:val="004B3037"/>
    <w:rsid w:val="004B4651"/>
    <w:rsid w:val="004C023F"/>
    <w:rsid w:val="004D119A"/>
    <w:rsid w:val="004D2C61"/>
    <w:rsid w:val="004D70D6"/>
    <w:rsid w:val="004E21DB"/>
    <w:rsid w:val="004E3C0F"/>
    <w:rsid w:val="004F43DD"/>
    <w:rsid w:val="004F7494"/>
    <w:rsid w:val="00517075"/>
    <w:rsid w:val="0052289A"/>
    <w:rsid w:val="005259E7"/>
    <w:rsid w:val="00527ABC"/>
    <w:rsid w:val="00532D9F"/>
    <w:rsid w:val="00537B15"/>
    <w:rsid w:val="00550565"/>
    <w:rsid w:val="00550BFA"/>
    <w:rsid w:val="00557DBB"/>
    <w:rsid w:val="005738F9"/>
    <w:rsid w:val="0058052E"/>
    <w:rsid w:val="00580FA7"/>
    <w:rsid w:val="00583829"/>
    <w:rsid w:val="005966B9"/>
    <w:rsid w:val="005C32C4"/>
    <w:rsid w:val="005D333A"/>
    <w:rsid w:val="005E67EB"/>
    <w:rsid w:val="005F26BF"/>
    <w:rsid w:val="0060015F"/>
    <w:rsid w:val="006036DE"/>
    <w:rsid w:val="006112F7"/>
    <w:rsid w:val="00614610"/>
    <w:rsid w:val="00614882"/>
    <w:rsid w:val="006151B4"/>
    <w:rsid w:val="00640A16"/>
    <w:rsid w:val="00641539"/>
    <w:rsid w:val="006539E2"/>
    <w:rsid w:val="006548CC"/>
    <w:rsid w:val="006610CF"/>
    <w:rsid w:val="00692D28"/>
    <w:rsid w:val="006932BE"/>
    <w:rsid w:val="006A0391"/>
    <w:rsid w:val="006B49E9"/>
    <w:rsid w:val="006C07A6"/>
    <w:rsid w:val="006D2E6F"/>
    <w:rsid w:val="006D37DD"/>
    <w:rsid w:val="006E0790"/>
    <w:rsid w:val="00704EE8"/>
    <w:rsid w:val="007058D9"/>
    <w:rsid w:val="00705DF0"/>
    <w:rsid w:val="00714946"/>
    <w:rsid w:val="00716DB4"/>
    <w:rsid w:val="00717243"/>
    <w:rsid w:val="007173D0"/>
    <w:rsid w:val="00735CA4"/>
    <w:rsid w:val="007446EE"/>
    <w:rsid w:val="0075137A"/>
    <w:rsid w:val="00751AFE"/>
    <w:rsid w:val="00757E29"/>
    <w:rsid w:val="00772C33"/>
    <w:rsid w:val="00773207"/>
    <w:rsid w:val="00780438"/>
    <w:rsid w:val="007919A9"/>
    <w:rsid w:val="00794591"/>
    <w:rsid w:val="00794A8E"/>
    <w:rsid w:val="007A446E"/>
    <w:rsid w:val="007A7C9E"/>
    <w:rsid w:val="007B0032"/>
    <w:rsid w:val="007B76C2"/>
    <w:rsid w:val="007C113D"/>
    <w:rsid w:val="007C34B7"/>
    <w:rsid w:val="007C68D4"/>
    <w:rsid w:val="007D4C53"/>
    <w:rsid w:val="007D7961"/>
    <w:rsid w:val="007E09D8"/>
    <w:rsid w:val="007E105A"/>
    <w:rsid w:val="007E3768"/>
    <w:rsid w:val="008047D8"/>
    <w:rsid w:val="0080729B"/>
    <w:rsid w:val="00807D92"/>
    <w:rsid w:val="008249AE"/>
    <w:rsid w:val="008363B9"/>
    <w:rsid w:val="00836B8B"/>
    <w:rsid w:val="00851BB3"/>
    <w:rsid w:val="00862C2D"/>
    <w:rsid w:val="00873AFA"/>
    <w:rsid w:val="00877098"/>
    <w:rsid w:val="00881AEA"/>
    <w:rsid w:val="00884B71"/>
    <w:rsid w:val="0089635B"/>
    <w:rsid w:val="00897F86"/>
    <w:rsid w:val="008A35D2"/>
    <w:rsid w:val="008B283F"/>
    <w:rsid w:val="008B4085"/>
    <w:rsid w:val="008C507C"/>
    <w:rsid w:val="008D2B2B"/>
    <w:rsid w:val="008E4D63"/>
    <w:rsid w:val="00900D4C"/>
    <w:rsid w:val="00930A01"/>
    <w:rsid w:val="009475FC"/>
    <w:rsid w:val="00947CC5"/>
    <w:rsid w:val="00955BED"/>
    <w:rsid w:val="00965E8D"/>
    <w:rsid w:val="00970292"/>
    <w:rsid w:val="00977625"/>
    <w:rsid w:val="00980FBF"/>
    <w:rsid w:val="00982879"/>
    <w:rsid w:val="00985DA9"/>
    <w:rsid w:val="009966A2"/>
    <w:rsid w:val="009C0212"/>
    <w:rsid w:val="009C261E"/>
    <w:rsid w:val="009D01F3"/>
    <w:rsid w:val="009E2448"/>
    <w:rsid w:val="009E5C20"/>
    <w:rsid w:val="009E768C"/>
    <w:rsid w:val="009F1F50"/>
    <w:rsid w:val="00A04B2B"/>
    <w:rsid w:val="00A10073"/>
    <w:rsid w:val="00A102AF"/>
    <w:rsid w:val="00A11558"/>
    <w:rsid w:val="00A16061"/>
    <w:rsid w:val="00A16FF4"/>
    <w:rsid w:val="00A302D0"/>
    <w:rsid w:val="00A33A97"/>
    <w:rsid w:val="00A442BF"/>
    <w:rsid w:val="00A57558"/>
    <w:rsid w:val="00A62ADD"/>
    <w:rsid w:val="00A71FA7"/>
    <w:rsid w:val="00A72940"/>
    <w:rsid w:val="00A74B77"/>
    <w:rsid w:val="00AB1C4A"/>
    <w:rsid w:val="00AC3C82"/>
    <w:rsid w:val="00AD1293"/>
    <w:rsid w:val="00AF7A05"/>
    <w:rsid w:val="00B0411E"/>
    <w:rsid w:val="00B06602"/>
    <w:rsid w:val="00B11308"/>
    <w:rsid w:val="00B1589C"/>
    <w:rsid w:val="00B17B3A"/>
    <w:rsid w:val="00B23A05"/>
    <w:rsid w:val="00B240E4"/>
    <w:rsid w:val="00B2453B"/>
    <w:rsid w:val="00B26BFF"/>
    <w:rsid w:val="00B31063"/>
    <w:rsid w:val="00B31242"/>
    <w:rsid w:val="00B325B9"/>
    <w:rsid w:val="00B503D4"/>
    <w:rsid w:val="00B6191B"/>
    <w:rsid w:val="00B63209"/>
    <w:rsid w:val="00B6585D"/>
    <w:rsid w:val="00B67EE0"/>
    <w:rsid w:val="00B721F4"/>
    <w:rsid w:val="00B82710"/>
    <w:rsid w:val="00B91DFC"/>
    <w:rsid w:val="00B9218B"/>
    <w:rsid w:val="00B92288"/>
    <w:rsid w:val="00BB02DF"/>
    <w:rsid w:val="00BB202B"/>
    <w:rsid w:val="00BB59A6"/>
    <w:rsid w:val="00BB74AF"/>
    <w:rsid w:val="00BC4DBA"/>
    <w:rsid w:val="00BC72FF"/>
    <w:rsid w:val="00BD7A98"/>
    <w:rsid w:val="00C11C64"/>
    <w:rsid w:val="00C22A73"/>
    <w:rsid w:val="00C25FF1"/>
    <w:rsid w:val="00C32286"/>
    <w:rsid w:val="00C3451A"/>
    <w:rsid w:val="00C347DE"/>
    <w:rsid w:val="00C36397"/>
    <w:rsid w:val="00C37E26"/>
    <w:rsid w:val="00C427CE"/>
    <w:rsid w:val="00C510C9"/>
    <w:rsid w:val="00C55BDD"/>
    <w:rsid w:val="00C61EB9"/>
    <w:rsid w:val="00C67AFA"/>
    <w:rsid w:val="00C72712"/>
    <w:rsid w:val="00C855F0"/>
    <w:rsid w:val="00C8571F"/>
    <w:rsid w:val="00C87489"/>
    <w:rsid w:val="00CA0443"/>
    <w:rsid w:val="00CA431A"/>
    <w:rsid w:val="00CC0E82"/>
    <w:rsid w:val="00CD0727"/>
    <w:rsid w:val="00CE5A76"/>
    <w:rsid w:val="00CE67AF"/>
    <w:rsid w:val="00CE7AD6"/>
    <w:rsid w:val="00CF258A"/>
    <w:rsid w:val="00CF5B57"/>
    <w:rsid w:val="00D11D09"/>
    <w:rsid w:val="00D11E3F"/>
    <w:rsid w:val="00D14398"/>
    <w:rsid w:val="00D30EC9"/>
    <w:rsid w:val="00D405EA"/>
    <w:rsid w:val="00D5263F"/>
    <w:rsid w:val="00D56A12"/>
    <w:rsid w:val="00D60A2F"/>
    <w:rsid w:val="00D62A43"/>
    <w:rsid w:val="00D70A66"/>
    <w:rsid w:val="00D717AD"/>
    <w:rsid w:val="00D800EE"/>
    <w:rsid w:val="00D93507"/>
    <w:rsid w:val="00DA57AD"/>
    <w:rsid w:val="00DC0C9B"/>
    <w:rsid w:val="00DC78F6"/>
    <w:rsid w:val="00DE7D26"/>
    <w:rsid w:val="00DF3A2E"/>
    <w:rsid w:val="00DF4440"/>
    <w:rsid w:val="00DF4B51"/>
    <w:rsid w:val="00E11228"/>
    <w:rsid w:val="00E3094B"/>
    <w:rsid w:val="00E6250F"/>
    <w:rsid w:val="00E86561"/>
    <w:rsid w:val="00E86C12"/>
    <w:rsid w:val="00E95955"/>
    <w:rsid w:val="00E967D8"/>
    <w:rsid w:val="00EA171C"/>
    <w:rsid w:val="00EA6320"/>
    <w:rsid w:val="00EB3E0E"/>
    <w:rsid w:val="00EB6CC8"/>
    <w:rsid w:val="00ED02F2"/>
    <w:rsid w:val="00ED7D2F"/>
    <w:rsid w:val="00EE55D9"/>
    <w:rsid w:val="00EE5B0B"/>
    <w:rsid w:val="00EF263B"/>
    <w:rsid w:val="00EF3108"/>
    <w:rsid w:val="00F00277"/>
    <w:rsid w:val="00F02E56"/>
    <w:rsid w:val="00F2301C"/>
    <w:rsid w:val="00F56AE8"/>
    <w:rsid w:val="00F6089D"/>
    <w:rsid w:val="00F611A0"/>
    <w:rsid w:val="00F664B9"/>
    <w:rsid w:val="00F70618"/>
    <w:rsid w:val="00F8215E"/>
    <w:rsid w:val="00F8521B"/>
    <w:rsid w:val="00FA708E"/>
    <w:rsid w:val="00FB1CFA"/>
    <w:rsid w:val="00FF1ED8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0B25FB0"/>
  <w15:docId w15:val="{07EEBA4F-2231-42D0-848B-A63E57467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098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Courier New" w:cs="Courier New"/>
      <w:kern w:val="0"/>
      <w:sz w:val="20"/>
      <w:szCs w:val="20"/>
    </w:rPr>
  </w:style>
  <w:style w:type="paragraph" w:styleId="a3">
    <w:name w:val="Body Text"/>
    <w:basedOn w:val="a"/>
    <w:semiHidden/>
    <w:rPr>
      <w:sz w:val="20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a5">
    <w:name w:val="header"/>
    <w:basedOn w:val="a"/>
    <w:unhideWhenUsed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semiHidden/>
    <w:rPr>
      <w:rFonts w:ascii="Times New Roman" w:hAnsi="Times New Roman"/>
      <w:kern w:val="2"/>
      <w:sz w:val="21"/>
      <w:szCs w:val="24"/>
    </w:rPr>
  </w:style>
  <w:style w:type="paragraph" w:styleId="a7">
    <w:name w:val="footer"/>
    <w:basedOn w:val="a"/>
    <w:unhideWhenUsed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semiHidden/>
    <w:rPr>
      <w:rFonts w:ascii="Times New Roman" w:hAnsi="Times New Roman"/>
      <w:kern w:val="2"/>
      <w:sz w:val="21"/>
      <w:szCs w:val="24"/>
    </w:rPr>
  </w:style>
  <w:style w:type="paragraph" w:styleId="a9">
    <w:name w:val="List Paragraph"/>
    <w:basedOn w:val="a"/>
    <w:qFormat/>
    <w:pPr>
      <w:ind w:leftChars="400" w:left="840"/>
    </w:pPr>
  </w:style>
  <w:style w:type="paragraph" w:styleId="aa">
    <w:name w:val="Balloon Text"/>
    <w:basedOn w:val="a"/>
    <w:semiHidden/>
    <w:unhideWhenUsed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rFonts w:ascii="Times New Roman" w:hAnsi="Times New Roman"/>
      <w:kern w:val="2"/>
      <w:szCs w:val="24"/>
    </w:rPr>
  </w:style>
  <w:style w:type="character" w:styleId="ad">
    <w:name w:val="Placeholder Text"/>
    <w:basedOn w:val="a0"/>
    <w:uiPriority w:val="99"/>
    <w:semiHidden/>
    <w:rsid w:val="008963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EF08-089A-8A4A-B8CC-B1F1AFA4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1305</TotalTime>
  <Pages>2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bsys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大西　亮太</cp:lastModifiedBy>
  <cp:revision>35</cp:revision>
  <cp:lastPrinted>2013-07-11T03:06:00Z</cp:lastPrinted>
  <dcterms:created xsi:type="dcterms:W3CDTF">2018-08-27T07:43:00Z</dcterms:created>
  <dcterms:modified xsi:type="dcterms:W3CDTF">2020-05-17T10:43:00Z</dcterms:modified>
</cp:coreProperties>
</file>