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DF9E4" w14:textId="77777777" w:rsidR="00644C99" w:rsidRDefault="00DF15B3">
      <w:pPr>
        <w:spacing w:after="60"/>
      </w:pPr>
      <w:r>
        <w:rPr>
          <w:b/>
          <w:bCs/>
          <w:color w:val="1F4E79"/>
          <w:sz w:val="60"/>
          <w:szCs w:val="60"/>
        </w:rPr>
        <w:t>BTC/USDT Price Forecasting</w:t>
      </w:r>
    </w:p>
    <w:p w14:paraId="11284B71" w14:textId="77777777" w:rsidR="00644C99" w:rsidRDefault="00DF15B3">
      <w:pPr>
        <w:spacing w:after="60"/>
      </w:pPr>
      <w:r>
        <w:rPr>
          <w:b/>
          <w:bCs/>
          <w:color w:val="2E75B6"/>
          <w:sz w:val="36"/>
          <w:szCs w:val="36"/>
        </w:rPr>
        <w:t xml:space="preserve">Hybrid LSTM + </w:t>
      </w:r>
      <w:proofErr w:type="spellStart"/>
      <w:r>
        <w:rPr>
          <w:b/>
          <w:bCs/>
          <w:color w:val="2E75B6"/>
          <w:sz w:val="36"/>
          <w:szCs w:val="36"/>
        </w:rPr>
        <w:t>XGBoost</w:t>
      </w:r>
      <w:proofErr w:type="spellEnd"/>
      <w:r>
        <w:rPr>
          <w:b/>
          <w:bCs/>
          <w:color w:val="2E75B6"/>
          <w:sz w:val="36"/>
          <w:szCs w:val="36"/>
        </w:rPr>
        <w:t xml:space="preserve"> Pipeline</w:t>
      </w:r>
    </w:p>
    <w:p w14:paraId="51E2D696" w14:textId="77777777" w:rsidR="00644C99" w:rsidRDefault="00DF15B3">
      <w:pPr>
        <w:spacing w:after="240"/>
      </w:pPr>
      <w:r>
        <w:rPr>
          <w:i/>
          <w:iCs/>
          <w:color w:val="555555"/>
        </w:rPr>
        <w:t xml:space="preserve">5-Minute Candle Prediction  ·  </w:t>
      </w:r>
      <w:proofErr w:type="spellStart"/>
      <w:r>
        <w:rPr>
          <w:i/>
          <w:iCs/>
          <w:color w:val="555555"/>
        </w:rPr>
        <w:t>Binance</w:t>
      </w:r>
      <w:proofErr w:type="spellEnd"/>
      <w:r>
        <w:rPr>
          <w:i/>
          <w:iCs/>
          <w:color w:val="555555"/>
        </w:rPr>
        <w:t xml:space="preserve"> Spot Market  ·  </w:t>
      </w:r>
      <w:proofErr w:type="spellStart"/>
      <w:r>
        <w:rPr>
          <w:i/>
          <w:iCs/>
          <w:color w:val="555555"/>
        </w:rPr>
        <w:t>PyTorch</w:t>
      </w:r>
      <w:proofErr w:type="spellEnd"/>
      <w:r>
        <w:rPr>
          <w:i/>
          <w:iCs/>
          <w:color w:val="555555"/>
        </w:rPr>
        <w:t xml:space="preserve"> + </w:t>
      </w:r>
      <w:proofErr w:type="spellStart"/>
      <w:r>
        <w:rPr>
          <w:i/>
          <w:iCs/>
          <w:color w:val="555555"/>
        </w:rPr>
        <w:t>XGBoost</w:t>
      </w:r>
      <w:proofErr w:type="spellEnd"/>
    </w:p>
    <w:p w14:paraId="064F1C9A" w14:textId="77777777" w:rsidR="00644C99" w:rsidRDefault="00644C99">
      <w:pPr>
        <w:pBdr>
          <w:bottom w:val="single" w:sz="8" w:space="1" w:color="1F4E79"/>
        </w:pBdr>
        <w:spacing w:before="160" w:after="160"/>
      </w:pPr>
    </w:p>
    <w:p w14:paraId="2408E6D6" w14:textId="77777777" w:rsidR="00644C99" w:rsidRDefault="00DF15B3">
      <w:pPr>
        <w:pStyle w:val="Heading1"/>
      </w:pPr>
      <w:r>
        <w:t>1.  Project Overview</w:t>
      </w:r>
    </w:p>
    <w:p w14:paraId="048C5DA3" w14:textId="77777777" w:rsidR="00644C99" w:rsidRDefault="00DF15B3">
      <w:pPr>
        <w:spacing w:before="80" w:after="80"/>
      </w:pPr>
      <w:r>
        <w:t xml:space="preserve">This project implements a complete end-to-end pipeline for short-term Bitcoin price forecasting using a hybrid deep learning and gradient boosting architecture. The model predicts the </w:t>
      </w:r>
      <w:r>
        <w:rPr>
          <w:b/>
          <w:bCs/>
        </w:rPr>
        <w:t>log return of the next 5-minute candle</w:t>
      </w:r>
      <w:r>
        <w:t xml:space="preserve"> given a lookback window of 65 con</w:t>
      </w:r>
      <w:r>
        <w:t>secutive candles, which is then converted back into a projected dollar price.</w:t>
      </w:r>
    </w:p>
    <w:p w14:paraId="17F0EB0B" w14:textId="77777777" w:rsidR="00644C99" w:rsidRDefault="00644C99">
      <w:pPr>
        <w:spacing w:before="80" w:after="80"/>
      </w:pPr>
    </w:p>
    <w:p w14:paraId="1075BAA6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Stage 1 — Standalone LSTM: recurrent neural network reads sequential candle data and directly predicts the next log return.</w:t>
      </w:r>
    </w:p>
    <w:p w14:paraId="0F8627E2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 xml:space="preserve">Stage 2 — Hybrid LSTM + </w:t>
      </w:r>
      <w:proofErr w:type="spellStart"/>
      <w:r>
        <w:t>XGBoost</w:t>
      </w:r>
      <w:proofErr w:type="spellEnd"/>
      <w:r>
        <w:t xml:space="preserve">: the trained LSTM is </w:t>
      </w:r>
      <w:r>
        <w:t xml:space="preserve">repurposed as a feature extractor. Its 64-dimensional hidden state is passed to </w:t>
      </w:r>
      <w:proofErr w:type="spellStart"/>
      <w:r>
        <w:t>XGBoost</w:t>
      </w:r>
      <w:proofErr w:type="spellEnd"/>
      <w:r>
        <w:t xml:space="preserve"> as input features for the final prediction.</w:t>
      </w:r>
    </w:p>
    <w:p w14:paraId="28B4B7B5" w14:textId="77777777" w:rsidR="00644C99" w:rsidRDefault="00644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5CA42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873D8" w14:textId="77777777" w:rsidR="00644C99" w:rsidRDefault="00DF15B3">
            <w:pPr>
              <w:spacing w:before="40" w:after="60"/>
            </w:pPr>
            <w:r>
              <w:rPr>
                <w:b/>
                <w:bCs/>
                <w:color w:val="375623"/>
              </w:rPr>
              <w:t>🎯</w:t>
            </w:r>
            <w:r>
              <w:rPr>
                <w:b/>
                <w:bCs/>
                <w:color w:val="375623"/>
              </w:rPr>
              <w:t xml:space="preserve">  Core hypothesis</w:t>
            </w:r>
          </w:p>
          <w:p w14:paraId="5180FE2F" w14:textId="77777777" w:rsidR="00644C99" w:rsidRDefault="00DF15B3">
            <w:pPr>
              <w:spacing w:after="40"/>
            </w:pPr>
            <w:r>
              <w:rPr>
                <w:color w:val="375623"/>
                <w:sz w:val="21"/>
                <w:szCs w:val="21"/>
              </w:rPr>
              <w:t xml:space="preserve">The LSTM's recurrent hidden state encodes temporal patterns that </w:t>
            </w:r>
            <w:proofErr w:type="spellStart"/>
            <w:r>
              <w:rPr>
                <w:color w:val="375623"/>
                <w:sz w:val="21"/>
                <w:szCs w:val="21"/>
              </w:rPr>
              <w:t>XGBoost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cannot discover from raw tabul</w:t>
            </w:r>
            <w:r>
              <w:rPr>
                <w:color w:val="375623"/>
                <w:sz w:val="21"/>
                <w:szCs w:val="21"/>
              </w:rPr>
              <w:t xml:space="preserve">ar data alone. Combining both models yields sequential pattern recognition from the LSTM with non-linear decision boundary flexibility from </w:t>
            </w:r>
            <w:proofErr w:type="spellStart"/>
            <w:r>
              <w:rPr>
                <w:color w:val="375623"/>
                <w:sz w:val="21"/>
                <w:szCs w:val="21"/>
              </w:rPr>
              <w:t>XGBoost</w:t>
            </w:r>
            <w:proofErr w:type="spellEnd"/>
            <w:r>
              <w:rPr>
                <w:color w:val="375623"/>
                <w:sz w:val="21"/>
                <w:szCs w:val="21"/>
              </w:rPr>
              <w:t>.</w:t>
            </w:r>
          </w:p>
        </w:tc>
      </w:tr>
    </w:tbl>
    <w:p w14:paraId="216B208B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25CC3D1B" w14:textId="77777777" w:rsidR="00644C99" w:rsidRDefault="00DF15B3">
      <w:pPr>
        <w:pStyle w:val="Heading1"/>
      </w:pPr>
      <w:r>
        <w:t>2.  Pipeline Architecture</w:t>
      </w:r>
    </w:p>
    <w:p w14:paraId="2750E8A9" w14:textId="77777777" w:rsidR="00644C99" w:rsidRDefault="00DF15B3">
      <w:pPr>
        <w:pStyle w:val="Heading2"/>
      </w:pPr>
      <w:r>
        <w:t>2.1 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2635"/>
        <w:gridCol w:w="6238"/>
      </w:tblGrid>
      <w:tr w:rsidR="00644C99" w14:paraId="6D9B86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698B" w14:textId="77777777" w:rsidR="00644C99" w:rsidRDefault="00DF15B3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E4A5" w14:textId="77777777" w:rsidR="00644C99" w:rsidRDefault="00DF15B3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5E0A" w14:textId="77777777" w:rsidR="00644C99" w:rsidRDefault="00DF15B3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44C99" w14:paraId="6C6270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EB1F" w14:textId="77777777" w:rsidR="00644C99" w:rsidRDefault="00DF15B3">
            <w:pPr>
              <w:spacing w:before="30" w:after="3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C83A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BTC_data.py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02E2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 xml:space="preserve">Fetches 5-minute OHLCV candles from </w:t>
            </w:r>
            <w:proofErr w:type="spellStart"/>
            <w:r>
              <w:rPr>
                <w:sz w:val="18"/>
                <w:szCs w:val="18"/>
              </w:rPr>
              <w:t>Binance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ccxt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644C99" w14:paraId="0D13A6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A5BB" w14:textId="77777777" w:rsidR="00644C99" w:rsidRDefault="00DF15B3">
            <w:pPr>
              <w:spacing w:before="30" w:after="3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AFCD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BTC_processing.py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4681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 xml:space="preserve">Feature engineering, </w:t>
            </w:r>
            <w:proofErr w:type="spellStart"/>
            <w:r>
              <w:rPr>
                <w:sz w:val="18"/>
                <w:szCs w:val="18"/>
              </w:rPr>
              <w:t>MinMaxScaler</w:t>
            </w:r>
            <w:proofErr w:type="spellEnd"/>
            <w:r>
              <w:rPr>
                <w:sz w:val="18"/>
                <w:szCs w:val="18"/>
              </w:rPr>
              <w:t>, train/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>/test split</w:t>
            </w:r>
          </w:p>
        </w:tc>
      </w:tr>
      <w:tr w:rsidR="00644C99" w14:paraId="5F9107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2640" w14:textId="77777777" w:rsidR="00644C99" w:rsidRDefault="00DF15B3">
            <w:pPr>
              <w:spacing w:before="30" w:after="3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3FFE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BTC_sequence.py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A57A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Sliding-window sequences of 65 candles for LSTM input</w:t>
            </w:r>
          </w:p>
        </w:tc>
      </w:tr>
      <w:tr w:rsidR="00644C99" w14:paraId="4DDD11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487C" w14:textId="77777777" w:rsidR="00644C99" w:rsidRDefault="00DF15B3">
            <w:pPr>
              <w:spacing w:before="30" w:after="3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A233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BTC_GridSearch.py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609D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16-combination grid search for optimal LSTM hyperparameters</w:t>
            </w:r>
          </w:p>
        </w:tc>
      </w:tr>
      <w:tr w:rsidR="00644C99" w14:paraId="6C9D8B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D4A7" w14:textId="77777777" w:rsidR="00644C99" w:rsidRDefault="00DF15B3">
            <w:pPr>
              <w:spacing w:before="30" w:after="3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DBBD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BTC_FinalModelling.py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D008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Standalone LSTM: train, early stop, evaluate, save weights</w:t>
            </w:r>
          </w:p>
        </w:tc>
      </w:tr>
      <w:tr w:rsidR="00644C99" w14:paraId="241C70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9A6A" w14:textId="77777777" w:rsidR="00644C99" w:rsidRDefault="00DF15B3">
            <w:pPr>
              <w:spacing w:before="30" w:after="30"/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BCBB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BTC_LSTM_XGBoost.py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453F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 xml:space="preserve">LSTM feature extraction →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hybrid training &amp; evaluation</w:t>
            </w:r>
          </w:p>
        </w:tc>
      </w:tr>
    </w:tbl>
    <w:p w14:paraId="7219BC28" w14:textId="77777777" w:rsidR="00644C99" w:rsidRDefault="00644C99">
      <w:pPr>
        <w:spacing w:before="80" w:after="80"/>
      </w:pPr>
    </w:p>
    <w:p w14:paraId="60544B68" w14:textId="77777777" w:rsidR="00644C99" w:rsidRDefault="00DF15B3">
      <w:pPr>
        <w:pStyle w:val="Heading2"/>
      </w:pPr>
      <w:r>
        <w:t>2.2 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24EE5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DDBECF" w14:textId="77777777" w:rsidR="00644C99" w:rsidRDefault="00DF15B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Binance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API</w:t>
            </w:r>
          </w:p>
          <w:p w14:paraId="01EDBF81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└─► BTC_data.py           → btc_5m_ohlcv.csv</w:t>
            </w:r>
          </w:p>
          <w:p w14:paraId="18D8631A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└─► BTC_processing.py 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/test_processed.csv</w:t>
            </w:r>
          </w:p>
          <w:p w14:paraId="405E8881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btc_scaler.pkl</w:t>
            </w:r>
            <w:proofErr w:type="spellEnd"/>
          </w:p>
          <w:p w14:paraId="05A7A637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└─► BTC_sequence.py  → X_train/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test.npy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+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tes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t.npy</w:t>
            </w:r>
            <w:proofErr w:type="spellEnd"/>
          </w:p>
          <w:p w14:paraId="0BA04E4C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├─► BTC_GridSearch.py   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final_lstm_model.pth</w:t>
            </w:r>
            <w:proofErr w:type="spellEnd"/>
          </w:p>
          <w:p w14:paraId="1FE86392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├─► BTC_FinalModelling.py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final_lstm_model.pth</w:t>
            </w:r>
            <w:proofErr w:type="spellEnd"/>
          </w:p>
          <w:p w14:paraId="3140A717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│     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lstm_standalone_metrics.json</w:t>
            </w:r>
            <w:proofErr w:type="spellEnd"/>
          </w:p>
          <w:p w14:paraId="1856E909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└─► BTC_LSTM_XGBoost.py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xgboost_model.json</w:t>
            </w:r>
            <w:proofErr w:type="spellEnd"/>
          </w:p>
          <w:p w14:paraId="5936C347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hybrid_metrics.json</w:t>
            </w:r>
            <w:proofErr w:type="spellEnd"/>
          </w:p>
        </w:tc>
      </w:tr>
    </w:tbl>
    <w:p w14:paraId="67DDE940" w14:textId="1C34C107" w:rsidR="00644C99" w:rsidRPr="00DF15B3" w:rsidRDefault="00644C99">
      <w:pPr>
        <w:pBdr>
          <w:bottom w:val="single" w:sz="8" w:space="1" w:color="2E75B6"/>
        </w:pBdr>
        <w:spacing w:before="160" w:after="160"/>
        <w:rPr>
          <w:b/>
          <w:bCs/>
          <w:color w:val="4472C4" w:themeColor="accent1"/>
        </w:rPr>
      </w:pPr>
    </w:p>
    <w:p w14:paraId="2EDDF78B" w14:textId="0EB2EEAB" w:rsidR="00DF15B3" w:rsidRPr="00DF15B3" w:rsidRDefault="00DF15B3">
      <w:pPr>
        <w:pBdr>
          <w:bottom w:val="single" w:sz="8" w:space="1" w:color="2E75B6"/>
        </w:pBdr>
        <w:spacing w:before="160" w:after="160"/>
        <w:rPr>
          <w:b/>
          <w:bCs/>
          <w:color w:val="4472C4" w:themeColor="accent1"/>
          <w:sz w:val="26"/>
          <w:szCs w:val="26"/>
        </w:rPr>
      </w:pPr>
      <w:r w:rsidRPr="00DF15B3">
        <w:rPr>
          <w:b/>
          <w:bCs/>
          <w:color w:val="4472C4" w:themeColor="accent1"/>
          <w:sz w:val="26"/>
          <w:szCs w:val="26"/>
        </w:rPr>
        <w:t>2.3 Data Length</w:t>
      </w:r>
    </w:p>
    <w:p w14:paraId="017ADE48" w14:textId="2D68F695" w:rsidR="00DF15B3" w:rsidRDefault="00DF15B3">
      <w:pPr>
        <w:pBdr>
          <w:bottom w:val="single" w:sz="8" w:space="1" w:color="2E75B6"/>
        </w:pBdr>
        <w:spacing w:before="160" w:after="160"/>
      </w:pPr>
      <w:r>
        <w:t xml:space="preserve">Data was extracted such that it starts from 1 Jan 2024 to the present day and time. In this case, the present date was 26 May 2026. So the total data was around 2 years and 5 months. </w:t>
      </w:r>
    </w:p>
    <w:p w14:paraId="6B4D3418" w14:textId="77777777" w:rsidR="00DF15B3" w:rsidRDefault="00DF15B3">
      <w:pPr>
        <w:pBdr>
          <w:bottom w:val="single" w:sz="8" w:space="1" w:color="2E75B6"/>
        </w:pBdr>
        <w:spacing w:before="160" w:after="160"/>
      </w:pPr>
    </w:p>
    <w:p w14:paraId="474A3BC7" w14:textId="77777777" w:rsidR="00644C99" w:rsidRDefault="00DF15B3">
      <w:pPr>
        <w:pStyle w:val="Heading1"/>
      </w:pPr>
      <w:r>
        <w:t>3.  Model Design</w:t>
      </w:r>
    </w:p>
    <w:p w14:paraId="05E420FB" w14:textId="77777777" w:rsidR="00644C99" w:rsidRDefault="00DF15B3">
      <w:pPr>
        <w:pStyle w:val="Heading2"/>
      </w:pPr>
      <w:r>
        <w:t>3.1  Feature Engineering</w:t>
      </w:r>
    </w:p>
    <w:p w14:paraId="1BD1EEF0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OHLCV base features: open, high, low, close, volume</w:t>
      </w:r>
    </w:p>
    <w:p w14:paraId="5FC8380A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RSI (14-period): momentum oscillator — overbought / oversold signal</w:t>
      </w:r>
    </w:p>
    <w:p w14:paraId="1F1AC315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Log return: log(</w:t>
      </w:r>
      <w:proofErr w:type="spellStart"/>
      <w:r>
        <w:t>close_t</w:t>
      </w:r>
      <w:proofErr w:type="spellEnd"/>
      <w:r>
        <w:t xml:space="preserve"> / close_{t-1}) — prediction target, left unscaled</w:t>
      </w:r>
    </w:p>
    <w:p w14:paraId="60BAC23C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Cyclical time encodings: sin/cos of hour-of-day and day-of-wee</w:t>
      </w:r>
      <w:r>
        <w:t>k — encodes session patterns without ordinal assumptions</w:t>
      </w:r>
    </w:p>
    <w:p w14:paraId="77BA6E2E" w14:textId="77777777" w:rsidR="00644C99" w:rsidRDefault="00644C99">
      <w:pPr>
        <w:spacing w:before="80" w:after="80"/>
      </w:pPr>
    </w:p>
    <w:p w14:paraId="4621DA9D" w14:textId="77777777" w:rsidR="00644C99" w:rsidRDefault="00DF15B3">
      <w:pPr>
        <w:spacing w:before="80" w:after="80"/>
      </w:pPr>
      <w:r>
        <w:t>['open','high','low','close','volume','</w:t>
      </w:r>
      <w:proofErr w:type="spellStart"/>
      <w:r>
        <w:t>rsi</w:t>
      </w:r>
      <w:proofErr w:type="spellEnd"/>
      <w:r>
        <w:t xml:space="preserve">'] are </w:t>
      </w:r>
      <w:proofErr w:type="spellStart"/>
      <w:r>
        <w:t>MinMaxScaled</w:t>
      </w:r>
      <w:proofErr w:type="spellEnd"/>
      <w:r>
        <w:t xml:space="preserve"> using the training set only. Log return and the 4 cyclical columns are added after scaling, giving 11 features per timestep.</w:t>
      </w:r>
    </w:p>
    <w:p w14:paraId="1BCC9546" w14:textId="77777777" w:rsidR="00644C99" w:rsidRDefault="00644C99">
      <w:pPr>
        <w:spacing w:before="80" w:after="80"/>
      </w:pPr>
    </w:p>
    <w:p w14:paraId="128768E9" w14:textId="77777777" w:rsidR="00644C99" w:rsidRDefault="00DF15B3">
      <w:pPr>
        <w:pStyle w:val="Heading2"/>
      </w:pPr>
      <w:r>
        <w:t>3.2  Seque</w:t>
      </w:r>
      <w:r>
        <w:t>nce Construction</w:t>
      </w:r>
    </w:p>
    <w:p w14:paraId="6FD07B3F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Lookback window: 65 candles = 325 minutes ≈ 5.4 hours of market context</w:t>
      </w:r>
    </w:p>
    <w:p w14:paraId="2C152077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Target: log return of the candle immediately following the window</w:t>
      </w:r>
    </w:p>
    <w:p w14:paraId="418B4362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 xml:space="preserve">Split: 75% train / 15% </w:t>
      </w:r>
      <w:proofErr w:type="spellStart"/>
      <w:r>
        <w:t>val</w:t>
      </w:r>
      <w:proofErr w:type="spellEnd"/>
      <w:r>
        <w:t xml:space="preserve"> / 10% test — chronological, never shuffled</w:t>
      </w:r>
    </w:p>
    <w:p w14:paraId="16A4CB63" w14:textId="77777777" w:rsidR="00644C99" w:rsidRDefault="00644C99">
      <w:pPr>
        <w:spacing w:before="80" w:after="80"/>
      </w:pPr>
    </w:p>
    <w:p w14:paraId="4B1B6510" w14:textId="77777777" w:rsidR="00644C99" w:rsidRDefault="00DF15B3">
      <w:pPr>
        <w:pStyle w:val="Heading2"/>
      </w:pPr>
      <w:r>
        <w:t>3.3  LSTM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0750F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0F751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Input        (batch, 65, 11)  — 65 timesteps × 11 features</w:t>
            </w:r>
          </w:p>
          <w:p w14:paraId="411CDCD4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LSTM layer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hidden_size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=64,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num_layers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=1,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batch_first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=True</w:t>
            </w:r>
          </w:p>
          <w:p w14:paraId="0B509B58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Dropout      0.1  (applied to LSTM output)</w:t>
            </w:r>
          </w:p>
          <w:p w14:paraId="2E6428C8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Dense        Linear(64 → 1)</w:t>
            </w:r>
          </w:p>
          <w:p w14:paraId="537D41C5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Output       predicted log return  (scalar)</w:t>
            </w:r>
          </w:p>
        </w:tc>
      </w:tr>
    </w:tbl>
    <w:p w14:paraId="480CDDAB" w14:textId="77777777" w:rsidR="00644C99" w:rsidRDefault="00644C99">
      <w:pPr>
        <w:spacing w:before="80" w:after="80"/>
      </w:pPr>
    </w:p>
    <w:p w14:paraId="30A0D52B" w14:textId="77777777" w:rsidR="00644C99" w:rsidRDefault="00DF15B3">
      <w:pPr>
        <w:pStyle w:val="Heading2"/>
      </w:pPr>
      <w:r>
        <w:t>3.4  Hyperparameter Tuning</w:t>
      </w:r>
    </w:p>
    <w:p w14:paraId="251EA99D" w14:textId="77777777" w:rsidR="00644C99" w:rsidRDefault="00DF15B3">
      <w:pPr>
        <w:spacing w:before="80" w:after="80"/>
      </w:pPr>
      <w:r>
        <w:t>Grid search over 16 combinations before final training: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142B3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DC175" w14:textId="77777777" w:rsidR="00644C99" w:rsidRDefault="00DF15B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hidden_size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: [32, 64]</w:t>
            </w:r>
          </w:p>
          <w:p w14:paraId="3BD35BAD" w14:textId="77777777" w:rsidR="00644C99" w:rsidRDefault="00DF15B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num_layers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: [1, 2]</w:t>
            </w:r>
          </w:p>
          <w:p w14:paraId="3670E233" w14:textId="77777777" w:rsidR="00644C99" w:rsidRDefault="00DF15B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learning_rate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[0.01, 0.001]</w:t>
            </w:r>
          </w:p>
          <w:p w14:paraId="23A29D04" w14:textId="77777777" w:rsidR="00644C99" w:rsidRDefault="00DF15B3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: [32]</w:t>
            </w:r>
          </w:p>
          <w:p w14:paraId="306E57CE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dropout      : [0.1, 0.2]</w:t>
            </w:r>
          </w:p>
        </w:tc>
      </w:tr>
    </w:tbl>
    <w:p w14:paraId="59591202" w14:textId="77777777" w:rsidR="00644C99" w:rsidRDefault="00DF15B3">
      <w:pPr>
        <w:spacing w:before="80" w:after="80"/>
      </w:pPr>
      <w:r>
        <w:t xml:space="preserve">Each combination uses early stopping (patience = 5). Best weights preserved via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copy.deepcopy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model.state_dict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())</w:t>
      </w:r>
      <w:r>
        <w:t xml:space="preserve"> — avoiding the shallow-copy corruption common in naive </w:t>
      </w:r>
      <w:proofErr w:type="spellStart"/>
      <w:r>
        <w:t>PyTorch</w:t>
      </w:r>
      <w:proofErr w:type="spellEnd"/>
      <w:r>
        <w:t xml:space="preserve"> implementations.</w:t>
      </w:r>
    </w:p>
    <w:p w14:paraId="4914AE51" w14:textId="77777777" w:rsidR="00644C99" w:rsidRDefault="00644C99">
      <w:pPr>
        <w:spacing w:before="80" w:after="80"/>
      </w:pPr>
    </w:p>
    <w:p w14:paraId="3970403A" w14:textId="77777777" w:rsidR="00644C99" w:rsidRDefault="00DF15B3">
      <w:pPr>
        <w:pStyle w:val="Heading2"/>
      </w:pPr>
      <w:r>
        <w:t>3.5  Hybrid Ar</w:t>
      </w:r>
      <w:r>
        <w:t>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3B5C9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5CD301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LSTM (trained)  →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LSTMFeatureExtract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→  hidden state (64,)</w:t>
            </w:r>
          </w:p>
          <w:p w14:paraId="5E179059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     │</w:t>
            </w:r>
          </w:p>
          <w:p w14:paraId="49098F02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XGBRegressor</w:t>
            </w:r>
            <w:proofErr w:type="spellEnd"/>
          </w:p>
          <w:p w14:paraId="0EC0100E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├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best_iteration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(early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stopping)</w:t>
            </w:r>
          </w:p>
          <w:p w14:paraId="793491C5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├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: 6</w:t>
            </w:r>
          </w:p>
          <w:p w14:paraId="70C9249B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├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learning_rate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0.03</w:t>
            </w:r>
          </w:p>
          <w:p w14:paraId="6F8E39D4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├ subsample    : 0.8</w:t>
            </w:r>
          </w:p>
          <w:p w14:paraId="3E4D6D08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         └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colsample_byt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0.8</w:t>
            </w:r>
          </w:p>
        </w:tc>
      </w:tr>
    </w:tbl>
    <w:p w14:paraId="6B46EDF4" w14:textId="77777777" w:rsidR="00644C99" w:rsidRDefault="00DF15B3">
      <w:pPr>
        <w:spacing w:before="80" w:after="80"/>
      </w:pPr>
      <w:r>
        <w:t xml:space="preserve">Two-stage </w:t>
      </w:r>
      <w:proofErr w:type="spellStart"/>
      <w:r>
        <w:t>XGBoost</w:t>
      </w:r>
      <w:proofErr w:type="spellEnd"/>
      <w:r>
        <w:t xml:space="preserve"> training: Stage 1 finds optimal tree count on a clean train/</w:t>
      </w:r>
      <w:proofErr w:type="spellStart"/>
      <w:r>
        <w:t>val</w:t>
      </w:r>
      <w:proofErr w:type="spellEnd"/>
      <w:r>
        <w:t xml:space="preserve"> split. Stage 2 retrains with that count on combined </w:t>
      </w:r>
      <w:proofErr w:type="spellStart"/>
      <w:r>
        <w:t>train+val</w:t>
      </w:r>
      <w:proofErr w:type="spellEnd"/>
      <w:r>
        <w:t>, ensuring all non-test data contributes to the final model.</w:t>
      </w:r>
    </w:p>
    <w:p w14:paraId="1B23A4E6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4179DDC0" w14:textId="77777777" w:rsidR="00644C99" w:rsidRDefault="00DF15B3">
      <w:pPr>
        <w:pStyle w:val="Heading1"/>
      </w:pPr>
      <w:r>
        <w:t>4.  Results</w:t>
      </w:r>
    </w:p>
    <w:p w14:paraId="7B3CF28D" w14:textId="77777777" w:rsidR="00644C99" w:rsidRDefault="00DF15B3">
      <w:pPr>
        <w:pStyle w:val="Heading2"/>
      </w:pPr>
      <w:r>
        <w:t>4.1  Performance Metric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644C99" w14:paraId="24DC2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20953" w14:textId="77777777" w:rsidR="00644C99" w:rsidRDefault="00DF15B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Evaluation 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CA9F7" w14:textId="77777777" w:rsidR="00644C99" w:rsidRDefault="00DF15B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Standalone LSTM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14976" w14:textId="77777777" w:rsidR="00644C99" w:rsidRDefault="00DF15B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Hybrid LSTM +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XGBoost</w:t>
            </w:r>
            <w:proofErr w:type="spellEnd"/>
          </w:p>
        </w:tc>
      </w:tr>
      <w:tr w:rsidR="00644C99" w14:paraId="64D5D9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3A973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Dataset (Train / Val / Test)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86B1B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189k / 37.8k / 25.1k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1CBD8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189k / 37.8k / 25.1k</w:t>
            </w:r>
          </w:p>
        </w:tc>
      </w:tr>
      <w:tr w:rsidR="00644C99" w14:paraId="3B760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836B6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Price RMSE (Dollar Error)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7D650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$95.15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567A5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$95.19</w:t>
            </w:r>
          </w:p>
        </w:tc>
      </w:tr>
      <w:tr w:rsidR="00644C99" w14:paraId="24AC9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C2B49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Price MAPE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561A3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0.0843%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FAD6B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0.0843%</w:t>
            </w:r>
          </w:p>
        </w:tc>
      </w:tr>
      <w:tr w:rsidR="00644C99" w14:paraId="6A8899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C563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Directional Accuracy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319B1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50.24%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D7405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49.67%</w:t>
            </w:r>
          </w:p>
        </w:tc>
      </w:tr>
      <w:tr w:rsidR="00644C99" w14:paraId="3822E8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CE5C9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Log Returns RMSE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80943" w14:textId="77777777" w:rsidR="00644C99" w:rsidRDefault="00DF15B3">
            <w:pPr>
              <w:spacing w:before="30" w:after="30"/>
              <w:jc w:val="center"/>
            </w:pPr>
            <w:r>
              <w:rPr>
                <w:color w:val="1A1A1A"/>
                <w:sz w:val="19"/>
                <w:szCs w:val="19"/>
              </w:rPr>
              <w:t>0.001323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846DA" w14:textId="77777777" w:rsidR="00644C99" w:rsidRDefault="00DF15B3">
            <w:pPr>
              <w:spacing w:before="30" w:after="30"/>
              <w:jc w:val="center"/>
            </w:pPr>
            <w:r>
              <w:rPr>
                <w:color w:val="C55A11"/>
                <w:sz w:val="19"/>
                <w:szCs w:val="19"/>
              </w:rPr>
              <w:t>0.001580  (Flatline Baseline)</w:t>
            </w:r>
          </w:p>
        </w:tc>
      </w:tr>
    </w:tbl>
    <w:p w14:paraId="2E348491" w14:textId="77777777" w:rsidR="00644C99" w:rsidRDefault="00644C99">
      <w:pPr>
        <w:spacing w:before="80" w:after="80"/>
      </w:pPr>
    </w:p>
    <w:p w14:paraId="2FCE73B0" w14:textId="77777777" w:rsidR="00644C99" w:rsidRDefault="00DF15B3">
      <w:pPr>
        <w:pStyle w:val="Heading2"/>
      </w:pPr>
      <w:r>
        <w:t>4.2  Interpretation</w:t>
      </w:r>
    </w:p>
    <w:p w14:paraId="1E38E594" w14:textId="77777777" w:rsidR="00644C99" w:rsidRDefault="00DF15B3">
      <w:pPr>
        <w:pStyle w:val="Heading3"/>
      </w:pPr>
      <w:r>
        <w:lastRenderedPageBreak/>
        <w:t>Price RMSE and MAPE</w:t>
      </w:r>
    </w:p>
    <w:p w14:paraId="07CC32EA" w14:textId="77777777" w:rsidR="00644C99" w:rsidRDefault="00DF15B3">
      <w:pPr>
        <w:spacing w:before="80" w:after="80"/>
      </w:pPr>
      <w:r>
        <w:t xml:space="preserve">Both models achieve a Price MAPE of </w:t>
      </w:r>
      <w:r>
        <w:rPr>
          <w:b/>
          <w:bCs/>
        </w:rPr>
        <w:t>0.0843%</w:t>
      </w:r>
      <w:r>
        <w:t xml:space="preserve"> and RMSE of approximately </w:t>
      </w:r>
      <w:r>
        <w:rPr>
          <w:b/>
          <w:bCs/>
        </w:rPr>
        <w:t>$95</w:t>
      </w:r>
      <w:r>
        <w:t xml:space="preserve"> — a typical dollar error of ~$95 per 5-minute candle against a BTC price of ~$76,800. The two models perform nearly identically at the price level.</w:t>
      </w:r>
    </w:p>
    <w:p w14:paraId="3FC9EDCF" w14:textId="77777777" w:rsidR="00644C99" w:rsidRDefault="00644C99">
      <w:pPr>
        <w:spacing w:before="80" w:after="80"/>
      </w:pPr>
    </w:p>
    <w:p w14:paraId="40B4FDE2" w14:textId="77777777" w:rsidR="00644C99" w:rsidRDefault="00DF15B3">
      <w:pPr>
        <w:pStyle w:val="Heading3"/>
      </w:pPr>
      <w:r>
        <w:t>Directional Accuracy</w:t>
      </w:r>
    </w:p>
    <w:p w14:paraId="7A7C9F37" w14:textId="77777777" w:rsidR="00644C99" w:rsidRDefault="00DF15B3">
      <w:pPr>
        <w:spacing w:before="80" w:after="80"/>
      </w:pPr>
      <w:r>
        <w:t xml:space="preserve">Standalone LSTM: </w:t>
      </w:r>
      <w:r>
        <w:rPr>
          <w:b/>
          <w:bCs/>
        </w:rPr>
        <w:t>50.24%</w:t>
      </w:r>
      <w:r>
        <w:t xml:space="preserve"> (just above random). Hybrid: </w:t>
      </w:r>
      <w:r>
        <w:rPr>
          <w:b/>
          <w:bCs/>
        </w:rPr>
        <w:t>49.67%</w:t>
      </w:r>
      <w:r>
        <w:t xml:space="preserve"> (just below). At 5-minute</w:t>
      </w:r>
      <w:r>
        <w:t xml:space="preserve"> granularity BTC log returns are extremely noisy and close to a random walk — directional accuracy near 50% is the expected and honest outcome, not a model failure.</w:t>
      </w:r>
    </w:p>
    <w:p w14:paraId="19F4F233" w14:textId="77777777" w:rsidR="00644C99" w:rsidRDefault="00644C99">
      <w:pPr>
        <w:spacing w:before="80" w:after="80"/>
      </w:pPr>
    </w:p>
    <w:p w14:paraId="64FC53AF" w14:textId="77777777" w:rsidR="00644C99" w:rsidRDefault="00DF15B3">
      <w:pPr>
        <w:pStyle w:val="Heading3"/>
      </w:pPr>
      <w:r>
        <w:t>Log Returns RMSE — Flatline Baseline</w:t>
      </w:r>
    </w:p>
    <w:p w14:paraId="3F235384" w14:textId="77777777" w:rsidR="00644C99" w:rsidRDefault="00DF15B3">
      <w:pPr>
        <w:spacing w:before="80" w:after="80"/>
      </w:pPr>
      <w:r>
        <w:t xml:space="preserve">The hybrid model's log returns RMSE of </w:t>
      </w:r>
      <w:r>
        <w:rPr>
          <w:b/>
          <w:bCs/>
        </w:rPr>
        <w:t>0.001580</w:t>
      </w:r>
      <w:r>
        <w:t xml:space="preserve"> is la</w:t>
      </w:r>
      <w:r>
        <w:t xml:space="preserve">belled flatline because </w:t>
      </w:r>
      <w:proofErr w:type="spellStart"/>
      <w:r>
        <w:t>XGBoost</w:t>
      </w:r>
      <w:proofErr w:type="spellEnd"/>
      <w:r>
        <w:t xml:space="preserve"> overwhelmingly predicts values near zero — it learns the unconditional mean return is ~0 and defaults to that. The standalone LSTM's </w:t>
      </w:r>
      <w:r>
        <w:rPr>
          <w:b/>
          <w:bCs/>
        </w:rPr>
        <w:t>0.001323</w:t>
      </w:r>
      <w:r>
        <w:t xml:space="preserve"> RMSE reflects slightly more active predictions.</w:t>
      </w:r>
    </w:p>
    <w:p w14:paraId="4947BADB" w14:textId="77777777" w:rsidR="00644C99" w:rsidRDefault="00644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77517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83D79" w14:textId="77777777" w:rsidR="00644C99" w:rsidRDefault="00DF15B3">
            <w:pPr>
              <w:spacing w:before="40" w:after="60"/>
            </w:pPr>
            <w:r>
              <w:rPr>
                <w:b/>
                <w:bCs/>
                <w:color w:val="7F6000"/>
              </w:rPr>
              <w:t>⚠</w:t>
            </w:r>
            <w:r>
              <w:rPr>
                <w:b/>
                <w:bCs/>
                <w:color w:val="7F6000"/>
              </w:rPr>
              <w:t>️</w:t>
            </w:r>
            <w:r>
              <w:rPr>
                <w:b/>
                <w:bCs/>
                <w:color w:val="7F6000"/>
              </w:rPr>
              <w:t xml:space="preserve">  Important context</w:t>
            </w:r>
          </w:p>
          <w:p w14:paraId="05BB239A" w14:textId="77777777" w:rsidR="00644C99" w:rsidRDefault="00DF15B3">
            <w:pPr>
              <w:spacing w:after="40"/>
            </w:pPr>
            <w:r>
              <w:rPr>
                <w:color w:val="7F6000"/>
                <w:sz w:val="21"/>
                <w:szCs w:val="21"/>
              </w:rPr>
              <w:t>5-minute BTC prediction is one of the hardest problems in quantitative finance. Returns at this frequency are noise-dominated. A directional accuracy near 50% and RMSE of ~$95 are expected outcomes. The value of this project lies in the complete, correctly</w:t>
            </w:r>
            <w:r>
              <w:rPr>
                <w:color w:val="7F6000"/>
                <w:sz w:val="21"/>
                <w:szCs w:val="21"/>
              </w:rPr>
              <w:t xml:space="preserve"> implemented pipeline architecture.</w:t>
            </w:r>
          </w:p>
        </w:tc>
      </w:tr>
    </w:tbl>
    <w:p w14:paraId="0BBC6ECC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56F3506A" w14:textId="77777777" w:rsidR="00644C99" w:rsidRDefault="00DF15B3">
      <w:pPr>
        <w:pStyle w:val="Heading1"/>
      </w:pPr>
      <w:r>
        <w:t>5.  Live Forward Projection</w:t>
      </w:r>
    </w:p>
    <w:p w14:paraId="4F60D736" w14:textId="77777777" w:rsidR="00644C99" w:rsidRDefault="00DF15B3">
      <w:pPr>
        <w:spacing w:before="80" w:after="80"/>
      </w:pPr>
      <w:r>
        <w:t>At the final timestamp of the test matrix, the standalone LSTM generated the following forward-looking projection for the next 5-minute candle:</w:t>
      </w:r>
    </w:p>
    <w:p w14:paraId="512D1140" w14:textId="77777777" w:rsidR="00644C99" w:rsidRDefault="00644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1"/>
        <w:gridCol w:w="2619"/>
      </w:tblGrid>
      <w:tr w:rsidR="00644C99" w14:paraId="314CE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BADE6" w14:textId="77777777" w:rsidR="00644C99" w:rsidRDefault="00DF15B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B2EBC" w14:textId="77777777" w:rsidR="00644C99" w:rsidRDefault="00DF15B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44C99" w14:paraId="2D515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464D5" w14:textId="77777777" w:rsidR="00644C99" w:rsidRDefault="00DF15B3">
            <w:pPr>
              <w:spacing w:before="40" w:after="40"/>
            </w:pPr>
            <w:r>
              <w:rPr>
                <w:sz w:val="20"/>
                <w:szCs w:val="20"/>
              </w:rPr>
              <w:t>Predicted Next Period Log Return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D2355" w14:textId="77777777" w:rsidR="00644C99" w:rsidRDefault="00DF15B3">
            <w:pPr>
              <w:spacing w:before="40" w:after="40"/>
            </w:pPr>
            <w:r>
              <w:rPr>
                <w:b/>
                <w:bCs/>
                <w:color w:val="C55A11"/>
                <w:sz w:val="20"/>
                <w:szCs w:val="20"/>
              </w:rPr>
              <w:t>−</w:t>
            </w:r>
            <w:r>
              <w:rPr>
                <w:b/>
                <w:bCs/>
                <w:color w:val="C55A11"/>
                <w:sz w:val="20"/>
                <w:szCs w:val="20"/>
              </w:rPr>
              <w:t>0.000006</w:t>
            </w:r>
          </w:p>
        </w:tc>
      </w:tr>
      <w:tr w:rsidR="00644C99" w14:paraId="7BD5A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B48D3" w14:textId="77777777" w:rsidR="00644C99" w:rsidRDefault="00DF15B3">
            <w:pPr>
              <w:spacing w:before="40" w:after="40"/>
            </w:pPr>
            <w:r>
              <w:rPr>
                <w:sz w:val="20"/>
                <w:szCs w:val="20"/>
              </w:rPr>
              <w:t>Predicted Next Candle Close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5598D9" w14:textId="77777777" w:rsidR="00644C99" w:rsidRDefault="00DF15B3">
            <w:pPr>
              <w:spacing w:before="40" w:after="40"/>
            </w:pPr>
            <w:r>
              <w:rPr>
                <w:b/>
                <w:bCs/>
                <w:color w:val="375623"/>
                <w:sz w:val="20"/>
                <w:szCs w:val="20"/>
              </w:rPr>
              <w:t>$76,807.25</w:t>
            </w:r>
          </w:p>
        </w:tc>
      </w:tr>
    </w:tbl>
    <w:p w14:paraId="4D8064F5" w14:textId="77777777" w:rsidR="00644C99" w:rsidRDefault="00644C99">
      <w:pPr>
        <w:spacing w:before="80" w:after="80"/>
      </w:pPr>
    </w:p>
    <w:p w14:paraId="51ADD974" w14:textId="77777777" w:rsidR="00644C99" w:rsidRDefault="00DF15B3">
      <w:pPr>
        <w:spacing w:before="80" w:after="80"/>
      </w:pPr>
      <w:r>
        <w:t>The near-zero log return (−0.000006) is consistent with the model's mean-reversion tendency — expected behaviour when signal-to-noise ratio is low in high-frequency financial data.</w:t>
      </w:r>
    </w:p>
    <w:p w14:paraId="157C17CD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54A9D316" w14:textId="77777777" w:rsidR="00644C99" w:rsidRDefault="00DF15B3">
      <w:pPr>
        <w:pStyle w:val="Heading1"/>
      </w:pPr>
      <w:r>
        <w:t>6.  Diagnostic Plots</w:t>
      </w:r>
    </w:p>
    <w:p w14:paraId="1213D500" w14:textId="77777777" w:rsidR="00644C99" w:rsidRDefault="00DF15B3">
      <w:pPr>
        <w:pStyle w:val="Heading2"/>
      </w:pPr>
      <w:r>
        <w:t>6.1  Standalone LSTM Model</w:t>
      </w:r>
    </w:p>
    <w:p w14:paraId="1DDF2AF5" w14:textId="77777777" w:rsidR="00644C99" w:rsidRDefault="00644C99">
      <w:pPr>
        <w:spacing w:before="80" w:after="80"/>
      </w:pPr>
    </w:p>
    <w:p w14:paraId="157FB733" w14:textId="77777777" w:rsidR="00644C99" w:rsidRDefault="00DF15B3">
      <w:pPr>
        <w:pStyle w:val="Heading3"/>
      </w:pPr>
      <w:r>
        <w:t>Training vs Validation Lo</w:t>
      </w:r>
      <w:r>
        <w:t>ss</w:t>
      </w:r>
    </w:p>
    <w:p w14:paraId="5FA3C9DC" w14:textId="77777777" w:rsidR="00644C99" w:rsidRDefault="00DF15B3">
      <w:pPr>
        <w:spacing w:before="80" w:after="20"/>
        <w:jc w:val="center"/>
      </w:pPr>
      <w:r>
        <w:rPr>
          <w:noProof/>
        </w:rPr>
        <w:drawing>
          <wp:inline distT="0" distB="0" distL="0" distR="0" wp14:anchorId="53C99679" wp14:editId="779E7419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EED1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Figure 1 — LSTM training and validation loss over 11 epochs. Train loss spikes at epoch 1 due to the high learning rate (0.01) then descends sharply. Early stopping triggered at epoch 11. Both curves converge near zero indicating stable training.</w:t>
      </w:r>
    </w:p>
    <w:p w14:paraId="456D7F00" w14:textId="77777777" w:rsidR="00644C99" w:rsidRDefault="00644C99">
      <w:pPr>
        <w:spacing w:before="80" w:after="80"/>
      </w:pPr>
    </w:p>
    <w:p w14:paraId="14ADE9E3" w14:textId="77777777" w:rsidR="00644C99" w:rsidRDefault="00DF15B3">
      <w:pPr>
        <w:pStyle w:val="Heading3"/>
      </w:pPr>
      <w:r>
        <w:t>Actual v</w:t>
      </w:r>
      <w:r>
        <w:t>s Predicted Bitcoin Prices</w:t>
      </w:r>
    </w:p>
    <w:p w14:paraId="6EF2567F" w14:textId="77777777" w:rsidR="00644C99" w:rsidRDefault="00DF15B3">
      <w:pPr>
        <w:spacing w:before="80" w:after="20"/>
        <w:jc w:val="center"/>
      </w:pPr>
      <w:r>
        <w:rPr>
          <w:noProof/>
        </w:rPr>
        <w:drawing>
          <wp:inline distT="0" distB="0" distL="0" distR="0" wp14:anchorId="14D8E29D" wp14:editId="5F7A5A81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2658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Figure 2 — LSTM price reconstruction over the full test set (~25,000 candles). Predicted prices (orange dashed) track actual prices (blue) closely across the $63,000–$83,000 range, confirming the model captures macro trend dire</w:t>
      </w:r>
      <w:r>
        <w:rPr>
          <w:i/>
          <w:iCs/>
          <w:color w:val="555555"/>
          <w:sz w:val="18"/>
          <w:szCs w:val="18"/>
        </w:rPr>
        <w:t>ction.</w:t>
      </w:r>
    </w:p>
    <w:p w14:paraId="61E4E07F" w14:textId="77777777" w:rsidR="00644C99" w:rsidRDefault="00644C99">
      <w:pPr>
        <w:spacing w:before="80" w:after="80"/>
      </w:pPr>
    </w:p>
    <w:p w14:paraId="248562DF" w14:textId="77777777" w:rsidR="00644C99" w:rsidRDefault="00DF15B3">
      <w:pPr>
        <w:pStyle w:val="Heading3"/>
      </w:pPr>
      <w:r>
        <w:t>Actual vs Predicted Log Returns</w:t>
      </w:r>
    </w:p>
    <w:p w14:paraId="2C2ECCB8" w14:textId="77777777" w:rsidR="00644C99" w:rsidRDefault="00DF15B3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73EEECEA" wp14:editId="3003B5FC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822B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Figure 3 — LSTM log return predictions (orange dashed) compared to actual returns (blue). Predictions are consistently near zero — the model learns the unconditional mean return rather than individual candle moveme</w:t>
      </w:r>
      <w:r>
        <w:rPr>
          <w:i/>
          <w:iCs/>
          <w:color w:val="555555"/>
          <w:sz w:val="18"/>
          <w:szCs w:val="18"/>
        </w:rPr>
        <w:t>nts. The large spike near timestep 6,500 is a flash-crash event.</w:t>
      </w:r>
    </w:p>
    <w:p w14:paraId="693E5E7F" w14:textId="77777777" w:rsidR="00644C99" w:rsidRDefault="00644C99">
      <w:pPr>
        <w:spacing w:before="80" w:after="80"/>
      </w:pPr>
    </w:p>
    <w:p w14:paraId="18BC14CB" w14:textId="77777777" w:rsidR="00644C99" w:rsidRDefault="00DF15B3">
      <w:pPr>
        <w:pStyle w:val="Heading3"/>
      </w:pPr>
      <w:r>
        <w:t>Residuals Plot</w:t>
      </w:r>
    </w:p>
    <w:p w14:paraId="02765D62" w14:textId="77777777" w:rsidR="00644C99" w:rsidRDefault="00DF15B3">
      <w:pPr>
        <w:spacing w:before="80" w:after="20"/>
        <w:jc w:val="center"/>
      </w:pPr>
      <w:r>
        <w:rPr>
          <w:noProof/>
        </w:rPr>
        <w:drawing>
          <wp:inline distT="0" distB="0" distL="0" distR="0" wp14:anchorId="19694A75" wp14:editId="775A3009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1D78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Figure 4 — LSTM residuals (actual minus predicted log returns) over time. Errors are centred around zero with no visible drift or systematic pattern, indicating no persisten</w:t>
      </w:r>
      <w:r>
        <w:rPr>
          <w:i/>
          <w:iCs/>
          <w:color w:val="555555"/>
          <w:sz w:val="18"/>
          <w:szCs w:val="18"/>
        </w:rPr>
        <w:t>t bias. The large spike around timestep 6,500 corresponds to a high-volatility event.</w:t>
      </w:r>
    </w:p>
    <w:p w14:paraId="371C4629" w14:textId="77777777" w:rsidR="00644C99" w:rsidRDefault="00644C99">
      <w:pPr>
        <w:spacing w:before="80" w:after="80"/>
      </w:pPr>
    </w:p>
    <w:p w14:paraId="52BC5AE6" w14:textId="77777777" w:rsidR="00644C99" w:rsidRDefault="00DF15B3">
      <w:pPr>
        <w:pStyle w:val="Heading3"/>
      </w:pPr>
      <w:r>
        <w:t>Rolling Directional Accuracy</w:t>
      </w:r>
    </w:p>
    <w:p w14:paraId="1EF818C0" w14:textId="77777777" w:rsidR="00644C99" w:rsidRDefault="00DF15B3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9F1B8B0" wp14:editId="294715AD">
            <wp:extent cx="59436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4682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Figure 5 — LSTM rolling 50-period directional accuracy. The green line oscillates above and below the 50% random-guess baseline without persistent bias in either direction. Overall mean directional accuracy: 50.24%.</w:t>
      </w:r>
    </w:p>
    <w:p w14:paraId="06CFAB04" w14:textId="77777777" w:rsidR="00644C99" w:rsidRDefault="00644C99">
      <w:pPr>
        <w:spacing w:before="80" w:after="80"/>
      </w:pPr>
    </w:p>
    <w:p w14:paraId="67E07E5C" w14:textId="77777777" w:rsidR="00644C99" w:rsidRDefault="00DF15B3">
      <w:pPr>
        <w:pStyle w:val="Heading2"/>
      </w:pPr>
      <w:r>
        <w:t xml:space="preserve">6.2  Hybrid LSTM + </w:t>
      </w:r>
      <w:proofErr w:type="spellStart"/>
      <w:r>
        <w:t>XGBoost</w:t>
      </w:r>
      <w:proofErr w:type="spellEnd"/>
      <w:r>
        <w:t xml:space="preserve"> Model</w:t>
      </w:r>
    </w:p>
    <w:p w14:paraId="2A5C7B52" w14:textId="77777777" w:rsidR="00644C99" w:rsidRDefault="00644C99">
      <w:pPr>
        <w:spacing w:before="80" w:after="80"/>
      </w:pPr>
    </w:p>
    <w:p w14:paraId="38F3C1D8" w14:textId="77777777" w:rsidR="00644C99" w:rsidRDefault="00DF15B3">
      <w:pPr>
        <w:pStyle w:val="Heading3"/>
      </w:pPr>
      <w:r>
        <w:t>Actua</w:t>
      </w:r>
      <w:r>
        <w:t>l vs Predicted Bitcoin Prices</w:t>
      </w:r>
    </w:p>
    <w:p w14:paraId="7A605920" w14:textId="77777777" w:rsidR="00644C99" w:rsidRDefault="00DF15B3">
      <w:pPr>
        <w:spacing w:before="80" w:after="20"/>
        <w:jc w:val="center"/>
      </w:pPr>
      <w:r>
        <w:rPr>
          <w:noProof/>
        </w:rPr>
        <w:drawing>
          <wp:inline distT="0" distB="0" distL="0" distR="0" wp14:anchorId="27174A3E" wp14:editId="4387EF6F">
            <wp:extent cx="5943600" cy="2933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22C6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 xml:space="preserve">Figure 6 — Hybrid model price reconstruction. Predicted prices (orange dashed) match actual prices (blue) very closely across the full range, nearly indistinguishable from the standalone LSTM at the price level — consistent </w:t>
      </w:r>
      <w:r>
        <w:rPr>
          <w:i/>
          <w:iCs/>
          <w:color w:val="555555"/>
          <w:sz w:val="18"/>
          <w:szCs w:val="18"/>
        </w:rPr>
        <w:t>with the identical MAPE of 0.0843%.</w:t>
      </w:r>
    </w:p>
    <w:p w14:paraId="336AF367" w14:textId="77777777" w:rsidR="00644C99" w:rsidRDefault="00644C99">
      <w:pPr>
        <w:spacing w:before="80" w:after="80"/>
      </w:pPr>
    </w:p>
    <w:p w14:paraId="2908785B" w14:textId="77777777" w:rsidR="00644C99" w:rsidRDefault="00DF15B3">
      <w:pPr>
        <w:pStyle w:val="Heading3"/>
      </w:pPr>
      <w:r>
        <w:t>Actual vs Predicted Log Returns</w:t>
      </w:r>
    </w:p>
    <w:p w14:paraId="44FE0EE7" w14:textId="77777777" w:rsidR="00644C99" w:rsidRDefault="00DF15B3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50F95708" wp14:editId="088CA25B">
            <wp:extent cx="5943600" cy="2933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9792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 xml:space="preserve">Figure 7 — Hybrid log return predictions (orange dashed) are a nearly flat line at zero throughout the test set. </w:t>
      </w:r>
      <w:proofErr w:type="spellStart"/>
      <w:r>
        <w:rPr>
          <w:i/>
          <w:iCs/>
          <w:color w:val="555555"/>
          <w:sz w:val="18"/>
          <w:szCs w:val="18"/>
        </w:rPr>
        <w:t>XGBoost</w:t>
      </w:r>
      <w:proofErr w:type="spellEnd"/>
      <w:r>
        <w:rPr>
          <w:i/>
          <w:iCs/>
          <w:color w:val="555555"/>
          <w:sz w:val="18"/>
          <w:szCs w:val="18"/>
        </w:rPr>
        <w:t xml:space="preserve"> has converged on predicting the unconditional mean return — the flatline baseline behaviour noted in the metrics. Actual returns (blue)</w:t>
      </w:r>
      <w:r>
        <w:rPr>
          <w:i/>
          <w:iCs/>
          <w:color w:val="555555"/>
          <w:sz w:val="18"/>
          <w:szCs w:val="18"/>
        </w:rPr>
        <w:t xml:space="preserve"> show the full range of market volatility.</w:t>
      </w:r>
    </w:p>
    <w:p w14:paraId="3659AC35" w14:textId="77777777" w:rsidR="00644C99" w:rsidRDefault="00644C99">
      <w:pPr>
        <w:spacing w:before="80" w:after="80"/>
      </w:pPr>
    </w:p>
    <w:p w14:paraId="293043DF" w14:textId="77777777" w:rsidR="00644C99" w:rsidRDefault="00DF15B3">
      <w:pPr>
        <w:pStyle w:val="Heading3"/>
      </w:pPr>
      <w:r>
        <w:t>Residuals Plot</w:t>
      </w:r>
    </w:p>
    <w:p w14:paraId="3BA89AF4" w14:textId="77777777" w:rsidR="00644C99" w:rsidRDefault="00DF15B3">
      <w:pPr>
        <w:spacing w:before="80" w:after="20"/>
        <w:jc w:val="center"/>
      </w:pPr>
      <w:r>
        <w:rPr>
          <w:noProof/>
        </w:rPr>
        <w:drawing>
          <wp:inline distT="0" distB="0" distL="0" distR="0" wp14:anchorId="163D255F" wp14:editId="42CF7CB6">
            <wp:extent cx="5943600" cy="2933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D6B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 xml:space="preserve">Figure 8 — Hybrid model residuals in USD. Errors are centred around zero with no visible drift. The dominant spike (~$2,600) near timestep 6,500 corresponds to the same flash-crash event seen in </w:t>
      </w:r>
      <w:r>
        <w:rPr>
          <w:i/>
          <w:iCs/>
          <w:color w:val="555555"/>
          <w:sz w:val="18"/>
          <w:szCs w:val="18"/>
        </w:rPr>
        <w:t>LSTM residuals. The predominantly red shading indicates the model consistently underpredicts on large up-moves.</w:t>
      </w:r>
    </w:p>
    <w:p w14:paraId="069FE65B" w14:textId="77777777" w:rsidR="00644C99" w:rsidRDefault="00644C99">
      <w:pPr>
        <w:spacing w:before="80" w:after="80"/>
      </w:pPr>
    </w:p>
    <w:p w14:paraId="3F54D46D" w14:textId="77777777" w:rsidR="00644C99" w:rsidRDefault="00DF15B3">
      <w:pPr>
        <w:pStyle w:val="Heading3"/>
      </w:pPr>
      <w:r>
        <w:t>Rolling Directional Accuracy</w:t>
      </w:r>
    </w:p>
    <w:p w14:paraId="3466293F" w14:textId="77777777" w:rsidR="00644C99" w:rsidRDefault="00DF15B3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CF02BBC" wp14:editId="14CA8811">
            <wp:extent cx="594360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32F2" w14:textId="77777777" w:rsidR="00644C99" w:rsidRDefault="00DF15B3"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>Figure 9 — Hybrid model rolling 50-period directional accuracy. Pattern mirrors the standalone LSTM closely — os</w:t>
      </w:r>
      <w:r>
        <w:rPr>
          <w:i/>
          <w:iCs/>
          <w:color w:val="555555"/>
          <w:sz w:val="18"/>
          <w:szCs w:val="18"/>
        </w:rPr>
        <w:t>cillating around 50% with no persistent edge above the random-guess baseline. Overall directional accuracy: 49.67%.</w:t>
      </w:r>
    </w:p>
    <w:p w14:paraId="69345EAE" w14:textId="77777777" w:rsidR="00644C99" w:rsidRDefault="00644C99">
      <w:pPr>
        <w:spacing w:before="80" w:after="80"/>
      </w:pPr>
    </w:p>
    <w:p w14:paraId="19212137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2703F2F4" w14:textId="77777777" w:rsidR="00644C99" w:rsidRDefault="00DF15B3">
      <w:pPr>
        <w:pStyle w:val="Heading1"/>
      </w:pPr>
      <w:r>
        <w:t>7.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644C99" w14:paraId="1E4D8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486A" w14:textId="77777777" w:rsidR="00644C99" w:rsidRDefault="00DF15B3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F92D" w14:textId="77777777" w:rsidR="00644C99" w:rsidRDefault="00DF15B3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Library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180C" w14:textId="77777777" w:rsidR="00644C99" w:rsidRDefault="00DF15B3">
            <w:pPr>
              <w:spacing w:before="30"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644C99" w14:paraId="1375A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B51C9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Data Ingestion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D4AD0" w14:textId="77777777" w:rsidR="00644C99" w:rsidRDefault="00DF15B3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ccxt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BC948" w14:textId="77777777" w:rsidR="00644C99" w:rsidRDefault="00DF15B3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Binance</w:t>
            </w:r>
            <w:proofErr w:type="spellEnd"/>
            <w:r>
              <w:rPr>
                <w:sz w:val="18"/>
                <w:szCs w:val="18"/>
              </w:rPr>
              <w:t xml:space="preserve"> API connection, OHLCV fetching</w:t>
            </w:r>
          </w:p>
        </w:tc>
      </w:tr>
      <w:tr w:rsidR="00644C99" w14:paraId="4CFDC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AFFB3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Data Processing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04719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pandas,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numpy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47873" w14:textId="77777777" w:rsidR="00644C99" w:rsidRDefault="00DF15B3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DataFrame</w:t>
            </w:r>
            <w:proofErr w:type="spellEnd"/>
            <w:r>
              <w:rPr>
                <w:sz w:val="18"/>
                <w:szCs w:val="18"/>
              </w:rPr>
              <w:t xml:space="preserve"> operations, feature engineering</w:t>
            </w:r>
          </w:p>
        </w:tc>
      </w:tr>
      <w:tr w:rsidR="00644C99" w14:paraId="40196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D9336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Technical Indicators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566C4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4597A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RSI calculation</w:t>
            </w:r>
          </w:p>
        </w:tc>
      </w:tr>
      <w:tr w:rsidR="00644C99" w14:paraId="080CF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5147C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Scaling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FB296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scikit-learn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300A8" w14:textId="77777777" w:rsidR="00644C99" w:rsidRDefault="00DF15B3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MinMaxScaler</w:t>
            </w:r>
            <w:proofErr w:type="spellEnd"/>
            <w:r>
              <w:rPr>
                <w:sz w:val="18"/>
                <w:szCs w:val="18"/>
              </w:rPr>
              <w:t xml:space="preserve"> — fit on train only</w:t>
            </w:r>
          </w:p>
        </w:tc>
      </w:tr>
      <w:tr w:rsidR="00644C99" w14:paraId="6CE2CF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4D138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Deep Learning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B518B" w14:textId="77777777" w:rsidR="00644C99" w:rsidRDefault="00DF15B3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PyTorch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4399A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LSTM definition, training loop, GPU support</w:t>
            </w:r>
          </w:p>
        </w:tc>
      </w:tr>
      <w:tr w:rsidR="00644C99" w14:paraId="41B10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59D60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Gradient Boosting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34604" w14:textId="77777777" w:rsidR="00644C99" w:rsidRDefault="00DF15B3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1CEA3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Hybrid second-stage regressor</w:t>
            </w:r>
          </w:p>
        </w:tc>
      </w:tr>
      <w:tr w:rsidR="00644C99" w14:paraId="235F87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AD0FC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Model Persistence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03793" w14:textId="77777777" w:rsidR="00644C99" w:rsidRDefault="00DF15B3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joblib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torch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0EF0D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Scaler and weight saving</w:t>
            </w:r>
          </w:p>
        </w:tc>
      </w:tr>
      <w:tr w:rsidR="00644C99" w14:paraId="78CCF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7121D" w14:textId="77777777" w:rsidR="00644C99" w:rsidRDefault="00DF15B3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>Visualisation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E9BB5" w14:textId="77777777" w:rsidR="00644C99" w:rsidRDefault="00DF15B3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matplotlib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838EE" w14:textId="77777777" w:rsidR="00644C99" w:rsidRDefault="00DF15B3">
            <w:pPr>
              <w:spacing w:before="30" w:after="30"/>
            </w:pPr>
            <w:r>
              <w:rPr>
                <w:sz w:val="18"/>
                <w:szCs w:val="18"/>
              </w:rPr>
              <w:t>Training curves, price plots, residuals</w:t>
            </w:r>
          </w:p>
        </w:tc>
      </w:tr>
    </w:tbl>
    <w:p w14:paraId="6AE95111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13D7EC32" w14:textId="77777777" w:rsidR="00644C99" w:rsidRDefault="00DF15B3">
      <w:pPr>
        <w:pStyle w:val="Heading1"/>
      </w:pPr>
      <w:r>
        <w:t>8.  Limitations and Honest Assessment</w:t>
      </w:r>
    </w:p>
    <w:p w14:paraId="5D8CE6BF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Short data range: ~5 months (Jan–May 2026). A robust model would train across multiple market regimes spanning several years.</w:t>
      </w:r>
    </w:p>
    <w:p w14:paraId="017D0A27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 xml:space="preserve">5-minute returns are near-random: at this frequency BTC price changes are dominated by microstructure noise. Near-50% directional </w:t>
      </w:r>
      <w:r>
        <w:t>accuracy is expected.</w:t>
      </w:r>
    </w:p>
    <w:p w14:paraId="34FB28B3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Single-step prediction only: the model predicts one candle at a time. Multi-step forecasting would compound errors significantly.</w:t>
      </w:r>
    </w:p>
    <w:p w14:paraId="22552D27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No transaction costs modelled: directional accuracy does not account for exchange fees, bid-ask spread, </w:t>
      </w:r>
      <w:r>
        <w:t>or execution latency. This is a research model, not a trading system.</w:t>
      </w:r>
    </w:p>
    <w:p w14:paraId="38B1F325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 xml:space="preserve">Flatline tendency in hybrid: </w:t>
      </w:r>
      <w:proofErr w:type="spellStart"/>
      <w:r>
        <w:t>XGBoost</w:t>
      </w:r>
      <w:proofErr w:type="spellEnd"/>
      <w:r>
        <w:t xml:space="preserve"> defaulting to near-zero predictions indicates it is learning the unconditional mean rather than capturing genuine directional signal.</w:t>
      </w:r>
    </w:p>
    <w:p w14:paraId="1DC99697" w14:textId="77777777" w:rsidR="00644C99" w:rsidRDefault="00DF15B3">
      <w:pPr>
        <w:pStyle w:val="ListParagraph"/>
        <w:numPr>
          <w:ilvl w:val="0"/>
          <w:numId w:val="2"/>
        </w:numPr>
        <w:spacing w:before="60" w:after="60"/>
      </w:pPr>
      <w:r>
        <w:t>Flash-crash sen</w:t>
      </w:r>
      <w:r>
        <w:t>sitivity: the large spike around timestep 6,500 in both residual plots represents an extreme event the model cannot anticipate — a known limitation of all supervised return models.</w:t>
      </w:r>
    </w:p>
    <w:p w14:paraId="59A2ED3B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5A73CA1F" w14:textId="77777777" w:rsidR="00644C99" w:rsidRDefault="00DF15B3">
      <w:pPr>
        <w:pStyle w:val="Heading1"/>
      </w:pPr>
      <w:r>
        <w:t>9.  How to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380BC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DF15D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1. Install dependencies</w:t>
            </w:r>
          </w:p>
          <w:p w14:paraId="42C1380E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ccxt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pandas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ta scikit-learn torch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xgboost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matplotlib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joblib</w:t>
            </w:r>
            <w:proofErr w:type="spellEnd"/>
          </w:p>
          <w:p w14:paraId="09903E91" w14:textId="77777777" w:rsidR="00644C99" w:rsidRDefault="00644C99">
            <w:pPr>
              <w:spacing w:before="20" w:after="20"/>
            </w:pPr>
          </w:p>
          <w:p w14:paraId="7DBCED1B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# 2. Fetch data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Binance</w:t>
            </w:r>
            <w:proofErr w:type="spellEnd"/>
          </w:p>
          <w:p w14:paraId="53E119FF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 BTC_data.py</w:t>
            </w:r>
          </w:p>
          <w:p w14:paraId="7DAF28C5" w14:textId="77777777" w:rsidR="00644C99" w:rsidRDefault="00644C99">
            <w:pPr>
              <w:spacing w:before="20" w:after="20"/>
            </w:pPr>
          </w:p>
          <w:p w14:paraId="43BC054D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# 3. Feature engineering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preprocessing</w:t>
            </w:r>
            <w:proofErr w:type="spellEnd"/>
          </w:p>
          <w:p w14:paraId="1F243F01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 BTC_processing.py</w:t>
            </w:r>
          </w:p>
          <w:p w14:paraId="4C91CFA5" w14:textId="77777777" w:rsidR="00644C99" w:rsidRDefault="00644C99">
            <w:pPr>
              <w:spacing w:before="20" w:after="20"/>
            </w:pPr>
          </w:p>
          <w:p w14:paraId="10D7D552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4. Create LSTM sequences</w:t>
            </w:r>
          </w:p>
          <w:p w14:paraId="431F5F3D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 BTC_sequence.py</w:t>
            </w:r>
          </w:p>
          <w:p w14:paraId="259586B2" w14:textId="77777777" w:rsidR="00644C99" w:rsidRDefault="00644C99">
            <w:pPr>
              <w:spacing w:before="20" w:after="20"/>
            </w:pPr>
          </w:p>
          <w:p w14:paraId="745D24D7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# 5. Hyperparameter grid search (saves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final_lstm_model.pth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345B4591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 BTC_ModellingWithGridSearch.py</w:t>
            </w:r>
          </w:p>
          <w:p w14:paraId="2C889016" w14:textId="77777777" w:rsidR="00644C99" w:rsidRDefault="00644C99">
            <w:pPr>
              <w:spacing w:before="20" w:after="20"/>
            </w:pPr>
          </w:p>
          <w:p w14:paraId="0E0C6F9E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6. Standalone LSTM training and evaluation</w:t>
            </w:r>
          </w:p>
          <w:p w14:paraId="0E22A8CA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 BTC_FinalModelling.py</w:t>
            </w:r>
          </w:p>
          <w:p w14:paraId="62B1FD2F" w14:textId="77777777" w:rsidR="00644C99" w:rsidRDefault="00644C99">
            <w:pPr>
              <w:spacing w:before="20" w:after="20"/>
            </w:pPr>
          </w:p>
          <w:p w14:paraId="614AEFEE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# 7. Hybrid LSTM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XGBoost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training and evaluation</w:t>
            </w:r>
          </w:p>
          <w:p w14:paraId="12E360F8" w14:textId="77777777" w:rsidR="00644C99" w:rsidRDefault="00DF15B3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BTC_Final_Modelling_LSTM_XGBoost.py</w:t>
            </w:r>
          </w:p>
        </w:tc>
      </w:tr>
    </w:tbl>
    <w:p w14:paraId="36B64D3A" w14:textId="77777777" w:rsidR="00644C99" w:rsidRDefault="00644C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C99" w14:paraId="2CCE0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D8244" w14:textId="77777777" w:rsidR="00644C99" w:rsidRDefault="00DF15B3">
            <w:pPr>
              <w:spacing w:before="40" w:after="60"/>
            </w:pPr>
            <w:r>
              <w:rPr>
                <w:b/>
                <w:bCs/>
                <w:color w:val="375623"/>
              </w:rPr>
              <w:t>💡</w:t>
            </w:r>
            <w:r>
              <w:rPr>
                <w:b/>
                <w:bCs/>
                <w:color w:val="375623"/>
              </w:rPr>
              <w:t xml:space="preserve">  GPU acceleration</w:t>
            </w:r>
          </w:p>
          <w:p w14:paraId="233B162A" w14:textId="77777777" w:rsidR="00644C99" w:rsidRDefault="00DF15B3">
            <w:pPr>
              <w:spacing w:after="40"/>
            </w:pPr>
            <w:r>
              <w:rPr>
                <w:color w:val="375623"/>
                <w:sz w:val="21"/>
                <w:szCs w:val="21"/>
              </w:rPr>
              <w:t xml:space="preserve">BTC_ModellingWithGridSearch.py automatically detects and uses CUDA if a GPU is available. No code changes required — device is selected at runtime via </w:t>
            </w:r>
            <w:proofErr w:type="spellStart"/>
            <w:r>
              <w:rPr>
                <w:color w:val="375623"/>
                <w:sz w:val="21"/>
                <w:szCs w:val="21"/>
              </w:rPr>
              <w:t>torch.device</w:t>
            </w:r>
            <w:proofErr w:type="spellEnd"/>
            <w:r>
              <w:rPr>
                <w:color w:val="375623"/>
                <w:sz w:val="21"/>
                <w:szCs w:val="21"/>
              </w:rPr>
              <w:t>('</w:t>
            </w:r>
            <w:proofErr w:type="spellStart"/>
            <w:r>
              <w:rPr>
                <w:color w:val="375623"/>
                <w:sz w:val="21"/>
                <w:szCs w:val="21"/>
              </w:rPr>
              <w:t>cuda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' if </w:t>
            </w:r>
            <w:proofErr w:type="spellStart"/>
            <w:r>
              <w:rPr>
                <w:color w:val="375623"/>
                <w:sz w:val="21"/>
                <w:szCs w:val="21"/>
              </w:rPr>
              <w:t>torch.cuda.is_available</w:t>
            </w:r>
            <w:proofErr w:type="spellEnd"/>
            <w:r>
              <w:rPr>
                <w:color w:val="375623"/>
                <w:sz w:val="21"/>
                <w:szCs w:val="21"/>
              </w:rPr>
              <w:t>() else '</w:t>
            </w:r>
            <w:proofErr w:type="spellStart"/>
            <w:r>
              <w:rPr>
                <w:color w:val="375623"/>
                <w:sz w:val="21"/>
                <w:szCs w:val="21"/>
              </w:rPr>
              <w:t>cpu</w:t>
            </w:r>
            <w:proofErr w:type="spellEnd"/>
            <w:r>
              <w:rPr>
                <w:color w:val="375623"/>
                <w:sz w:val="21"/>
                <w:szCs w:val="21"/>
              </w:rPr>
              <w:t>').</w:t>
            </w:r>
          </w:p>
        </w:tc>
      </w:tr>
    </w:tbl>
    <w:p w14:paraId="776AF2B0" w14:textId="77777777" w:rsidR="00644C99" w:rsidRDefault="00644C99">
      <w:pPr>
        <w:pBdr>
          <w:bottom w:val="single" w:sz="8" w:space="1" w:color="2E75B6"/>
        </w:pBdr>
        <w:spacing w:before="160" w:after="160"/>
      </w:pPr>
    </w:p>
    <w:p w14:paraId="5CED3CCD" w14:textId="77777777" w:rsidR="00644C99" w:rsidRDefault="00644C99">
      <w:pPr>
        <w:spacing w:before="80" w:after="80"/>
      </w:pPr>
    </w:p>
    <w:p w14:paraId="14426FD9" w14:textId="77777777" w:rsidR="00644C99" w:rsidRDefault="00DF15B3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>This project is for research and educational purposes only. It does not constitute financial advice and should not be used as the sole basis for any trading or investment decision.</w:t>
      </w:r>
    </w:p>
    <w:sectPr w:rsidR="00644C99">
      <w:pgSz w:w="12240" w:h="15840"/>
      <w:pgMar w:top="1260" w:right="1080" w:bottom="12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0249"/>
    <w:multiLevelType w:val="hybridMultilevel"/>
    <w:tmpl w:val="8DB4997A"/>
    <w:lvl w:ilvl="0" w:tplc="7DA0E1F2">
      <w:start w:val="1"/>
      <w:numFmt w:val="bullet"/>
      <w:lvlText w:val="●"/>
      <w:lvlJc w:val="left"/>
      <w:pPr>
        <w:ind w:left="720" w:hanging="360"/>
      </w:pPr>
    </w:lvl>
    <w:lvl w:ilvl="1" w:tplc="90E4260C">
      <w:start w:val="1"/>
      <w:numFmt w:val="bullet"/>
      <w:lvlText w:val="○"/>
      <w:lvlJc w:val="left"/>
      <w:pPr>
        <w:ind w:left="1440" w:hanging="360"/>
      </w:pPr>
    </w:lvl>
    <w:lvl w:ilvl="2" w:tplc="E3EA469E">
      <w:start w:val="1"/>
      <w:numFmt w:val="bullet"/>
      <w:lvlText w:val="■"/>
      <w:lvlJc w:val="left"/>
      <w:pPr>
        <w:ind w:left="2160" w:hanging="360"/>
      </w:pPr>
    </w:lvl>
    <w:lvl w:ilvl="3" w:tplc="732611DE">
      <w:start w:val="1"/>
      <w:numFmt w:val="bullet"/>
      <w:lvlText w:val="●"/>
      <w:lvlJc w:val="left"/>
      <w:pPr>
        <w:ind w:left="2880" w:hanging="360"/>
      </w:pPr>
    </w:lvl>
    <w:lvl w:ilvl="4" w:tplc="E33028CE">
      <w:start w:val="1"/>
      <w:numFmt w:val="bullet"/>
      <w:lvlText w:val="○"/>
      <w:lvlJc w:val="left"/>
      <w:pPr>
        <w:ind w:left="3600" w:hanging="360"/>
      </w:pPr>
    </w:lvl>
    <w:lvl w:ilvl="5" w:tplc="C8A606CC">
      <w:start w:val="1"/>
      <w:numFmt w:val="bullet"/>
      <w:lvlText w:val="■"/>
      <w:lvlJc w:val="left"/>
      <w:pPr>
        <w:ind w:left="4320" w:hanging="360"/>
      </w:pPr>
    </w:lvl>
    <w:lvl w:ilvl="6" w:tplc="1FAEC47E">
      <w:start w:val="1"/>
      <w:numFmt w:val="bullet"/>
      <w:lvlText w:val="●"/>
      <w:lvlJc w:val="left"/>
      <w:pPr>
        <w:ind w:left="5040" w:hanging="360"/>
      </w:pPr>
    </w:lvl>
    <w:lvl w:ilvl="7" w:tplc="99CEFE80">
      <w:start w:val="1"/>
      <w:numFmt w:val="bullet"/>
      <w:lvlText w:val="●"/>
      <w:lvlJc w:val="left"/>
      <w:pPr>
        <w:ind w:left="5760" w:hanging="360"/>
      </w:pPr>
    </w:lvl>
    <w:lvl w:ilvl="8" w:tplc="3CEA4E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E3369"/>
    <w:multiLevelType w:val="hybridMultilevel"/>
    <w:tmpl w:val="0F242866"/>
    <w:lvl w:ilvl="0" w:tplc="430A55A6">
      <w:start w:val="1"/>
      <w:numFmt w:val="bullet"/>
      <w:lvlText w:val="•"/>
      <w:lvlJc w:val="left"/>
      <w:pPr>
        <w:ind w:left="720" w:hanging="360"/>
      </w:pPr>
    </w:lvl>
    <w:lvl w:ilvl="1" w:tplc="1B587F1A">
      <w:numFmt w:val="decimal"/>
      <w:lvlText w:val=""/>
      <w:lvlJc w:val="left"/>
    </w:lvl>
    <w:lvl w:ilvl="2" w:tplc="A790DC80">
      <w:numFmt w:val="decimal"/>
      <w:lvlText w:val=""/>
      <w:lvlJc w:val="left"/>
    </w:lvl>
    <w:lvl w:ilvl="3" w:tplc="ADCABE9A">
      <w:numFmt w:val="decimal"/>
      <w:lvlText w:val=""/>
      <w:lvlJc w:val="left"/>
    </w:lvl>
    <w:lvl w:ilvl="4" w:tplc="A0E2AEF0">
      <w:numFmt w:val="decimal"/>
      <w:lvlText w:val=""/>
      <w:lvlJc w:val="left"/>
    </w:lvl>
    <w:lvl w:ilvl="5" w:tplc="DE48030E">
      <w:numFmt w:val="decimal"/>
      <w:lvlText w:val=""/>
      <w:lvlJc w:val="left"/>
    </w:lvl>
    <w:lvl w:ilvl="6" w:tplc="90D82080">
      <w:numFmt w:val="decimal"/>
      <w:lvlText w:val=""/>
      <w:lvlJc w:val="left"/>
    </w:lvl>
    <w:lvl w:ilvl="7" w:tplc="1DF0E482">
      <w:numFmt w:val="decimal"/>
      <w:lvlText w:val=""/>
      <w:lvlJc w:val="left"/>
    </w:lvl>
    <w:lvl w:ilvl="8" w:tplc="0F0ED7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C99"/>
    <w:rsid w:val="00644C99"/>
    <w:rsid w:val="00DF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8EC8"/>
  <w15:docId w15:val="{05C1ABD0-1056-49B5-B82E-D9B5430B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1762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Varghese</cp:lastModifiedBy>
  <cp:revision>3</cp:revision>
  <dcterms:created xsi:type="dcterms:W3CDTF">2026-05-30T12:18:00Z</dcterms:created>
  <dcterms:modified xsi:type="dcterms:W3CDTF">2026-05-30T12:39:00Z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906746a7-d6b2-4c3a-923d-83ea204e4f39</vt:lpwstr>
  </property>
</Properties>
</file>