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/>
    <w:tbl>
      <w:tblPr>
        <w:tblW w:type="auto" w:w="0"/>
        <w:tblBorders>
          <w:top w:color="000000" w:val="single"/>
          <w:left w:color="000000" w:val="single"/>
          <w:bottom w:color="000000" w:val="single"/>
          <w:right w:color="000000" w:val="single"/>
        </w:tblBorders>
        <w:tblLayout w:type="fixed"/>
      </w:tblPr>
      <w:tblGrid>
        <w:gridCol/>
        <w:gridCol w:w="2379"/>
        <w:gridCol w:w="2670"/>
        <w:gridCol w:w="3527"/>
      </w:tblGrid>
      <w:tr>
        <w:trPr/>
        <w:tc>
          <w:tcPr>
            <w:tcBorders>
              <w:top w:color="000000" w:val="single"/>
              <w:left w:color="000000" w:val="single"/>
            </w:tcBorders>
            <w:vAlign w:val="top"/>
          </w:tcPr>
          <w:p w14:paraId="0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N</w:t>
            </w:r>
          </w:p>
        </w:tc>
        <w:tc>
          <w:tcPr>
            <w:tcW w:type="dxa" w:w="2379"/>
            <w:tcBorders>
              <w:top w:color="000000" w:val="single"/>
            </w:tcBorders>
            <w:vAlign w:val="top"/>
          </w:tcPr>
          <w:p w14:paraId="03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Тема</w:t>
            </w:r>
          </w:p>
        </w:tc>
        <w:tc>
          <w:tcPr>
            <w:tcW w:type="dxa" w:w="2670"/>
            <w:tcBorders>
              <w:top w:color="000000" w:val="single"/>
            </w:tcBorders>
            <w:vAlign w:val="top"/>
          </w:tcPr>
          <w:p w14:paraId="04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Формула/код</w:t>
            </w:r>
          </w:p>
        </w:tc>
        <w:tc>
          <w:tcPr>
            <w:tcW w:type="dxa" w:w="3527"/>
            <w:tcBorders>
              <w:top w:color="000000" w:val="single"/>
              <w:right w:color="000000" w:val="single"/>
            </w:tcBorders>
            <w:vAlign w:val="top"/>
          </w:tcPr>
          <w:p w14:paraId="05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Ответ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6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</w:t>
            </w:r>
          </w:p>
        </w:tc>
        <w:tc>
          <w:tcPr>
            <w:tcW w:type="dxa" w:w="2379"/>
            <w:tcBorders/>
            <w:vAlign w:val="top"/>
          </w:tcPr>
          <w:p w14:paraId="07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Оценка сознания</w:t>
            </w:r>
          </w:p>
        </w:tc>
        <w:tc>
          <w:tcPr>
            <w:tcW w:type="dxa" w:w="2670"/>
            <w:tcBorders/>
            <w:vAlign w:val="top"/>
          </w:tcPr>
          <w:p w14:paraId="08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09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A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</w:p>
        </w:tc>
        <w:tc>
          <w:tcPr>
            <w:tcW w:type="dxa" w:w="2379"/>
            <w:tcBorders/>
            <w:vAlign w:val="top"/>
          </w:tcPr>
          <w:p w14:paraId="0B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Контрольные листы процедур</w:t>
            </w:r>
          </w:p>
        </w:tc>
        <w:tc>
          <w:tcPr>
            <w:tcW w:type="dxa" w:w="2670"/>
            <w:tcBorders/>
            <w:vAlign w:val="top"/>
          </w:tcPr>
          <w:p w14:paraId="0C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2⁵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0D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E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</w:t>
            </w:r>
          </w:p>
        </w:tc>
        <w:tc>
          <w:tcPr>
            <w:tcW w:type="dxa" w:w="2379"/>
            <w:tcBorders/>
            <w:vAlign w:val="top"/>
          </w:tcPr>
          <w:p w14:paraId="0F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Сигналы тревоги монитора</w:t>
            </w:r>
          </w:p>
        </w:tc>
        <w:tc>
          <w:tcPr>
            <w:tcW w:type="dxa" w:w="2670"/>
            <w:tcBorders/>
            <w:vAlign w:val="top"/>
          </w:tcPr>
          <w:p w14:paraId="10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2³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11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2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4</w:t>
            </w:r>
          </w:p>
        </w:tc>
        <w:tc>
          <w:tcPr>
            <w:tcW w:type="dxa" w:w="2379"/>
            <w:tcBorders/>
            <w:vAlign w:val="top"/>
          </w:tcPr>
          <w:p w14:paraId="13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Проверка перед введением лекарства</w:t>
            </w:r>
          </w:p>
        </w:tc>
        <w:tc>
          <w:tcPr>
            <w:tcW w:type="dxa" w:w="2670"/>
            <w:tcBorders/>
            <w:vAlign w:val="top"/>
          </w:tcPr>
          <w:p w14:paraId="14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2⁶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15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64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6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5</w:t>
            </w:r>
          </w:p>
        </w:tc>
        <w:tc>
          <w:tcPr>
            <w:tcW w:type="dxa" w:w="2379"/>
            <w:tcBorders/>
            <w:vAlign w:val="top"/>
          </w:tcPr>
          <w:p w14:paraId="17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код симптомов</w:t>
            </w:r>
          </w:p>
        </w:tc>
        <w:tc>
          <w:tcPr>
            <w:tcW w:type="dxa" w:w="2670"/>
            <w:tcBorders/>
            <w:vAlign w:val="top"/>
          </w:tcPr>
          <w:p w14:paraId="18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1010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19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Боль, Головокружение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A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6</w:t>
            </w:r>
          </w:p>
        </w:tc>
        <w:tc>
          <w:tcPr>
            <w:tcW w:type="dxa" w:w="2379"/>
            <w:tcBorders/>
            <w:vAlign w:val="top"/>
          </w:tcPr>
          <w:p w14:paraId="1B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Инфузомат: режимы работы</w:t>
            </w:r>
          </w:p>
        </w:tc>
        <w:tc>
          <w:tcPr>
            <w:tcW w:type="dxa" w:w="2670"/>
            <w:tcBorders/>
            <w:vAlign w:val="top"/>
          </w:tcPr>
          <w:p w14:paraId="1C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2⁴-1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1D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15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E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7</w:t>
            </w:r>
          </w:p>
        </w:tc>
        <w:tc>
          <w:tcPr>
            <w:tcW w:type="dxa" w:w="2379"/>
            <w:tcBorders/>
            <w:vAlign w:val="top"/>
          </w:tcPr>
          <w:p w14:paraId="1F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Двоичная запись температуры</w:t>
            </w:r>
          </w:p>
        </w:tc>
        <w:tc>
          <w:tcPr>
            <w:tcW w:type="dxa" w:w="2670"/>
            <w:tcBorders/>
            <w:vAlign w:val="top"/>
          </w:tcPr>
          <w:p w14:paraId="20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37,38,39→2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21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100101, 100110, 100111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2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  <w:tc>
          <w:tcPr>
            <w:tcW w:type="dxa" w:w="2379"/>
            <w:tcBorders/>
            <w:vAlign w:val="top"/>
          </w:tcPr>
          <w:p w14:paraId="23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Перевод двоичного кода пациента</w:t>
            </w:r>
          </w:p>
        </w:tc>
        <w:tc>
          <w:tcPr>
            <w:tcW w:type="dxa" w:w="2670"/>
            <w:tcBorders/>
            <w:vAlign w:val="top"/>
          </w:tcPr>
          <w:p w14:paraId="24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101102​→10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25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6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9</w:t>
            </w:r>
          </w:p>
        </w:tc>
        <w:tc>
          <w:tcPr>
            <w:tcW w:type="dxa" w:w="2379"/>
            <w:tcBorders/>
            <w:vAlign w:val="top"/>
          </w:tcPr>
          <w:p w14:paraId="27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Комбинации препаратов</w:t>
            </w:r>
          </w:p>
        </w:tc>
        <w:tc>
          <w:tcPr>
            <w:tcW w:type="dxa" w:w="2670"/>
            <w:tcBorders/>
            <w:vAlign w:val="top"/>
          </w:tcPr>
          <w:p w14:paraId="28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2⁵-1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29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31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A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</w:t>
            </w:r>
          </w:p>
        </w:tc>
        <w:tc>
          <w:tcPr>
            <w:tcW w:type="dxa" w:w="2379"/>
            <w:tcBorders/>
            <w:vAlign w:val="top"/>
          </w:tcPr>
          <w:p w14:paraId="2B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Факторы риска пролежней</w:t>
            </w:r>
          </w:p>
        </w:tc>
        <w:tc>
          <w:tcPr>
            <w:tcW w:type="dxa" w:w="2670"/>
            <w:tcBorders/>
            <w:vAlign w:val="top"/>
          </w:tcPr>
          <w:p w14:paraId="2C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2⁶−(1+6+15)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2D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42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2E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11</w:t>
            </w:r>
          </w:p>
        </w:tc>
        <w:tc>
          <w:tcPr>
            <w:tcW w:type="dxa" w:w="2379"/>
            <w:tcBorders/>
            <w:vAlign w:val="top"/>
          </w:tcPr>
          <w:p w14:paraId="2F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журнал дежурств</w:t>
            </w:r>
          </w:p>
        </w:tc>
        <w:tc>
          <w:tcPr>
            <w:tcW w:type="dxa" w:w="2670"/>
            <w:tcBorders/>
            <w:vAlign w:val="top"/>
          </w:tcPr>
          <w:p w14:paraId="30000000">
            <w:pPr>
              <w:pBdr>
                <w:top w:color="E3E3E3" w:val="single"/>
                <w:left w:color="E3E3E3" w:val="single"/>
                <w:bottom w:color="E3E3E3" w:val="single"/>
                <w:right w:color="E3E3E3" w:val="single"/>
              </w:pBdr>
              <w:spacing w:after="0" w:before="0"/>
              <w:ind w:firstLine="0" w:left="0" w:right="0"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2⁸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31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256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32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12</w:t>
            </w:r>
          </w:p>
        </w:tc>
        <w:tc>
          <w:tcPr>
            <w:tcW w:type="dxa" w:w="2379"/>
            <w:tcBorders/>
            <w:vAlign w:val="top"/>
          </w:tcPr>
          <w:p w14:paraId="33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Тест-полоски</w:t>
            </w:r>
          </w:p>
        </w:tc>
        <w:tc>
          <w:tcPr>
            <w:tcW w:type="dxa" w:w="2670"/>
            <w:tcBorders/>
            <w:vAlign w:val="top"/>
          </w:tcPr>
          <w:p w14:paraId="34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 xml:space="preserve">2⁴ </w:t>
            </w: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и 1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35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16 (всего), 1 (отриц.)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36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13</w:t>
            </w:r>
          </w:p>
        </w:tc>
        <w:tc>
          <w:tcPr>
            <w:tcW w:type="dxa" w:w="2379"/>
            <w:tcBorders/>
            <w:vAlign w:val="top"/>
          </w:tcPr>
          <w:p w14:paraId="37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Настройки концентратора</w:t>
            </w:r>
          </w:p>
        </w:tc>
        <w:tc>
          <w:tcPr>
            <w:tcW w:type="dxa" w:w="2670"/>
            <w:tcBorders/>
            <w:vAlign w:val="top"/>
          </w:tcPr>
          <w:p w14:paraId="38000000">
            <w:pPr>
              <w:pBdr>
                <w:top w:val="single"/>
                <w:left w:val="single"/>
                <w:bottom w:val="single"/>
                <w:right w:val="single"/>
              </w:pBdr>
              <w:spacing w:after="0" w:before="0"/>
              <w:ind w:firstLine="0" w:left="0" w:right="0"/>
              <w:jc w:val="left"/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</w:pP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4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×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2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×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2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39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16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3A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14</w:t>
            </w:r>
          </w:p>
        </w:tc>
        <w:tc>
          <w:tcPr>
            <w:tcW w:type="dxa" w:w="2379"/>
            <w:tcBorders/>
            <w:vAlign w:val="top"/>
          </w:tcPr>
          <w:p w14:paraId="3B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Двоичный код ситуации</w:t>
            </w:r>
          </w:p>
        </w:tc>
        <w:tc>
          <w:tcPr>
            <w:tcW w:type="dxa" w:w="2670"/>
            <w:tcBorders/>
            <w:vAlign w:val="top"/>
          </w:tcPr>
          <w:p w14:paraId="3C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11010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3D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Дыхание, Пульс, Кровотечение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3E000000">
            <w:pPr>
              <w:ind/>
              <w:jc w:val="right"/>
              <w:rPr>
                <w:rFonts w:ascii="PT Astra Sans" w:hAnsi="PT Astra Sans"/>
                <w:b w:val="1"/>
                <w:sz w:val="20"/>
              </w:rPr>
            </w:pPr>
            <w:r>
              <w:rPr>
                <w:rFonts w:ascii="PT Astra Sans" w:hAnsi="PT Astra Sans"/>
                <w:b w:val="1"/>
                <w:sz w:val="20"/>
              </w:rPr>
              <w:t>15</w:t>
            </w:r>
          </w:p>
        </w:tc>
        <w:tc>
          <w:tcPr>
            <w:tcW w:type="dxa" w:w="2379"/>
            <w:tcBorders/>
            <w:vAlign w:val="top"/>
          </w:tcPr>
          <w:p w14:paraId="3F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Комбинации доступов для инфузии</w:t>
            </w:r>
          </w:p>
        </w:tc>
        <w:tc>
          <w:tcPr>
            <w:tcW w:type="dxa" w:w="2670"/>
            <w:tcBorders/>
            <w:vAlign w:val="top"/>
          </w:tcPr>
          <w:p w14:paraId="40000000">
            <w:pPr>
              <w:pBdr>
                <w:top w:val="single"/>
                <w:left w:val="single"/>
                <w:bottom w:val="single"/>
                <w:right w:val="single"/>
              </w:pBdr>
              <w:spacing w:after="0" w:before="0"/>
              <w:ind w:firstLine="0" w:left="0" w:right="0"/>
              <w:jc w:val="left"/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2⁴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−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1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41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15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42000000">
            <w:pPr>
              <w:ind/>
              <w:jc w:val="right"/>
              <w:rPr>
                <w:rFonts w:ascii="PT Astra Sans" w:hAnsi="PT Astra Sans"/>
                <w:b w:val="1"/>
                <w:sz w:val="20"/>
              </w:rPr>
            </w:pPr>
            <w:r>
              <w:rPr>
                <w:rFonts w:ascii="PT Astra Sans" w:hAnsi="PT Astra Sans"/>
                <w:b w:val="1"/>
                <w:sz w:val="20"/>
              </w:rPr>
              <w:t>16</w:t>
            </w:r>
          </w:p>
        </w:tc>
        <w:tc>
          <w:tcPr>
            <w:tcW w:type="dxa" w:w="2379"/>
            <w:tcBorders/>
            <w:vAlign w:val="top"/>
          </w:tcPr>
          <w:p w14:paraId="43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Двоичное представление дозы</w:t>
            </w:r>
          </w:p>
        </w:tc>
        <w:tc>
          <w:tcPr>
            <w:tcW w:type="dxa" w:w="2670"/>
            <w:tcBorders/>
            <w:vAlign w:val="top"/>
          </w:tcPr>
          <w:p w14:paraId="44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2⁶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−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1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45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63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46000000">
            <w:pPr>
              <w:ind/>
              <w:jc w:val="right"/>
              <w:rPr>
                <w:rFonts w:ascii="PT Astra Sans" w:hAnsi="PT Astra Sans"/>
                <w:b w:val="1"/>
                <w:sz w:val="20"/>
              </w:rPr>
            </w:pPr>
            <w:r>
              <w:rPr>
                <w:rFonts w:ascii="PT Astra Sans" w:hAnsi="PT Astra Sans"/>
                <w:b w:val="1"/>
                <w:sz w:val="20"/>
              </w:rPr>
              <w:t>17</w:t>
            </w:r>
          </w:p>
        </w:tc>
        <w:tc>
          <w:tcPr>
            <w:tcW w:type="dxa" w:w="2379"/>
            <w:tcBorders/>
            <w:vAlign w:val="top"/>
          </w:tcPr>
          <w:p w14:paraId="47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Проверка оборудования</w:t>
            </w:r>
          </w:p>
        </w:tc>
        <w:tc>
          <w:tcPr>
            <w:tcW w:type="dxa" w:w="2670"/>
            <w:tcBorders/>
            <w:vAlign w:val="top"/>
          </w:tcPr>
          <w:p w14:paraId="48000000">
            <w:pPr>
              <w:pBdr>
                <w:top w:val="single"/>
                <w:left w:val="single"/>
                <w:bottom w:val="single"/>
                <w:right w:val="single"/>
              </w:pBdr>
              <w:spacing w:after="0" w:before="0"/>
              <w:ind w:firstLine="0" w:left="0" w:right="0"/>
              <w:jc w:val="left"/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</w:pP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1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+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7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49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8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4A000000">
            <w:pPr>
              <w:ind/>
              <w:jc w:val="right"/>
              <w:rPr>
                <w:rFonts w:ascii="PT Astra Sans" w:hAnsi="PT Astra Sans"/>
                <w:b w:val="1"/>
                <w:sz w:val="20"/>
              </w:rPr>
            </w:pPr>
            <w:r>
              <w:rPr>
                <w:rFonts w:ascii="PT Astra Sans" w:hAnsi="PT Astra Sans"/>
                <w:b w:val="1"/>
                <w:sz w:val="20"/>
              </w:rPr>
              <w:t>18</w:t>
            </w:r>
          </w:p>
        </w:tc>
        <w:tc>
          <w:tcPr>
            <w:tcW w:type="dxa" w:w="2379"/>
            <w:tcBorders/>
            <w:vAlign w:val="top"/>
          </w:tcPr>
          <w:p w14:paraId="4B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Генетический скринин</w:t>
            </w:r>
          </w:p>
        </w:tc>
        <w:tc>
          <w:tcPr>
            <w:tcW w:type="dxa" w:w="2670"/>
            <w:tcBorders/>
            <w:vAlign w:val="top"/>
          </w:tcPr>
          <w:p w14:paraId="4C000000">
            <w:pPr>
              <w:pBdr>
                <w:top w:val="single"/>
                <w:left w:val="single"/>
                <w:bottom w:val="single"/>
                <w:right w:val="single"/>
              </w:pBdr>
              <w:spacing w:after="0" w:before="0"/>
              <w:ind w:firstLine="0" w:left="0" w:right="18"/>
              <w:jc w:val="left"/>
              <w:rPr>
                <w:rFonts w:ascii="KaTeX_Math" w:hAnsi="KaTeX_Math"/>
                <w:b w:val="0"/>
                <w:i w:val="1"/>
                <w:caps w:val="0"/>
                <w:color w:val="1D1D1F"/>
                <w:spacing w:val="0"/>
                <w:sz w:val="25"/>
                <w:highlight w:val="white"/>
              </w:rPr>
            </w:pPr>
            <w:r>
              <w:rPr>
                <w:rFonts w:ascii="KaTeX_Math" w:hAnsi="KaTeX_Math"/>
                <w:b w:val="0"/>
                <w:i w:val="1"/>
                <w:caps w:val="0"/>
                <w:color w:val="1D1D1F"/>
                <w:spacing w:val="0"/>
                <w:sz w:val="25"/>
                <w:highlight w:val="white"/>
              </w:rPr>
              <w:t>C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(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8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,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3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)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4D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56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4E000000">
            <w:pPr>
              <w:ind/>
              <w:jc w:val="right"/>
              <w:rPr>
                <w:rFonts w:ascii="PT Astra Sans" w:hAnsi="PT Astra Sans"/>
                <w:b w:val="1"/>
                <w:sz w:val="20"/>
              </w:rPr>
            </w:pPr>
            <w:r>
              <w:rPr>
                <w:rFonts w:ascii="PT Astra Sans" w:hAnsi="PT Astra Sans"/>
                <w:b w:val="1"/>
                <w:sz w:val="20"/>
              </w:rPr>
              <w:t>19</w:t>
            </w:r>
          </w:p>
        </w:tc>
        <w:tc>
          <w:tcPr>
            <w:tcW w:type="dxa" w:w="2379"/>
            <w:tcBorders/>
            <w:vAlign w:val="top"/>
          </w:tcPr>
          <w:p w14:paraId="4F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Двоичный шифр пациента</w:t>
            </w:r>
          </w:p>
        </w:tc>
        <w:tc>
          <w:tcPr>
            <w:tcW w:type="dxa" w:w="2670"/>
            <w:tcBorders/>
            <w:vAlign w:val="top"/>
          </w:tcPr>
          <w:p w14:paraId="50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2¹⁰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51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1024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52000000">
            <w:pPr>
              <w:ind/>
              <w:jc w:val="right"/>
              <w:rPr>
                <w:rFonts w:ascii="PT Astra Sans" w:hAnsi="PT Astra Sans"/>
                <w:b w:val="1"/>
                <w:sz w:val="20"/>
              </w:rPr>
            </w:pPr>
            <w:r>
              <w:rPr>
                <w:rFonts w:ascii="PT Astra Sans" w:hAnsi="PT Astra Sans"/>
                <w:b w:val="1"/>
                <w:sz w:val="20"/>
              </w:rPr>
              <w:t>20</w:t>
            </w:r>
          </w:p>
        </w:tc>
        <w:tc>
          <w:tcPr>
            <w:tcW w:type="dxa" w:w="2379"/>
            <w:tcBorders/>
            <w:vAlign w:val="top"/>
          </w:tcPr>
          <w:p w14:paraId="53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Комбинации симптомов</w:t>
            </w:r>
          </w:p>
        </w:tc>
        <w:tc>
          <w:tcPr>
            <w:tcW w:type="dxa" w:w="2670"/>
            <w:tcBorders/>
            <w:vAlign w:val="top"/>
          </w:tcPr>
          <w:p w14:paraId="54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C(5,3)+C(5,4)+C(5,5)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55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56000000">
            <w:pPr>
              <w:ind/>
              <w:jc w:val="right"/>
              <w:rPr>
                <w:rFonts w:ascii="PT Astra Sans" w:hAnsi="PT Astra Sans"/>
                <w:b w:val="1"/>
                <w:sz w:val="20"/>
              </w:rPr>
            </w:pPr>
            <w:r>
              <w:rPr>
                <w:rFonts w:ascii="PT Astra Sans" w:hAnsi="PT Astra Sans"/>
                <w:b w:val="1"/>
                <w:sz w:val="20"/>
              </w:rPr>
              <w:t>21</w:t>
            </w:r>
          </w:p>
        </w:tc>
        <w:tc>
          <w:tcPr>
            <w:tcW w:type="dxa" w:w="2379"/>
            <w:tcBorders/>
            <w:vAlign w:val="top"/>
          </w:tcPr>
          <w:p w14:paraId="57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Двоичное дерево решений</w:t>
            </w:r>
          </w:p>
        </w:tc>
        <w:tc>
          <w:tcPr>
            <w:tcW w:type="dxa" w:w="2670"/>
            <w:tcBorders/>
            <w:vAlign w:val="top"/>
          </w:tcPr>
          <w:p w14:paraId="58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2⁵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59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32</w:t>
            </w:r>
          </w:p>
        </w:tc>
      </w:tr>
      <w:tr>
        <w:trPr>
          <w:trHeight w:hRule="atLeast" w:val="594"/>
        </w:trPr>
        <w:tc>
          <w:tcPr>
            <w:tcBorders>
              <w:left w:color="000000" w:val="single"/>
            </w:tcBorders>
            <w:vAlign w:val="top"/>
          </w:tcPr>
          <w:p w14:paraId="5A000000">
            <w:pPr>
              <w:ind/>
              <w:jc w:val="right"/>
              <w:rPr>
                <w:rFonts w:ascii="PT Astra Sans" w:hAnsi="PT Astra Sans"/>
                <w:b w:val="1"/>
                <w:sz w:val="20"/>
              </w:rPr>
            </w:pPr>
            <w:r>
              <w:rPr>
                <w:rFonts w:ascii="PT Astra Sans" w:hAnsi="PT Astra Sans"/>
                <w:b w:val="1"/>
                <w:sz w:val="20"/>
              </w:rPr>
              <w:t>22</w:t>
            </w:r>
          </w:p>
        </w:tc>
        <w:tc>
          <w:tcPr>
            <w:tcW w:type="dxa" w:w="2379"/>
            <w:tcBorders/>
            <w:vAlign w:val="top"/>
          </w:tcPr>
          <w:p w14:paraId="5B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Группа крови и резус</w:t>
            </w:r>
          </w:p>
        </w:tc>
        <w:tc>
          <w:tcPr>
            <w:tcW w:type="dxa" w:w="2670"/>
            <w:tcBorders/>
            <w:vAlign w:val="top"/>
          </w:tcPr>
          <w:p w14:paraId="5C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2²</w:t>
            </w: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×</w:t>
            </w: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2¹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5D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8 (A±, B±, AB±, O±)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5E000000">
            <w:pPr>
              <w:ind/>
              <w:jc w:val="right"/>
              <w:rPr>
                <w:rFonts w:ascii="PT Astra Sans" w:hAnsi="PT Astra Sans"/>
                <w:b w:val="1"/>
                <w:sz w:val="20"/>
              </w:rPr>
            </w:pPr>
            <w:r>
              <w:rPr>
                <w:rFonts w:ascii="PT Astra Sans" w:hAnsi="PT Astra Sans"/>
                <w:b w:val="1"/>
                <w:sz w:val="20"/>
              </w:rPr>
              <w:t>23</w:t>
            </w:r>
          </w:p>
        </w:tc>
        <w:tc>
          <w:tcPr>
            <w:tcW w:type="dxa" w:w="2379"/>
            <w:tcBorders/>
            <w:vAlign w:val="top"/>
          </w:tcPr>
          <w:p w14:paraId="5F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Мониторинг жизненных показателей</w:t>
            </w:r>
          </w:p>
        </w:tc>
        <w:tc>
          <w:tcPr>
            <w:tcW w:type="dxa" w:w="2670"/>
            <w:tcBorders/>
            <w:vAlign w:val="top"/>
          </w:tcPr>
          <w:p w14:paraId="60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2⁸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61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256 (1 без отклонений)</w:t>
            </w:r>
          </w:p>
        </w:tc>
      </w:tr>
      <w:tr>
        <w:tc>
          <w:tcPr>
            <w:tcBorders>
              <w:left w:color="000000" w:val="single"/>
            </w:tcBorders>
            <w:vAlign w:val="top"/>
          </w:tcPr>
          <w:p w14:paraId="62000000">
            <w:pPr>
              <w:ind/>
              <w:jc w:val="right"/>
              <w:rPr>
                <w:rFonts w:ascii="PT Astra Sans" w:hAnsi="PT Astra Sans"/>
                <w:b w:val="1"/>
                <w:sz w:val="20"/>
              </w:rPr>
            </w:pPr>
            <w:r>
              <w:rPr>
                <w:rFonts w:ascii="PT Astra Sans" w:hAnsi="PT Astra Sans"/>
                <w:b w:val="1"/>
                <w:sz w:val="20"/>
              </w:rPr>
              <w:t>24</w:t>
            </w:r>
          </w:p>
        </w:tc>
        <w:tc>
          <w:tcPr>
            <w:tcW w:type="dxa" w:w="2379"/>
            <w:tcBorders/>
            <w:vAlign w:val="top"/>
          </w:tcPr>
          <w:p w14:paraId="63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Совместимость препаратов</w:t>
            </w:r>
          </w:p>
        </w:tc>
        <w:tc>
          <w:tcPr>
            <w:tcW w:type="dxa" w:w="2670"/>
            <w:tcBorders/>
            <w:vAlign w:val="top"/>
          </w:tcPr>
          <w:p w14:paraId="64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2⁶</w:t>
            </w: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- 1 - 6</w:t>
            </w:r>
          </w:p>
        </w:tc>
        <w:tc>
          <w:tcPr>
            <w:tcW w:type="dxa" w:w="3527"/>
            <w:tcBorders>
              <w:right w:color="000000" w:val="single"/>
            </w:tcBorders>
            <w:vAlign w:val="top"/>
          </w:tcPr>
          <w:p w14:paraId="65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57</w:t>
            </w:r>
          </w:p>
        </w:tc>
      </w:tr>
      <w:tr>
        <w:tc>
          <w:tcPr>
            <w:tcBorders>
              <w:left w:color="000000" w:val="single"/>
              <w:bottom w:color="000000" w:val="single"/>
            </w:tcBorders>
            <w:vAlign w:val="top"/>
          </w:tcPr>
          <w:p w14:paraId="66000000">
            <w:pPr>
              <w:ind/>
              <w:jc w:val="right"/>
              <w:rPr>
                <w:rFonts w:ascii="PT Astra Sans" w:hAnsi="PT Astra Sans"/>
                <w:b w:val="1"/>
                <w:sz w:val="20"/>
              </w:rPr>
            </w:pPr>
            <w:r>
              <w:rPr>
                <w:rFonts w:ascii="PT Astra Sans" w:hAnsi="PT Astra Sans"/>
                <w:b w:val="1"/>
                <w:sz w:val="20"/>
              </w:rPr>
              <w:t>25</w:t>
            </w:r>
          </w:p>
        </w:tc>
        <w:tc>
          <w:tcPr>
            <w:tcW w:type="dxa" w:w="2379"/>
            <w:tcBorders>
              <w:bottom w:color="000000" w:val="single"/>
            </w:tcBorders>
            <w:vAlign w:val="top"/>
          </w:tcPr>
          <w:p w14:paraId="67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Система оповещения</w:t>
            </w:r>
          </w:p>
        </w:tc>
        <w:tc>
          <w:tcPr>
            <w:tcW w:type="dxa" w:w="2670"/>
            <w:tcBorders>
              <w:bottom w:color="000000" w:val="single"/>
            </w:tcBorders>
            <w:vAlign w:val="top"/>
          </w:tcPr>
          <w:p w14:paraId="68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2⁴</w:t>
            </w:r>
          </w:p>
        </w:tc>
        <w:tc>
          <w:tcPr>
            <w:tcW w:type="dxa" w:w="3527"/>
            <w:tcBorders>
              <w:bottom w:color="000000" w:val="single"/>
              <w:right w:color="000000" w:val="single"/>
            </w:tcBorders>
            <w:vAlign w:val="top"/>
          </w:tcPr>
          <w:p w14:paraId="69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16 уровней, код 1010</w:t>
            </w:r>
          </w:p>
        </w:tc>
      </w:tr>
    </w:tbl>
    <w:p w14:paraId="6A000000">
      <w:pPr>
        <w:rPr>
          <w:b w:val="0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2026-05-25T09:34:47Z</dcterms:created>
  <dcterms:modified xsi:type="dcterms:W3CDTF">2026-05-25T09:34:47Z</dcterms:modified>
</cp:coreProperties>
</file>