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B9AE6" w14:textId="3E76B9E1" w:rsidR="00E87183" w:rsidRPr="00E87183" w:rsidRDefault="00E87183" w:rsidP="00E87183">
      <w:pPr>
        <w:jc w:val="center"/>
        <w:rPr>
          <w:rFonts w:ascii="Times New Roman" w:hAnsi="Times New Roman" w:cs="Times New Roman"/>
          <w:b/>
        </w:rPr>
      </w:pPr>
      <w:r w:rsidRPr="00E87183">
        <w:rPr>
          <w:rFonts w:ascii="Times New Roman" w:hAnsi="Times New Roman" w:cs="Times New Roman"/>
          <w:b/>
        </w:rPr>
        <w:t>Kidney Transplant Proteomic Data</w:t>
      </w:r>
    </w:p>
    <w:p w14:paraId="4975C19C" w14:textId="77777777" w:rsidR="00E87183" w:rsidRDefault="00E87183">
      <w:pPr>
        <w:rPr>
          <w:rFonts w:ascii="Times New Roman" w:hAnsi="Times New Roman" w:cs="Times New Roman"/>
        </w:rPr>
      </w:pPr>
    </w:p>
    <w:p w14:paraId="10CDF808" w14:textId="05804B0C" w:rsidR="00E95819" w:rsidRPr="00E87183" w:rsidRDefault="00E87183">
      <w:pPr>
        <w:rPr>
          <w:rFonts w:ascii="Times New Roman" w:hAnsi="Times New Roman" w:cs="Times New Roman"/>
          <w:b/>
          <w:u w:val="single"/>
        </w:rPr>
      </w:pPr>
      <w:bookmarkStart w:id="0" w:name="OLE_LINK5"/>
      <w:bookmarkStart w:id="1" w:name="OLE_LINK6"/>
      <w:proofErr w:type="spellStart"/>
      <w:r w:rsidRPr="00E87183">
        <w:rPr>
          <w:rFonts w:ascii="Times New Roman" w:hAnsi="Times New Roman" w:cs="Times New Roman"/>
          <w:b/>
          <w:u w:val="single"/>
        </w:rPr>
        <w:t>iTRAQ</w:t>
      </w:r>
      <w:proofErr w:type="spellEnd"/>
      <w:r w:rsidRPr="00E87183">
        <w:rPr>
          <w:rFonts w:ascii="Times New Roman" w:hAnsi="Times New Roman" w:cs="Times New Roman"/>
          <w:b/>
          <w:u w:val="single"/>
        </w:rPr>
        <w:t xml:space="preserve"> Dataset</w:t>
      </w:r>
    </w:p>
    <w:bookmarkEnd w:id="0"/>
    <w:bookmarkEnd w:id="1"/>
    <w:p w14:paraId="4E76F829" w14:textId="7C1EFC5E" w:rsidR="00E87183" w:rsidRPr="00E87183" w:rsidRDefault="00E87183">
      <w:pPr>
        <w:rPr>
          <w:rFonts w:ascii="Times New Roman" w:hAnsi="Times New Roman" w:cs="Times New Roman"/>
        </w:rPr>
      </w:pPr>
    </w:p>
    <w:p w14:paraId="41B21D2A" w14:textId="3F628FA8" w:rsidR="00E87183" w:rsidRPr="00E87183" w:rsidRDefault="00E87183" w:rsidP="00E87183">
      <w:r>
        <w:rPr>
          <w:rFonts w:ascii="Times New Roman" w:eastAsia="Times New Roman" w:hAnsi="Times New Roman" w:cs="Times New Roman"/>
          <w:color w:val="2E2B2B"/>
          <w:shd w:val="clear" w:color="auto" w:fill="FFFFFF"/>
        </w:rPr>
        <w:t>“</w:t>
      </w:r>
      <w:proofErr w:type="spellStart"/>
      <w:r w:rsidRPr="00E87183">
        <w:rPr>
          <w:rFonts w:ascii="Times New Roman" w:eastAsia="Times New Roman" w:hAnsi="Times New Roman" w:cs="Times New Roman"/>
          <w:color w:val="2E2B2B"/>
          <w:shd w:val="clear" w:color="auto" w:fill="FFFFFF"/>
        </w:rPr>
        <w:t>iTRAQ</w:t>
      </w:r>
      <w:proofErr w:type="spellEnd"/>
      <w:r w:rsidRPr="00E87183">
        <w:rPr>
          <w:rFonts w:ascii="Times New Roman" w:eastAsia="Times New Roman" w:hAnsi="Times New Roman" w:cs="Times New Roman"/>
          <w:color w:val="2E2B2B"/>
          <w:shd w:val="clear" w:color="auto" w:fill="FFFFFF"/>
        </w:rPr>
        <w:t xml:space="preserve">-labeled peptides were identified based on tandem MS/MS spectra. MS/MS spectra were converted to peak lists using </w:t>
      </w:r>
      <w:proofErr w:type="spellStart"/>
      <w:r w:rsidRPr="00E87183">
        <w:rPr>
          <w:rFonts w:ascii="Times New Roman" w:eastAsia="Times New Roman" w:hAnsi="Times New Roman" w:cs="Times New Roman"/>
          <w:color w:val="2E2B2B"/>
          <w:shd w:val="clear" w:color="auto" w:fill="FFFFFF"/>
        </w:rPr>
        <w:t>DeconMSn</w:t>
      </w:r>
      <w:proofErr w:type="spellEnd"/>
      <w:r w:rsidRPr="00E87183">
        <w:rPr>
          <w:rFonts w:ascii="Times New Roman" w:eastAsia="Times New Roman" w:hAnsi="Times New Roman" w:cs="Times New Roman"/>
          <w:color w:val="2E2B2B"/>
          <w:shd w:val="clear" w:color="auto" w:fill="FFFFFF"/>
        </w:rPr>
        <w:t xml:space="preserve"> (version 2.2.2.2, </w:t>
      </w:r>
      <w:hyperlink r:id="rId4" w:history="1">
        <w:r w:rsidRPr="00E87183">
          <w:rPr>
            <w:rFonts w:ascii="Times New Roman" w:eastAsia="Times New Roman" w:hAnsi="Times New Roman" w:cs="Times New Roman"/>
            <w:color w:val="466580"/>
            <w:u w:val="single"/>
            <w:bdr w:val="none" w:sz="0" w:space="0" w:color="auto" w:frame="1"/>
            <w:shd w:val="clear" w:color="auto" w:fill="FFFFFF"/>
          </w:rPr>
          <w:t>http://omics.pnl.gov/software/DeconMSn.php</w:t>
        </w:r>
      </w:hyperlink>
      <w:r w:rsidRPr="00E87183">
        <w:rPr>
          <w:rFonts w:ascii="Times New Roman" w:eastAsia="Times New Roman" w:hAnsi="Times New Roman" w:cs="Times New Roman"/>
          <w:color w:val="2E2B2B"/>
          <w:shd w:val="clear" w:color="auto" w:fill="FFFFFF"/>
        </w:rPr>
        <w:t xml:space="preserve">) (v1) using default parameters. The database used was SEQUEST v27. The protein database from </w:t>
      </w:r>
      <w:proofErr w:type="spellStart"/>
      <w:r w:rsidRPr="00E87183">
        <w:rPr>
          <w:rFonts w:ascii="Times New Roman" w:eastAsia="Times New Roman" w:hAnsi="Times New Roman" w:cs="Times New Roman"/>
          <w:color w:val="2E2B2B"/>
          <w:shd w:val="clear" w:color="auto" w:fill="FFFFFF"/>
        </w:rPr>
        <w:t>Uniprot</w:t>
      </w:r>
      <w:proofErr w:type="spellEnd"/>
      <w:r w:rsidRPr="00E87183">
        <w:rPr>
          <w:rFonts w:ascii="Times New Roman" w:eastAsia="Times New Roman" w:hAnsi="Times New Roman" w:cs="Times New Roman"/>
          <w:color w:val="2E2B2B"/>
          <w:shd w:val="clear" w:color="auto" w:fill="FFFFFF"/>
        </w:rPr>
        <w:t xml:space="preserve"> was downloaded (released May 5, 2010) with 20,776 total entries. </w:t>
      </w:r>
      <w:r>
        <w:rPr>
          <w:rFonts w:ascii="Times New Roman" w:eastAsia="Times New Roman" w:hAnsi="Times New Roman" w:cs="Times New Roman"/>
          <w:color w:val="2E2B2B"/>
          <w:shd w:val="clear" w:color="auto" w:fill="FFFFFF"/>
        </w:rPr>
        <w:t xml:space="preserve">The considerations in </w:t>
      </w:r>
      <w:proofErr w:type="spellStart"/>
      <w:r>
        <w:rPr>
          <w:rFonts w:ascii="Times New Roman" w:eastAsia="Times New Roman" w:hAnsi="Times New Roman" w:cs="Times New Roman"/>
          <w:color w:val="2E2B2B"/>
          <w:shd w:val="clear" w:color="auto" w:fill="FFFFFF"/>
        </w:rPr>
        <w:t>Sequest</w:t>
      </w:r>
      <w:proofErr w:type="spellEnd"/>
      <w:r>
        <w:rPr>
          <w:rFonts w:ascii="Times New Roman" w:eastAsia="Times New Roman" w:hAnsi="Times New Roman" w:cs="Times New Roman"/>
          <w:color w:val="2E2B2B"/>
          <w:shd w:val="clear" w:color="auto" w:fill="FFFFFF"/>
        </w:rPr>
        <w:t xml:space="preserve"> searches were used </w:t>
      </w:r>
      <w:proofErr w:type="spellStart"/>
      <w:r>
        <w:rPr>
          <w:rFonts w:ascii="Times New Roman" w:eastAsia="Times New Roman" w:hAnsi="Times New Roman" w:cs="Times New Roman"/>
          <w:color w:val="2E2B2B"/>
          <w:shd w:val="clear" w:color="auto" w:fill="FFFFFF"/>
        </w:rPr>
        <w:t>carbamidomethylation</w:t>
      </w:r>
      <w:proofErr w:type="spellEnd"/>
      <w:r>
        <w:rPr>
          <w:rFonts w:ascii="Times New Roman" w:eastAsia="Times New Roman" w:hAnsi="Times New Roman" w:cs="Times New Roman"/>
          <w:color w:val="2E2B2B"/>
          <w:shd w:val="clear" w:color="auto" w:fill="FFFFFF"/>
        </w:rPr>
        <w:t xml:space="preserve"> of cysteine and </w:t>
      </w:r>
      <w:proofErr w:type="spellStart"/>
      <w:r>
        <w:rPr>
          <w:rFonts w:ascii="Times New Roman" w:eastAsia="Times New Roman" w:hAnsi="Times New Roman" w:cs="Times New Roman"/>
          <w:color w:val="2E2B2B"/>
          <w:shd w:val="clear" w:color="auto" w:fill="FFFFFF"/>
        </w:rPr>
        <w:t>iTRAQ</w:t>
      </w:r>
      <w:proofErr w:type="spellEnd"/>
      <w:r>
        <w:rPr>
          <w:rFonts w:ascii="Times New Roman" w:eastAsia="Times New Roman" w:hAnsi="Times New Roman" w:cs="Times New Roman"/>
          <w:color w:val="2E2B2B"/>
          <w:shd w:val="clear" w:color="auto" w:fill="FFFFFF"/>
        </w:rPr>
        <w:t xml:space="preserve"> labeling (+304.2022) as static modification and oxidation of methionine as a dynamic modification. </w:t>
      </w:r>
      <w:r w:rsidRPr="00E87183">
        <w:rPr>
          <w:rFonts w:ascii="Times New Roman" w:eastAsia="Times New Roman" w:hAnsi="Times New Roman" w:cs="Times New Roman"/>
          <w:color w:val="2E2B2B"/>
          <w:shd w:val="clear" w:color="auto" w:fill="FFFFFF"/>
        </w:rPr>
        <w:t xml:space="preserve">Both fully and partially tryptic peptides were considered with two missed cleavages allowed. The mass tolerance for precursor ions was 50 ppm and fragmentation tolerance for HCD were 0.05 Da. All peptides were identified with &lt;0.1% False Discovery Rate by using a MS-Generating Function Score (MS-GF) &lt;1E-10 and a decoy database searching strategy. The reporter ion intensities for each peptide were summed for all identified spectra for each channel in each biological condition. Relative abundances at the peptide level were rolled-up to the protein level using the software tool </w:t>
      </w:r>
      <w:proofErr w:type="spellStart"/>
      <w:r w:rsidRPr="00E87183">
        <w:rPr>
          <w:rFonts w:ascii="Times New Roman" w:eastAsia="Times New Roman" w:hAnsi="Times New Roman" w:cs="Times New Roman"/>
          <w:color w:val="2E2B2B"/>
          <w:shd w:val="clear" w:color="auto" w:fill="FFFFFF"/>
        </w:rPr>
        <w:t>DAnTE</w:t>
      </w:r>
      <w:proofErr w:type="spellEnd"/>
      <w:r>
        <w:rPr>
          <w:rFonts w:ascii="Times New Roman" w:eastAsia="Times New Roman" w:hAnsi="Times New Roman" w:cs="Times New Roman"/>
          <w:color w:val="2E2B2B"/>
          <w:shd w:val="clear" w:color="auto" w:fill="FFFFFF"/>
        </w:rPr>
        <w:t xml:space="preserve"> </w:t>
      </w:r>
      <w:r w:rsidRPr="00E87183">
        <w:rPr>
          <w:rFonts w:ascii="Times New Roman" w:eastAsia="Times New Roman" w:hAnsi="Times New Roman" w:cs="Times New Roman"/>
          <w:color w:val="2E2B2B"/>
          <w:shd w:val="clear" w:color="auto" w:fill="FFFFFF"/>
        </w:rPr>
        <w:t xml:space="preserve">with the abundances being log2 transformed and normalized by the central tendency approach. For each eight-plex </w:t>
      </w:r>
      <w:proofErr w:type="spellStart"/>
      <w:r w:rsidRPr="00E87183">
        <w:rPr>
          <w:rFonts w:ascii="Times New Roman" w:eastAsia="Times New Roman" w:hAnsi="Times New Roman" w:cs="Times New Roman"/>
          <w:color w:val="2E2B2B"/>
          <w:shd w:val="clear" w:color="auto" w:fill="FFFFFF"/>
        </w:rPr>
        <w:t>iTRAQ</w:t>
      </w:r>
      <w:proofErr w:type="spellEnd"/>
      <w:r w:rsidRPr="00E87183">
        <w:rPr>
          <w:rFonts w:ascii="Times New Roman" w:eastAsia="Times New Roman" w:hAnsi="Times New Roman" w:cs="Times New Roman"/>
          <w:color w:val="2E2B2B"/>
          <w:shd w:val="clear" w:color="auto" w:fill="FFFFFF"/>
        </w:rPr>
        <w:t xml:space="preserve"> experiment, a global mean (</w:t>
      </w:r>
      <w:r w:rsidRPr="00E87183">
        <w:rPr>
          <w:rFonts w:ascii="Times New Roman" w:eastAsia="Times New Roman" w:hAnsi="Times New Roman" w:cs="Times New Roman"/>
          <w:i/>
          <w:iCs/>
          <w:color w:val="2E2B2B"/>
          <w:bdr w:val="none" w:sz="0" w:space="0" w:color="auto" w:frame="1"/>
          <w:shd w:val="clear" w:color="auto" w:fill="FFFFFF"/>
        </w:rPr>
        <w:t>i.e.</w:t>
      </w:r>
      <w:r w:rsidRPr="00E87183">
        <w:rPr>
          <w:rFonts w:ascii="Times New Roman" w:eastAsia="Times New Roman" w:hAnsi="Times New Roman" w:cs="Times New Roman"/>
          <w:color w:val="2E2B2B"/>
          <w:shd w:val="clear" w:color="auto" w:fill="FFFFFF"/>
        </w:rPr>
        <w:t xml:space="preserve"> average abundance) was calculated for each protein across the eight channels in to serve as a baseline for normalization across the three </w:t>
      </w:r>
      <w:proofErr w:type="spellStart"/>
      <w:r w:rsidRPr="00E87183">
        <w:rPr>
          <w:rFonts w:ascii="Times New Roman" w:eastAsia="Times New Roman" w:hAnsi="Times New Roman" w:cs="Times New Roman"/>
          <w:color w:val="2E2B2B"/>
          <w:shd w:val="clear" w:color="auto" w:fill="FFFFFF"/>
        </w:rPr>
        <w:t>iTRAQ</w:t>
      </w:r>
      <w:proofErr w:type="spellEnd"/>
      <w:r w:rsidRPr="00E87183">
        <w:rPr>
          <w:rFonts w:ascii="Times New Roman" w:eastAsia="Times New Roman" w:hAnsi="Times New Roman" w:cs="Times New Roman"/>
          <w:color w:val="2E2B2B"/>
          <w:shd w:val="clear" w:color="auto" w:fill="FFFFFF"/>
        </w:rPr>
        <w:t xml:space="preserve"> experiments. All protein abundances (log2 transformed) in the three </w:t>
      </w:r>
      <w:proofErr w:type="spellStart"/>
      <w:r w:rsidRPr="00E87183">
        <w:rPr>
          <w:rFonts w:ascii="Times New Roman" w:eastAsia="Times New Roman" w:hAnsi="Times New Roman" w:cs="Times New Roman"/>
          <w:color w:val="2E2B2B"/>
          <w:shd w:val="clear" w:color="auto" w:fill="FFFFFF"/>
        </w:rPr>
        <w:t>iTRAQ</w:t>
      </w:r>
      <w:proofErr w:type="spellEnd"/>
      <w:r w:rsidRPr="00E87183">
        <w:rPr>
          <w:rFonts w:ascii="Times New Roman" w:eastAsia="Times New Roman" w:hAnsi="Times New Roman" w:cs="Times New Roman"/>
          <w:color w:val="2E2B2B"/>
          <w:shd w:val="clear" w:color="auto" w:fill="FFFFFF"/>
        </w:rPr>
        <w:t xml:space="preserve"> experiments were normalized against the global mean (</w:t>
      </w:r>
      <w:proofErr w:type="spellStart"/>
      <w:r w:rsidRPr="00E87183">
        <w:rPr>
          <w:rFonts w:ascii="Times New Roman" w:eastAsia="Times New Roman" w:hAnsi="Times New Roman" w:cs="Times New Roman"/>
          <w:i/>
          <w:iCs/>
          <w:color w:val="2E2B2B"/>
          <w:bdr w:val="none" w:sz="0" w:space="0" w:color="auto" w:frame="1"/>
          <w:shd w:val="clear" w:color="auto" w:fill="FFFFFF"/>
        </w:rPr>
        <w:t>i.e.</w:t>
      </w:r>
      <w:r w:rsidRPr="00E87183">
        <w:rPr>
          <w:rFonts w:ascii="Times New Roman" w:eastAsia="Times New Roman" w:hAnsi="Times New Roman" w:cs="Times New Roman"/>
          <w:color w:val="2E2B2B"/>
          <w:shd w:val="clear" w:color="auto" w:fill="FFFFFF"/>
        </w:rPr>
        <w:t>subtracting</w:t>
      </w:r>
      <w:proofErr w:type="spellEnd"/>
      <w:r w:rsidRPr="00E87183">
        <w:rPr>
          <w:rFonts w:ascii="Times New Roman" w:eastAsia="Times New Roman" w:hAnsi="Times New Roman" w:cs="Times New Roman"/>
          <w:color w:val="2E2B2B"/>
          <w:shd w:val="clear" w:color="auto" w:fill="FFFFFF"/>
        </w:rPr>
        <w:t xml:space="preserve"> by the global mean) obtained from their respective </w:t>
      </w:r>
      <w:proofErr w:type="spellStart"/>
      <w:r w:rsidRPr="00E87183">
        <w:rPr>
          <w:rFonts w:ascii="Times New Roman" w:eastAsia="Times New Roman" w:hAnsi="Times New Roman" w:cs="Times New Roman"/>
          <w:color w:val="2E2B2B"/>
          <w:shd w:val="clear" w:color="auto" w:fill="FFFFFF"/>
        </w:rPr>
        <w:t>iTRAQ</w:t>
      </w:r>
      <w:proofErr w:type="spellEnd"/>
      <w:r w:rsidRPr="00E87183">
        <w:rPr>
          <w:rFonts w:ascii="Times New Roman" w:eastAsia="Times New Roman" w:hAnsi="Times New Roman" w:cs="Times New Roman"/>
          <w:color w:val="2E2B2B"/>
          <w:shd w:val="clear" w:color="auto" w:fill="FFFFFF"/>
        </w:rPr>
        <w:t xml:space="preserve"> experiment to identify increased or decreased protein abundances in each phenotype.</w:t>
      </w:r>
      <w:r>
        <w:rPr>
          <w:rFonts w:ascii="Times New Roman" w:eastAsia="Times New Roman" w:hAnsi="Times New Roman" w:cs="Times New Roman"/>
          <w:color w:val="2E2B2B"/>
          <w:shd w:val="clear" w:color="auto" w:fill="FFFFFF"/>
        </w:rPr>
        <w:t xml:space="preserve">” – From </w:t>
      </w:r>
      <w:proofErr w:type="spellStart"/>
      <w:r>
        <w:rPr>
          <w:rFonts w:ascii="Times New Roman" w:eastAsia="Times New Roman" w:hAnsi="Times New Roman" w:cs="Times New Roman"/>
          <w:color w:val="2E2B2B"/>
          <w:shd w:val="clear" w:color="auto" w:fill="FFFFFF"/>
        </w:rPr>
        <w:t>Sigdel</w:t>
      </w:r>
      <w:proofErr w:type="spellEnd"/>
      <w:r>
        <w:rPr>
          <w:rFonts w:ascii="Times New Roman" w:eastAsia="Times New Roman" w:hAnsi="Times New Roman" w:cs="Times New Roman"/>
          <w:color w:val="2E2B2B"/>
          <w:shd w:val="clear" w:color="auto" w:fill="FFFFFF"/>
        </w:rPr>
        <w:t xml:space="preserve">, T.K. et al. (2014) </w:t>
      </w:r>
      <w:r w:rsidRPr="00E87183">
        <w:rPr>
          <w:rFonts w:ascii="Times New Roman" w:eastAsia="Times New Roman" w:hAnsi="Times New Roman" w:cs="Times New Roman"/>
          <w:color w:val="2E2B2B"/>
          <w:shd w:val="clear" w:color="auto" w:fill="FFFFFF"/>
        </w:rPr>
        <w:t xml:space="preserve"> </w:t>
      </w:r>
    </w:p>
    <w:p w14:paraId="4BC48E92" w14:textId="6915B164" w:rsidR="00E87183" w:rsidRPr="00E87183" w:rsidRDefault="00E87183">
      <w:pPr>
        <w:rPr>
          <w:rFonts w:ascii="Times New Roman" w:hAnsi="Times New Roman" w:cs="Times New Roman"/>
        </w:rPr>
      </w:pPr>
    </w:p>
    <w:p w14:paraId="00434111" w14:textId="77777777" w:rsidR="00E87183" w:rsidRPr="00E87183" w:rsidRDefault="00E87183">
      <w:pPr>
        <w:rPr>
          <w:rFonts w:ascii="Times New Roman" w:hAnsi="Times New Roman" w:cs="Times New Roman"/>
        </w:rPr>
      </w:pPr>
    </w:p>
    <w:p w14:paraId="38390A7C" w14:textId="5F09A43D" w:rsidR="00E162EE" w:rsidRPr="00E87183" w:rsidRDefault="00E162EE" w:rsidP="00E162EE">
      <w:pPr>
        <w:rPr>
          <w:rFonts w:ascii="Times New Roman" w:hAnsi="Times New Roman" w:cs="Times New Roman"/>
          <w:b/>
          <w:u w:val="single"/>
        </w:rPr>
      </w:pPr>
      <w:r>
        <w:rPr>
          <w:rFonts w:ascii="Times New Roman" w:hAnsi="Times New Roman" w:cs="Times New Roman"/>
          <w:b/>
          <w:u w:val="single"/>
        </w:rPr>
        <w:t>Label-free</w:t>
      </w:r>
      <w:r w:rsidRPr="00E87183">
        <w:rPr>
          <w:rFonts w:ascii="Times New Roman" w:hAnsi="Times New Roman" w:cs="Times New Roman"/>
          <w:b/>
          <w:u w:val="single"/>
        </w:rPr>
        <w:t xml:space="preserve"> Dataset</w:t>
      </w:r>
    </w:p>
    <w:p w14:paraId="38270190" w14:textId="6EA1A749" w:rsidR="001D466A" w:rsidRDefault="001D466A" w:rsidP="001D466A"/>
    <w:tbl>
      <w:tblPr>
        <w:tblStyle w:val="TableGrid"/>
        <w:tblW w:w="0" w:type="auto"/>
        <w:tblLook w:val="04A0" w:firstRow="1" w:lastRow="0" w:firstColumn="1" w:lastColumn="0" w:noHBand="0" w:noVBand="1"/>
      </w:tblPr>
      <w:tblGrid>
        <w:gridCol w:w="9350"/>
      </w:tblGrid>
      <w:tr w:rsidR="001D466A" w14:paraId="2911E065" w14:textId="77777777" w:rsidTr="001D466A">
        <w:tc>
          <w:tcPr>
            <w:tcW w:w="9350" w:type="dxa"/>
          </w:tcPr>
          <w:p w14:paraId="65CF776A" w14:textId="77777777" w:rsidR="001D466A" w:rsidRDefault="001D466A" w:rsidP="001D466A">
            <w:r>
              <w:t>Parameter</w:t>
            </w:r>
            <w:r>
              <w:tab/>
              <w:t>Value</w:t>
            </w:r>
          </w:p>
          <w:p w14:paraId="632505A8" w14:textId="77777777" w:rsidR="001D466A" w:rsidRDefault="001D466A" w:rsidP="001D466A">
            <w:r>
              <w:t>Version</w:t>
            </w:r>
            <w:r>
              <w:tab/>
              <w:t>1.5.3.30</w:t>
            </w:r>
          </w:p>
          <w:p w14:paraId="52A7BCD6" w14:textId="77777777" w:rsidR="001D466A" w:rsidRDefault="001D466A" w:rsidP="001D466A">
            <w:r>
              <w:t>Fixed modifications</w:t>
            </w:r>
            <w:r>
              <w:tab/>
              <w:t>Carbamidomethyl (C)</w:t>
            </w:r>
          </w:p>
          <w:p w14:paraId="08043988" w14:textId="77777777" w:rsidR="001D466A" w:rsidRDefault="001D466A" w:rsidP="001D466A">
            <w:r>
              <w:t>Decoy mode</w:t>
            </w:r>
            <w:r>
              <w:tab/>
              <w:t>revert</w:t>
            </w:r>
          </w:p>
          <w:p w14:paraId="251FDD71" w14:textId="77777777" w:rsidR="001D466A" w:rsidRDefault="001D466A" w:rsidP="001D466A">
            <w:r>
              <w:t>Special AAs</w:t>
            </w:r>
            <w:r>
              <w:tab/>
              <w:t>KR</w:t>
            </w:r>
          </w:p>
          <w:p w14:paraId="527EF305" w14:textId="77777777" w:rsidR="001D466A" w:rsidRDefault="001D466A" w:rsidP="001D466A">
            <w:r>
              <w:t>Include contaminants</w:t>
            </w:r>
            <w:r>
              <w:tab/>
              <w:t>True</w:t>
            </w:r>
          </w:p>
          <w:p w14:paraId="6B3DDEC8" w14:textId="77777777" w:rsidR="001D466A" w:rsidRDefault="001D466A" w:rsidP="001D466A">
            <w:r>
              <w:t xml:space="preserve">MS/MS </w:t>
            </w:r>
            <w:proofErr w:type="spellStart"/>
            <w:r>
              <w:t>tol</w:t>
            </w:r>
            <w:proofErr w:type="spellEnd"/>
            <w:r>
              <w:t>. (FTMS)</w:t>
            </w:r>
            <w:r>
              <w:tab/>
              <w:t>20 ppm</w:t>
            </w:r>
          </w:p>
          <w:p w14:paraId="3F9881F0" w14:textId="77777777" w:rsidR="001D466A" w:rsidRDefault="001D466A" w:rsidP="001D466A">
            <w:r>
              <w:t>Top MS/MS peaks per 100 Da. (FTMS)</w:t>
            </w:r>
            <w:r>
              <w:tab/>
              <w:t>12</w:t>
            </w:r>
          </w:p>
          <w:p w14:paraId="58BDA196" w14:textId="77777777" w:rsidR="001D466A" w:rsidRDefault="001D466A" w:rsidP="001D466A">
            <w:r>
              <w:t>MS/MS deisotoping (FTMS)</w:t>
            </w:r>
            <w:r>
              <w:tab/>
              <w:t>True</w:t>
            </w:r>
          </w:p>
          <w:p w14:paraId="7DECE9AE" w14:textId="77777777" w:rsidR="001D466A" w:rsidRDefault="001D466A" w:rsidP="001D466A">
            <w:r>
              <w:t xml:space="preserve">MS/MS </w:t>
            </w:r>
            <w:proofErr w:type="spellStart"/>
            <w:r>
              <w:t>tol</w:t>
            </w:r>
            <w:proofErr w:type="spellEnd"/>
            <w:r>
              <w:t>. (ITMS)</w:t>
            </w:r>
            <w:r>
              <w:tab/>
              <w:t>0.5 Da</w:t>
            </w:r>
          </w:p>
          <w:p w14:paraId="04CDB186" w14:textId="77777777" w:rsidR="001D466A" w:rsidRDefault="001D466A" w:rsidP="001D466A">
            <w:r>
              <w:t>Top MS/MS peaks per 100 Da. (ITMS)</w:t>
            </w:r>
            <w:r>
              <w:tab/>
              <w:t>8</w:t>
            </w:r>
          </w:p>
          <w:p w14:paraId="62201827" w14:textId="77777777" w:rsidR="001D466A" w:rsidRDefault="001D466A" w:rsidP="001D466A">
            <w:r>
              <w:t>MS/MS deisotoping (ITMS)</w:t>
            </w:r>
            <w:r>
              <w:tab/>
              <w:t>False</w:t>
            </w:r>
          </w:p>
          <w:p w14:paraId="044B6C09" w14:textId="77777777" w:rsidR="001D466A" w:rsidRDefault="001D466A" w:rsidP="001D466A">
            <w:r>
              <w:t xml:space="preserve">MS/MS </w:t>
            </w:r>
            <w:proofErr w:type="spellStart"/>
            <w:r>
              <w:t>tol</w:t>
            </w:r>
            <w:proofErr w:type="spellEnd"/>
            <w:r>
              <w:t>. (TOF)</w:t>
            </w:r>
            <w:r>
              <w:tab/>
              <w:t>40 ppm</w:t>
            </w:r>
          </w:p>
          <w:p w14:paraId="5C7C3CE8" w14:textId="77777777" w:rsidR="001D466A" w:rsidRDefault="001D466A" w:rsidP="001D466A">
            <w:r>
              <w:t>Top MS/MS peaks per 100 Da. (TOF)</w:t>
            </w:r>
            <w:r>
              <w:tab/>
              <w:t>10</w:t>
            </w:r>
          </w:p>
          <w:p w14:paraId="25396D7E" w14:textId="77777777" w:rsidR="001D466A" w:rsidRDefault="001D466A" w:rsidP="001D466A">
            <w:r>
              <w:t>MS/MS deisotoping (TOF)</w:t>
            </w:r>
            <w:r>
              <w:tab/>
              <w:t>True</w:t>
            </w:r>
          </w:p>
          <w:p w14:paraId="272A531E" w14:textId="77777777" w:rsidR="001D466A" w:rsidRDefault="001D466A" w:rsidP="001D466A">
            <w:r>
              <w:t xml:space="preserve">MS/MS </w:t>
            </w:r>
            <w:proofErr w:type="spellStart"/>
            <w:r>
              <w:t>tol</w:t>
            </w:r>
            <w:proofErr w:type="spellEnd"/>
            <w:r>
              <w:t>. (Unknown)</w:t>
            </w:r>
            <w:r>
              <w:tab/>
              <w:t>0.5 Da</w:t>
            </w:r>
          </w:p>
          <w:p w14:paraId="1DC35F4C" w14:textId="77777777" w:rsidR="001D466A" w:rsidRDefault="001D466A" w:rsidP="001D466A">
            <w:r>
              <w:t>Top MS/MS peaks per 100 Da. (Unknown)</w:t>
            </w:r>
            <w:r>
              <w:tab/>
              <w:t>8</w:t>
            </w:r>
          </w:p>
          <w:p w14:paraId="6B2B9F54" w14:textId="77777777" w:rsidR="001D466A" w:rsidRDefault="001D466A" w:rsidP="001D466A">
            <w:r>
              <w:t>MS/MS deisotoping (Unknown)</w:t>
            </w:r>
            <w:r>
              <w:tab/>
              <w:t>False</w:t>
            </w:r>
          </w:p>
          <w:p w14:paraId="038C469D" w14:textId="77777777" w:rsidR="001D466A" w:rsidRDefault="001D466A" w:rsidP="001D466A">
            <w:r>
              <w:lastRenderedPageBreak/>
              <w:t>PSM FDR</w:t>
            </w:r>
            <w:r>
              <w:tab/>
              <w:t>0.01</w:t>
            </w:r>
          </w:p>
          <w:p w14:paraId="377DBA7F" w14:textId="77777777" w:rsidR="001D466A" w:rsidRDefault="001D466A" w:rsidP="001D466A">
            <w:r>
              <w:t>Protein FDR</w:t>
            </w:r>
            <w:r>
              <w:tab/>
              <w:t>0.01</w:t>
            </w:r>
          </w:p>
          <w:p w14:paraId="6D685C39" w14:textId="77777777" w:rsidR="001D466A" w:rsidRDefault="001D466A" w:rsidP="001D466A">
            <w:r>
              <w:t>Site FDR</w:t>
            </w:r>
            <w:r>
              <w:tab/>
              <w:t>0.01</w:t>
            </w:r>
          </w:p>
          <w:p w14:paraId="57A6D87D" w14:textId="77777777" w:rsidR="001D466A" w:rsidRDefault="001D466A" w:rsidP="001D466A">
            <w:r>
              <w:t xml:space="preserve">Use Normalized Ratios </w:t>
            </w:r>
            <w:proofErr w:type="gramStart"/>
            <w:r>
              <w:t>For</w:t>
            </w:r>
            <w:proofErr w:type="gramEnd"/>
            <w:r>
              <w:t xml:space="preserve"> Occupancy</w:t>
            </w:r>
            <w:r>
              <w:tab/>
              <w:t>True</w:t>
            </w:r>
          </w:p>
          <w:p w14:paraId="36CC0EE6" w14:textId="77777777" w:rsidR="001D466A" w:rsidRDefault="001D466A" w:rsidP="001D466A">
            <w:r>
              <w:t>Min. peptide Length</w:t>
            </w:r>
            <w:r>
              <w:tab/>
              <w:t>7</w:t>
            </w:r>
          </w:p>
          <w:p w14:paraId="4D645F14" w14:textId="77777777" w:rsidR="001D466A" w:rsidRDefault="001D466A" w:rsidP="001D466A">
            <w:r>
              <w:t>Min. score for unmodified peptides</w:t>
            </w:r>
            <w:r>
              <w:tab/>
              <w:t>0</w:t>
            </w:r>
          </w:p>
          <w:p w14:paraId="1EA04DB9" w14:textId="77777777" w:rsidR="001D466A" w:rsidRDefault="001D466A" w:rsidP="001D466A">
            <w:r>
              <w:t>Min. score for modified peptides</w:t>
            </w:r>
            <w:r>
              <w:tab/>
              <w:t>40</w:t>
            </w:r>
          </w:p>
          <w:p w14:paraId="06D26251" w14:textId="77777777" w:rsidR="001D466A" w:rsidRDefault="001D466A" w:rsidP="001D466A">
            <w:r>
              <w:t>Min. delta score for unmodified peptides</w:t>
            </w:r>
            <w:r>
              <w:tab/>
              <w:t>0</w:t>
            </w:r>
          </w:p>
          <w:p w14:paraId="50126211" w14:textId="77777777" w:rsidR="001D466A" w:rsidRDefault="001D466A" w:rsidP="001D466A">
            <w:r>
              <w:t>Min. delta score for modified peptides</w:t>
            </w:r>
            <w:r>
              <w:tab/>
              <w:t>6</w:t>
            </w:r>
          </w:p>
          <w:p w14:paraId="6C48F932" w14:textId="77777777" w:rsidR="001D466A" w:rsidRDefault="001D466A" w:rsidP="001D466A">
            <w:r>
              <w:t>Min. unique peptides</w:t>
            </w:r>
            <w:r>
              <w:tab/>
              <w:t>0</w:t>
            </w:r>
          </w:p>
          <w:p w14:paraId="468CD6E5" w14:textId="77777777" w:rsidR="001D466A" w:rsidRDefault="001D466A" w:rsidP="001D466A">
            <w:r>
              <w:t>Min. razor peptides</w:t>
            </w:r>
            <w:r>
              <w:tab/>
              <w:t>1</w:t>
            </w:r>
          </w:p>
          <w:p w14:paraId="241CE00B" w14:textId="77777777" w:rsidR="001D466A" w:rsidRDefault="001D466A" w:rsidP="001D466A">
            <w:r>
              <w:t>Min. peptides</w:t>
            </w:r>
            <w:r>
              <w:tab/>
              <w:t>1</w:t>
            </w:r>
          </w:p>
          <w:p w14:paraId="02CBB91A" w14:textId="77777777" w:rsidR="001D466A" w:rsidRDefault="001D466A" w:rsidP="001D466A">
            <w:r>
              <w:t>Use only unmodified peptides and</w:t>
            </w:r>
            <w:r>
              <w:tab/>
              <w:t>True</w:t>
            </w:r>
          </w:p>
          <w:p w14:paraId="5C88C946" w14:textId="77777777" w:rsidR="001D466A" w:rsidRDefault="001D466A" w:rsidP="001D466A">
            <w:r>
              <w:t>Modifications included in protein quantification</w:t>
            </w:r>
            <w:r>
              <w:tab/>
              <w:t>Oxidation (M);Acetyl (Protein N-term)</w:t>
            </w:r>
          </w:p>
          <w:p w14:paraId="069E706E" w14:textId="77777777" w:rsidR="001D466A" w:rsidRDefault="001D466A" w:rsidP="001D466A">
            <w:r>
              <w:t>Peptides used for protein quantification</w:t>
            </w:r>
            <w:r>
              <w:tab/>
              <w:t>Razor</w:t>
            </w:r>
          </w:p>
          <w:p w14:paraId="074BE8F5" w14:textId="77777777" w:rsidR="001D466A" w:rsidRDefault="001D466A" w:rsidP="001D466A">
            <w:r>
              <w:t>Discard unmodified counterpart peptides</w:t>
            </w:r>
            <w:r>
              <w:tab/>
              <w:t>True</w:t>
            </w:r>
          </w:p>
          <w:p w14:paraId="0634ACF0" w14:textId="77777777" w:rsidR="001D466A" w:rsidRDefault="001D466A" w:rsidP="001D466A">
            <w:r>
              <w:t>Min. ratio count</w:t>
            </w:r>
            <w:r>
              <w:tab/>
              <w:t>2</w:t>
            </w:r>
          </w:p>
          <w:p w14:paraId="2DDB33ED" w14:textId="77777777" w:rsidR="001D466A" w:rsidRDefault="001D466A" w:rsidP="001D466A">
            <w:r>
              <w:t>Use delta score</w:t>
            </w:r>
            <w:r>
              <w:tab/>
              <w:t>False</w:t>
            </w:r>
          </w:p>
          <w:p w14:paraId="4D63E28A" w14:textId="77777777" w:rsidR="001D466A" w:rsidRDefault="001D466A" w:rsidP="001D466A">
            <w:proofErr w:type="spellStart"/>
            <w:r>
              <w:t>iBAQ</w:t>
            </w:r>
            <w:proofErr w:type="spellEnd"/>
            <w:r>
              <w:tab/>
              <w:t>False</w:t>
            </w:r>
          </w:p>
          <w:p w14:paraId="0BF6A100" w14:textId="77777777" w:rsidR="001D466A" w:rsidRDefault="001D466A" w:rsidP="001D466A">
            <w:proofErr w:type="spellStart"/>
            <w:r>
              <w:t>iBAQ</w:t>
            </w:r>
            <w:proofErr w:type="spellEnd"/>
            <w:r>
              <w:t xml:space="preserve"> log fit</w:t>
            </w:r>
            <w:r>
              <w:tab/>
              <w:t>False</w:t>
            </w:r>
          </w:p>
          <w:p w14:paraId="0F8B40D0" w14:textId="77777777" w:rsidR="001D466A" w:rsidRDefault="001D466A" w:rsidP="001D466A">
            <w:r>
              <w:t>Match between runs</w:t>
            </w:r>
            <w:r>
              <w:tab/>
              <w:t>True</w:t>
            </w:r>
          </w:p>
          <w:p w14:paraId="6C422DCC" w14:textId="77777777" w:rsidR="001D466A" w:rsidRDefault="001D466A" w:rsidP="001D466A">
            <w:r>
              <w:t>Matching time window [min]</w:t>
            </w:r>
            <w:r>
              <w:tab/>
              <w:t>0.7</w:t>
            </w:r>
          </w:p>
          <w:p w14:paraId="41E3DAD4" w14:textId="77777777" w:rsidR="001D466A" w:rsidRDefault="001D466A" w:rsidP="001D466A">
            <w:r>
              <w:t>Alignment time window [min]</w:t>
            </w:r>
            <w:r>
              <w:tab/>
              <w:t>20</w:t>
            </w:r>
          </w:p>
          <w:p w14:paraId="5D4ECA42" w14:textId="77777777" w:rsidR="001D466A" w:rsidRDefault="001D466A" w:rsidP="001D466A">
            <w:r>
              <w:t>Find dependent peptides</w:t>
            </w:r>
            <w:r>
              <w:tab/>
              <w:t>False</w:t>
            </w:r>
          </w:p>
          <w:p w14:paraId="32B23E9D" w14:textId="6325FAFD" w:rsidR="001D466A" w:rsidRDefault="001D466A" w:rsidP="001D466A">
            <w:proofErr w:type="spellStart"/>
            <w:r>
              <w:t>Fasta</w:t>
            </w:r>
            <w:proofErr w:type="spellEnd"/>
            <w:r>
              <w:t xml:space="preserve"> file</w:t>
            </w:r>
            <w:r>
              <w:tab/>
            </w:r>
            <w:r>
              <w:t xml:space="preserve">SAME AS </w:t>
            </w:r>
            <w:proofErr w:type="spellStart"/>
            <w:r>
              <w:t>iTRAQ</w:t>
            </w:r>
            <w:proofErr w:type="spellEnd"/>
          </w:p>
          <w:p w14:paraId="7B18D171" w14:textId="77777777" w:rsidR="001D466A" w:rsidRDefault="001D466A" w:rsidP="001D466A">
            <w:r>
              <w:t>Site tables</w:t>
            </w:r>
            <w:r>
              <w:tab/>
              <w:t>Oxidation (M)Sites.txt</w:t>
            </w:r>
          </w:p>
          <w:p w14:paraId="0227D60A" w14:textId="77777777" w:rsidR="001D466A" w:rsidRDefault="001D466A" w:rsidP="001D466A">
            <w:r>
              <w:t>Decoy mode</w:t>
            </w:r>
            <w:r>
              <w:tab/>
              <w:t>revert</w:t>
            </w:r>
          </w:p>
          <w:p w14:paraId="4D4AE605" w14:textId="77777777" w:rsidR="001D466A" w:rsidRDefault="001D466A" w:rsidP="001D466A">
            <w:r>
              <w:t>Special AAs</w:t>
            </w:r>
            <w:r>
              <w:tab/>
              <w:t>KR</w:t>
            </w:r>
          </w:p>
          <w:p w14:paraId="4D6723FC" w14:textId="77777777" w:rsidR="001D466A" w:rsidRDefault="001D466A" w:rsidP="001D466A">
            <w:r>
              <w:t>Include contaminants</w:t>
            </w:r>
            <w:r>
              <w:tab/>
              <w:t>True</w:t>
            </w:r>
          </w:p>
          <w:p w14:paraId="08DC670C" w14:textId="77777777" w:rsidR="001D466A" w:rsidRDefault="001D466A" w:rsidP="001D466A">
            <w:r>
              <w:t xml:space="preserve">RT </w:t>
            </w:r>
            <w:proofErr w:type="gramStart"/>
            <w:r>
              <w:t>shift</w:t>
            </w:r>
            <w:proofErr w:type="gramEnd"/>
            <w:r>
              <w:tab/>
              <w:t>False</w:t>
            </w:r>
          </w:p>
          <w:p w14:paraId="0A69EB70" w14:textId="77777777" w:rsidR="001D466A" w:rsidRDefault="001D466A" w:rsidP="001D466A">
            <w:r>
              <w:t>Advanced ratios</w:t>
            </w:r>
            <w:r>
              <w:tab/>
              <w:t>True</w:t>
            </w:r>
          </w:p>
          <w:p w14:paraId="1C79E462" w14:textId="77777777" w:rsidR="001D466A" w:rsidRDefault="001D466A" w:rsidP="001D466A">
            <w:r>
              <w:t>AIF correlation</w:t>
            </w:r>
            <w:r>
              <w:tab/>
              <w:t>0</w:t>
            </w:r>
          </w:p>
          <w:p w14:paraId="0B3B3C07" w14:textId="77777777" w:rsidR="001D466A" w:rsidRDefault="001D466A" w:rsidP="001D466A">
            <w:r>
              <w:t>First pass AIF correlation</w:t>
            </w:r>
            <w:r>
              <w:tab/>
              <w:t>0</w:t>
            </w:r>
          </w:p>
          <w:p w14:paraId="7A7A8366" w14:textId="77777777" w:rsidR="001D466A" w:rsidRDefault="001D466A" w:rsidP="001D466A">
            <w:r>
              <w:t xml:space="preserve">AIF </w:t>
            </w:r>
            <w:proofErr w:type="spellStart"/>
            <w:r>
              <w:t>topx</w:t>
            </w:r>
            <w:proofErr w:type="spellEnd"/>
            <w:r>
              <w:tab/>
              <w:t>0</w:t>
            </w:r>
          </w:p>
          <w:p w14:paraId="490FDC5C" w14:textId="77777777" w:rsidR="001D466A" w:rsidRDefault="001D466A" w:rsidP="001D466A">
            <w:r>
              <w:t>AIF min mass</w:t>
            </w:r>
            <w:r>
              <w:tab/>
              <w:t>0</w:t>
            </w:r>
          </w:p>
          <w:p w14:paraId="00859C74" w14:textId="77777777" w:rsidR="001D466A" w:rsidRDefault="001D466A" w:rsidP="001D466A">
            <w:r>
              <w:t>AIF SIL weight</w:t>
            </w:r>
            <w:r>
              <w:tab/>
              <w:t>0</w:t>
            </w:r>
          </w:p>
          <w:p w14:paraId="20CFB841" w14:textId="77777777" w:rsidR="001D466A" w:rsidRDefault="001D466A" w:rsidP="001D466A">
            <w:r>
              <w:t>AIF ISO weight</w:t>
            </w:r>
            <w:r>
              <w:tab/>
              <w:t>0</w:t>
            </w:r>
          </w:p>
          <w:p w14:paraId="5BDC4C3C" w14:textId="77777777" w:rsidR="001D466A" w:rsidRDefault="001D466A" w:rsidP="001D466A">
            <w:r>
              <w:t>AIF iterative</w:t>
            </w:r>
            <w:r>
              <w:tab/>
              <w:t>False</w:t>
            </w:r>
          </w:p>
          <w:p w14:paraId="2D8D841C" w14:textId="2D658F19" w:rsidR="001D466A" w:rsidRDefault="001D466A" w:rsidP="001D466A">
            <w:r>
              <w:t>AIF threshold FDR</w:t>
            </w:r>
            <w:r>
              <w:tab/>
              <w:t>0</w:t>
            </w:r>
          </w:p>
        </w:tc>
      </w:tr>
    </w:tbl>
    <w:p w14:paraId="4A9BA10B" w14:textId="77777777" w:rsidR="001D466A" w:rsidRDefault="001D466A" w:rsidP="001D466A"/>
    <w:p w14:paraId="1E196FCF" w14:textId="431A9B72" w:rsidR="00E87183" w:rsidRDefault="00E87183" w:rsidP="001D466A">
      <w:bookmarkStart w:id="2" w:name="_GoBack"/>
      <w:bookmarkEnd w:id="2"/>
    </w:p>
    <w:sectPr w:rsidR="00E87183" w:rsidSect="00A97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83"/>
    <w:rsid w:val="00005111"/>
    <w:rsid w:val="00016BC2"/>
    <w:rsid w:val="00021504"/>
    <w:rsid w:val="00031473"/>
    <w:rsid w:val="000346E8"/>
    <w:rsid w:val="000407DD"/>
    <w:rsid w:val="00045CFA"/>
    <w:rsid w:val="00050EA8"/>
    <w:rsid w:val="0005208B"/>
    <w:rsid w:val="00064615"/>
    <w:rsid w:val="00065B6E"/>
    <w:rsid w:val="00070469"/>
    <w:rsid w:val="00087020"/>
    <w:rsid w:val="00087B43"/>
    <w:rsid w:val="00092B98"/>
    <w:rsid w:val="000A146B"/>
    <w:rsid w:val="000B379D"/>
    <w:rsid w:val="000B4540"/>
    <w:rsid w:val="000C4326"/>
    <w:rsid w:val="000C58AF"/>
    <w:rsid w:val="000D16F3"/>
    <w:rsid w:val="000D442D"/>
    <w:rsid w:val="000D657F"/>
    <w:rsid w:val="000F3A71"/>
    <w:rsid w:val="000F3FFF"/>
    <w:rsid w:val="000F5B28"/>
    <w:rsid w:val="001065A4"/>
    <w:rsid w:val="00111BC0"/>
    <w:rsid w:val="00117054"/>
    <w:rsid w:val="00130B75"/>
    <w:rsid w:val="00130F70"/>
    <w:rsid w:val="00132EEF"/>
    <w:rsid w:val="00135BD8"/>
    <w:rsid w:val="001407B8"/>
    <w:rsid w:val="00143B89"/>
    <w:rsid w:val="00146923"/>
    <w:rsid w:val="001476D0"/>
    <w:rsid w:val="00162B35"/>
    <w:rsid w:val="00164A65"/>
    <w:rsid w:val="00166583"/>
    <w:rsid w:val="00170EFD"/>
    <w:rsid w:val="001739CC"/>
    <w:rsid w:val="00193278"/>
    <w:rsid w:val="001C3A56"/>
    <w:rsid w:val="001C6B11"/>
    <w:rsid w:val="001D221C"/>
    <w:rsid w:val="001D3C02"/>
    <w:rsid w:val="001D466A"/>
    <w:rsid w:val="001E0BEA"/>
    <w:rsid w:val="001E798B"/>
    <w:rsid w:val="001F36DC"/>
    <w:rsid w:val="00205F69"/>
    <w:rsid w:val="00221665"/>
    <w:rsid w:val="002216BC"/>
    <w:rsid w:val="00223729"/>
    <w:rsid w:val="00252175"/>
    <w:rsid w:val="002532EF"/>
    <w:rsid w:val="0025395F"/>
    <w:rsid w:val="00253F99"/>
    <w:rsid w:val="00254DCA"/>
    <w:rsid w:val="00263DE0"/>
    <w:rsid w:val="00266725"/>
    <w:rsid w:val="00293252"/>
    <w:rsid w:val="002A1F1C"/>
    <w:rsid w:val="002A4D25"/>
    <w:rsid w:val="002B5882"/>
    <w:rsid w:val="002D02F1"/>
    <w:rsid w:val="002D79B6"/>
    <w:rsid w:val="002E4695"/>
    <w:rsid w:val="002E58E2"/>
    <w:rsid w:val="002F22E0"/>
    <w:rsid w:val="002F4172"/>
    <w:rsid w:val="002F7CF1"/>
    <w:rsid w:val="003020C2"/>
    <w:rsid w:val="00312697"/>
    <w:rsid w:val="00331412"/>
    <w:rsid w:val="00343D80"/>
    <w:rsid w:val="003477B4"/>
    <w:rsid w:val="003624E4"/>
    <w:rsid w:val="003646DA"/>
    <w:rsid w:val="00373E3B"/>
    <w:rsid w:val="00383C07"/>
    <w:rsid w:val="00387092"/>
    <w:rsid w:val="003B0362"/>
    <w:rsid w:val="003B39B9"/>
    <w:rsid w:val="003C1799"/>
    <w:rsid w:val="003D1E00"/>
    <w:rsid w:val="003E3C91"/>
    <w:rsid w:val="003E523D"/>
    <w:rsid w:val="003E7BC8"/>
    <w:rsid w:val="003F3BD5"/>
    <w:rsid w:val="004030D4"/>
    <w:rsid w:val="004071A5"/>
    <w:rsid w:val="00411EB5"/>
    <w:rsid w:val="00415051"/>
    <w:rsid w:val="00454200"/>
    <w:rsid w:val="0045574B"/>
    <w:rsid w:val="00470DC9"/>
    <w:rsid w:val="00497CEF"/>
    <w:rsid w:val="004A205A"/>
    <w:rsid w:val="004B2727"/>
    <w:rsid w:val="004C3D56"/>
    <w:rsid w:val="004C6768"/>
    <w:rsid w:val="004D67C2"/>
    <w:rsid w:val="004E1F39"/>
    <w:rsid w:val="004E2286"/>
    <w:rsid w:val="004F2E17"/>
    <w:rsid w:val="004F645A"/>
    <w:rsid w:val="00503F3F"/>
    <w:rsid w:val="00514A29"/>
    <w:rsid w:val="00522839"/>
    <w:rsid w:val="00526C89"/>
    <w:rsid w:val="005345CF"/>
    <w:rsid w:val="005411A8"/>
    <w:rsid w:val="00543574"/>
    <w:rsid w:val="0055737D"/>
    <w:rsid w:val="005577DD"/>
    <w:rsid w:val="00571875"/>
    <w:rsid w:val="00575F16"/>
    <w:rsid w:val="005B39D1"/>
    <w:rsid w:val="005B61A8"/>
    <w:rsid w:val="005C777C"/>
    <w:rsid w:val="005E49FC"/>
    <w:rsid w:val="005E73E2"/>
    <w:rsid w:val="005F738B"/>
    <w:rsid w:val="006005DC"/>
    <w:rsid w:val="00603384"/>
    <w:rsid w:val="00606E21"/>
    <w:rsid w:val="006211F9"/>
    <w:rsid w:val="00637A61"/>
    <w:rsid w:val="0065193F"/>
    <w:rsid w:val="00660556"/>
    <w:rsid w:val="00664B76"/>
    <w:rsid w:val="006656C8"/>
    <w:rsid w:val="00675FA3"/>
    <w:rsid w:val="00682B71"/>
    <w:rsid w:val="00687D9E"/>
    <w:rsid w:val="00692566"/>
    <w:rsid w:val="00694F1B"/>
    <w:rsid w:val="006964B7"/>
    <w:rsid w:val="00697732"/>
    <w:rsid w:val="006C36E7"/>
    <w:rsid w:val="006C4C08"/>
    <w:rsid w:val="006F3138"/>
    <w:rsid w:val="006F3B3A"/>
    <w:rsid w:val="006F7668"/>
    <w:rsid w:val="0070453E"/>
    <w:rsid w:val="00705D33"/>
    <w:rsid w:val="007108DF"/>
    <w:rsid w:val="007503F3"/>
    <w:rsid w:val="00756DF3"/>
    <w:rsid w:val="0076606B"/>
    <w:rsid w:val="00767CD9"/>
    <w:rsid w:val="00782826"/>
    <w:rsid w:val="00785410"/>
    <w:rsid w:val="00790909"/>
    <w:rsid w:val="00796990"/>
    <w:rsid w:val="007A0D93"/>
    <w:rsid w:val="007A7E4F"/>
    <w:rsid w:val="007C0B89"/>
    <w:rsid w:val="007C2683"/>
    <w:rsid w:val="007E095E"/>
    <w:rsid w:val="007F449A"/>
    <w:rsid w:val="007F7C7D"/>
    <w:rsid w:val="008059FF"/>
    <w:rsid w:val="008069B2"/>
    <w:rsid w:val="00811FC9"/>
    <w:rsid w:val="00823C11"/>
    <w:rsid w:val="00831716"/>
    <w:rsid w:val="0085135D"/>
    <w:rsid w:val="00851C61"/>
    <w:rsid w:val="00856188"/>
    <w:rsid w:val="0085774E"/>
    <w:rsid w:val="00874EFC"/>
    <w:rsid w:val="008763E5"/>
    <w:rsid w:val="008A431F"/>
    <w:rsid w:val="008A52F2"/>
    <w:rsid w:val="008A7B3F"/>
    <w:rsid w:val="008C1DAE"/>
    <w:rsid w:val="008D104F"/>
    <w:rsid w:val="008D41FA"/>
    <w:rsid w:val="008D6F00"/>
    <w:rsid w:val="008E7ABC"/>
    <w:rsid w:val="008F589B"/>
    <w:rsid w:val="009017E0"/>
    <w:rsid w:val="00910A23"/>
    <w:rsid w:val="009150E2"/>
    <w:rsid w:val="00917C58"/>
    <w:rsid w:val="0092660D"/>
    <w:rsid w:val="0094100D"/>
    <w:rsid w:val="009449EA"/>
    <w:rsid w:val="0095353C"/>
    <w:rsid w:val="0096057F"/>
    <w:rsid w:val="00964420"/>
    <w:rsid w:val="00964D56"/>
    <w:rsid w:val="00971D33"/>
    <w:rsid w:val="009726E6"/>
    <w:rsid w:val="009738A5"/>
    <w:rsid w:val="00982F8C"/>
    <w:rsid w:val="00994E1B"/>
    <w:rsid w:val="00995389"/>
    <w:rsid w:val="009A6F64"/>
    <w:rsid w:val="009C5E4F"/>
    <w:rsid w:val="009D2AC9"/>
    <w:rsid w:val="009E7BFD"/>
    <w:rsid w:val="009F1A1D"/>
    <w:rsid w:val="009F1A39"/>
    <w:rsid w:val="009F4FB8"/>
    <w:rsid w:val="009F5B6E"/>
    <w:rsid w:val="00A106E7"/>
    <w:rsid w:val="00A12970"/>
    <w:rsid w:val="00A22379"/>
    <w:rsid w:val="00A2239B"/>
    <w:rsid w:val="00A25B93"/>
    <w:rsid w:val="00A34A16"/>
    <w:rsid w:val="00A42E43"/>
    <w:rsid w:val="00A55884"/>
    <w:rsid w:val="00A5745B"/>
    <w:rsid w:val="00A630F9"/>
    <w:rsid w:val="00A7303F"/>
    <w:rsid w:val="00A74D72"/>
    <w:rsid w:val="00A817D3"/>
    <w:rsid w:val="00A971CE"/>
    <w:rsid w:val="00A97E03"/>
    <w:rsid w:val="00AA2E94"/>
    <w:rsid w:val="00AB232E"/>
    <w:rsid w:val="00AB55F8"/>
    <w:rsid w:val="00AB5AF7"/>
    <w:rsid w:val="00AE6A69"/>
    <w:rsid w:val="00AE7CD6"/>
    <w:rsid w:val="00AE7F0E"/>
    <w:rsid w:val="00AF479D"/>
    <w:rsid w:val="00B021C8"/>
    <w:rsid w:val="00B1075E"/>
    <w:rsid w:val="00B118E6"/>
    <w:rsid w:val="00B236AE"/>
    <w:rsid w:val="00B27FA4"/>
    <w:rsid w:val="00B37F7F"/>
    <w:rsid w:val="00B4723B"/>
    <w:rsid w:val="00B505A5"/>
    <w:rsid w:val="00B60B10"/>
    <w:rsid w:val="00B74912"/>
    <w:rsid w:val="00B90512"/>
    <w:rsid w:val="00B96118"/>
    <w:rsid w:val="00BB1FF1"/>
    <w:rsid w:val="00BC2FCA"/>
    <w:rsid w:val="00BD3F11"/>
    <w:rsid w:val="00BD4862"/>
    <w:rsid w:val="00BD7D1C"/>
    <w:rsid w:val="00BE147D"/>
    <w:rsid w:val="00BE76B2"/>
    <w:rsid w:val="00BF7681"/>
    <w:rsid w:val="00C024CD"/>
    <w:rsid w:val="00C05D49"/>
    <w:rsid w:val="00C14347"/>
    <w:rsid w:val="00C17301"/>
    <w:rsid w:val="00C2084E"/>
    <w:rsid w:val="00C20A89"/>
    <w:rsid w:val="00C33D03"/>
    <w:rsid w:val="00C561AF"/>
    <w:rsid w:val="00C6588A"/>
    <w:rsid w:val="00C70007"/>
    <w:rsid w:val="00C731DD"/>
    <w:rsid w:val="00C752F2"/>
    <w:rsid w:val="00C803C7"/>
    <w:rsid w:val="00C9164D"/>
    <w:rsid w:val="00C95C85"/>
    <w:rsid w:val="00CB76DF"/>
    <w:rsid w:val="00CC235D"/>
    <w:rsid w:val="00CC59B8"/>
    <w:rsid w:val="00CD232C"/>
    <w:rsid w:val="00CF586E"/>
    <w:rsid w:val="00D00004"/>
    <w:rsid w:val="00D23A8A"/>
    <w:rsid w:val="00D27B7A"/>
    <w:rsid w:val="00D30C26"/>
    <w:rsid w:val="00D316ED"/>
    <w:rsid w:val="00D331C3"/>
    <w:rsid w:val="00D37CF1"/>
    <w:rsid w:val="00D55867"/>
    <w:rsid w:val="00D65BFE"/>
    <w:rsid w:val="00D70057"/>
    <w:rsid w:val="00D731F3"/>
    <w:rsid w:val="00D93518"/>
    <w:rsid w:val="00D944FD"/>
    <w:rsid w:val="00D97B2D"/>
    <w:rsid w:val="00DA145E"/>
    <w:rsid w:val="00DA35D7"/>
    <w:rsid w:val="00DA4750"/>
    <w:rsid w:val="00DB39F0"/>
    <w:rsid w:val="00DB5370"/>
    <w:rsid w:val="00DC69A5"/>
    <w:rsid w:val="00DC7810"/>
    <w:rsid w:val="00DF4606"/>
    <w:rsid w:val="00DF7D72"/>
    <w:rsid w:val="00E01AAD"/>
    <w:rsid w:val="00E162EE"/>
    <w:rsid w:val="00E2386E"/>
    <w:rsid w:val="00E36399"/>
    <w:rsid w:val="00E43241"/>
    <w:rsid w:val="00E51CB7"/>
    <w:rsid w:val="00E53252"/>
    <w:rsid w:val="00E545B2"/>
    <w:rsid w:val="00E54A43"/>
    <w:rsid w:val="00E60A85"/>
    <w:rsid w:val="00E66873"/>
    <w:rsid w:val="00E70CBE"/>
    <w:rsid w:val="00E87183"/>
    <w:rsid w:val="00E87711"/>
    <w:rsid w:val="00E95819"/>
    <w:rsid w:val="00EA0E34"/>
    <w:rsid w:val="00EA35F5"/>
    <w:rsid w:val="00EA4383"/>
    <w:rsid w:val="00EE00D5"/>
    <w:rsid w:val="00EE5345"/>
    <w:rsid w:val="00EF0B3F"/>
    <w:rsid w:val="00EF27CC"/>
    <w:rsid w:val="00EF4127"/>
    <w:rsid w:val="00F000B8"/>
    <w:rsid w:val="00F14796"/>
    <w:rsid w:val="00F17727"/>
    <w:rsid w:val="00F25183"/>
    <w:rsid w:val="00F3232C"/>
    <w:rsid w:val="00F36A03"/>
    <w:rsid w:val="00F37E55"/>
    <w:rsid w:val="00F40552"/>
    <w:rsid w:val="00F4498C"/>
    <w:rsid w:val="00F52DC9"/>
    <w:rsid w:val="00F54CED"/>
    <w:rsid w:val="00F623F2"/>
    <w:rsid w:val="00F63AE2"/>
    <w:rsid w:val="00F715B6"/>
    <w:rsid w:val="00F7360B"/>
    <w:rsid w:val="00F8101B"/>
    <w:rsid w:val="00F91BF3"/>
    <w:rsid w:val="00FA2885"/>
    <w:rsid w:val="00FA2A83"/>
    <w:rsid w:val="00FA36D6"/>
    <w:rsid w:val="00FB1C6B"/>
    <w:rsid w:val="00FB31E1"/>
    <w:rsid w:val="00FC0D5D"/>
    <w:rsid w:val="00FC396D"/>
    <w:rsid w:val="00FE3E94"/>
    <w:rsid w:val="00FE637D"/>
    <w:rsid w:val="00FF14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CB69"/>
  <w15:chartTrackingRefBased/>
  <w15:docId w15:val="{1CD1118B-045D-8F4A-B0F4-79839CA0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62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7183"/>
    <w:rPr>
      <w:color w:val="0000FF"/>
      <w:u w:val="single"/>
    </w:rPr>
  </w:style>
  <w:style w:type="character" w:styleId="Emphasis">
    <w:name w:val="Emphasis"/>
    <w:basedOn w:val="DefaultParagraphFont"/>
    <w:uiPriority w:val="20"/>
    <w:qFormat/>
    <w:rsid w:val="00E87183"/>
    <w:rPr>
      <w:i/>
      <w:iCs/>
    </w:rPr>
  </w:style>
  <w:style w:type="table" w:styleId="TableGrid">
    <w:name w:val="Table Grid"/>
    <w:basedOn w:val="TableNormal"/>
    <w:uiPriority w:val="39"/>
    <w:rsid w:val="001D46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87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omics.pnl.gov/software/DeconMS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soyoungr@outlook.com</dc:creator>
  <cp:keywords/>
  <dc:description/>
  <cp:lastModifiedBy>soyoungr@outlook.com</cp:lastModifiedBy>
  <cp:revision>2</cp:revision>
  <dcterms:created xsi:type="dcterms:W3CDTF">2019-02-15T17:36:00Z</dcterms:created>
  <dcterms:modified xsi:type="dcterms:W3CDTF">2019-02-15T17:58:00Z</dcterms:modified>
</cp:coreProperties>
</file>