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(1)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本地新建一个Mule工程，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将public_share/2/下的test.jar import到工程里。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(2)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将public_share/2/下的config.yaml里的各个参数根据自己注册账号的实际环境参数值填入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(3)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做完以上两步之后，将config.yaml放入此处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62213" cy="27878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78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  <w:t xml:space="preserve">(4)     —-------------------&gt; 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6"/>
          <w:szCs w:val="36"/>
          <w:rtl w:val="0"/>
        </w:rPr>
        <w:t xml:space="preserve">(此步骤给跑的快的朋友选做，或者免费课程学过的朋友)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若业余还有时间多余，可以配置以下内容。此处这些配置还没有讲，课上会告诉大家怎么配。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(5)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根据以下两个目录里的sql脚本，分别将数据导入mysql和postgreSQL。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(6)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将目录中的workdata整个文件夹拷贝到自己希望的本地工作目录。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90850" cy="14382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