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</w:pPr>
      <w:r>
        <w:rPr>
          <w:b/>
          <w:bCs/>
          <w:color w:val="A87B00"/>
          <w:spacing w:val="20"/>
          <w:sz w:val="18"/>
          <w:szCs w:val="18"/>
        </w:rPr>
        <w:t xml:space="preserve">GUÍA DEL ESTUDIANTE · SESIÓN 4 DE 30</w:t>
      </w:r>
    </w:p>
    <w:p>
      <w:pPr>
        <w:spacing w:after="20"/>
      </w:pPr>
      <w:r>
        <w:rPr>
          <w:rFonts w:ascii="Cambria" w:cs="Cambria" w:eastAsia="Cambria" w:hAnsi="Cambria"/>
          <w:b/>
          <w:bCs/>
          <w:color w:val="1A1A1A"/>
          <w:sz w:val="44"/>
          <w:szCs w:val="44"/>
        </w:rPr>
        <w:t xml:space="preserve">Electiva - PWA</w:t>
      </w:r>
    </w:p>
    <w:p>
      <w:pPr>
        <w:pBdr>
          <w:bottom w:val="single" w:color="FFCC29" w:sz="18" w:space="10"/>
        </w:pBdr>
        <w:spacing w:after="260"/>
      </w:pP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Service Workers (2/2): cacheo de rutas</w:t>
      </w:r>
    </w:p>
    <w:p>
      <w:pPr>
        <w:spacing w:after="160"/>
        <w:jc w:val="both"/>
      </w:pPr>
      <w:r>
        <w:t xml:space="preserve">La Sesión 17 dejó un Service Worker que registra un manejador de fetch, pero deja pasar cada petición sin tocarla. Hoy lo interceptamos de verdad: respondemos desde el caché cuando podemos, y aplicamos la versión más simple posible de una estrategia de respuesta. Las 5 estrategias completas, con nombre, llegan en la Sesión 20.</w:t>
      </w:r>
    </w:p>
    <w:p>
      <w:pPr>
        <w:pStyle w:val="Heading2"/>
      </w:pPr>
      <w:r>
        <w:t xml:space="preserve">Objetivos de aprendizaje</w:t>
      </w:r>
    </w:p>
    <w:p>
      <w:pPr>
        <w:spacing w:after="110"/>
        <w:ind w:left="260" w:hanging="260"/>
      </w:pPr>
      <w:r>
        <w:rPr>
          <w:b/>
          <w:bCs/>
          <w:color w:val="A87B00"/>
          <w:sz w:val="21"/>
          <w:szCs w:val="21"/>
        </w:rPr>
        <w:t xml:space="preserve">✓  </w:t>
      </w:r>
      <w:r>
        <w:rPr>
          <w:sz w:val="21"/>
          <w:szCs w:val="21"/>
        </w:rPr>
        <w:t xml:space="preserve">Distinguir un manejador de fetch que deja pasar la petición (Sesión 17) de uno que la intercepta de verdad.</w:t>
      </w:r>
    </w:p>
    <w:p>
      <w:pPr>
        <w:spacing w:after="110"/>
        <w:ind w:left="260" w:hanging="260"/>
      </w:pPr>
      <w:r>
        <w:rPr>
          <w:b/>
          <w:bCs/>
          <w:color w:val="A87B00"/>
          <w:sz w:val="21"/>
          <w:szCs w:val="21"/>
        </w:rPr>
        <w:t xml:space="preserve">✓  </w:t>
      </w:r>
      <w:r>
        <w:rPr>
          <w:sz w:val="21"/>
          <w:szCs w:val="21"/>
        </w:rPr>
        <w:t xml:space="preserve">Usar caches.match() dentro del evento fetch para responder con un recurso ya guardado en caché.</w:t>
      </w:r>
    </w:p>
    <w:p>
      <w:pPr>
        <w:spacing w:after="110"/>
        <w:ind w:left="260" w:hanging="260"/>
      </w:pPr>
      <w:r>
        <w:rPr>
          <w:b/>
          <w:bCs/>
          <w:color w:val="A87B00"/>
          <w:sz w:val="21"/>
          <w:szCs w:val="21"/>
        </w:rPr>
        <w:t xml:space="preserve">✓  </w:t>
      </w:r>
      <w:r>
        <w:rPr>
          <w:sz w:val="21"/>
          <w:szCs w:val="21"/>
        </w:rPr>
        <w:t xml:space="preserve">Aplicar una estrategia básica de respuesta: caché primero, red si no está — sin escribir nada nuevo al caché todavía.</w:t>
      </w:r>
    </w:p>
    <w:p>
      <w:pPr>
        <w:spacing w:after="110"/>
        <w:ind w:left="260" w:hanging="260"/>
      </w:pPr>
      <w:r>
        <w:rPr>
          <w:b/>
          <w:bCs/>
          <w:color w:val="A87B00"/>
          <w:sz w:val="21"/>
          <w:szCs w:val="21"/>
        </w:rPr>
        <w:t xml:space="preserve">✓  </w:t>
      </w:r>
      <w:r>
        <w:rPr>
          <w:sz w:val="21"/>
          <w:szCs w:val="21"/>
        </w:rPr>
        <w:t xml:space="preserve">Verificar en DevTools, pestaña Network, que una ruta cacheada se sirve realmente desde el Service Worker y no desde la red.</w:t>
      </w:r>
    </w:p>
    <w:p>
      <w:pPr>
        <w:spacing w:after="110"/>
        <w:ind w:left="260" w:hanging="260"/>
      </w:pPr>
      <w:r>
        <w:rPr>
          <w:b/>
          <w:bCs/>
          <w:color w:val="A87B00"/>
          <w:sz w:val="21"/>
          <w:szCs w:val="21"/>
        </w:rPr>
        <w:t xml:space="preserve">✓  </w:t>
      </w:r>
      <w:r>
        <w:rPr>
          <w:sz w:val="21"/>
          <w:szCs w:val="21"/>
        </w:rPr>
        <w:t xml:space="preserve">Reconocer que esto es la versión más simple de una estrategia de caché — las 5 estrategias completas, con nombre, llegan en la Sesión 20.</w:t>
      </w:r>
    </w:p>
    <w:p>
      <w:pPr>
        <w:spacing w:after="100" w:before="260"/>
      </w:pPr>
      <w:r>
        <w:rPr>
          <w:rFonts w:ascii="Cambria" w:cs="Cambria" w:eastAsia="Cambria" w:hAnsi="Cambria"/>
          <w:b/>
          <w:bCs/>
          <w:color w:val="A87B00"/>
          <w:sz w:val="22"/>
          <w:szCs w:val="22"/>
        </w:rPr>
        <w:t xml:space="preserve">Agenda de la sesión · 120 minutos en clase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2200"/>
      </w:tblGrid>
      <w:tr>
        <w:trPr>
          <w:tblHeader/>
        </w:trPr>
        <w:tc>
          <w:tcPr>
            <w:shd w:fill="1A1A1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shd w:fill="1A1A1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Bienvenida y recap de la Sesión 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A87B00"/>
                <w:sz w:val="19"/>
                <w:szCs w:val="19"/>
              </w:rPr>
              <w:t xml:space="preserve">8 min</w:t>
            </w:r>
          </w:p>
        </w:tc>
      </w:tr>
      <w:tr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 "dejar pasar" a interceptar de verdad (explicación)</w:t>
            </w:r>
          </w:p>
        </w:tc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A87B00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caches.match(): responder desde el caché (explicación + demo)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A87B00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Cachear las primeras rutas (explicación)</w:t>
            </w:r>
          </w:p>
        </w:tc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A87B00"/>
                <w:sz w:val="19"/>
                <w:szCs w:val="19"/>
              </w:rPr>
              <w:t xml:space="preserve">12 min</w:t>
            </w:r>
          </w:p>
        </w:tc>
      </w:tr>
      <w:tr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Una estrategia básica de respuesta (explicación + demo)</w:t>
            </w:r>
          </w:p>
        </w:tc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A87B00"/>
                <w:sz w:val="19"/>
                <w:szCs w:val="19"/>
              </w:rPr>
              <w:t xml:space="preserve">25 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Caso real: el sw.js actualizado del Gestor de tareas (demo en vivo)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A87B00"/>
                <w:sz w:val="19"/>
                <w:szCs w:val="19"/>
              </w:rPr>
              <w:t xml:space="preserve">25 min</w:t>
            </w:r>
          </w:p>
        </w:tc>
      </w:tr>
      <w:tr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Actividad 1 · Intercepta tu propio fetch (individual)</w:t>
            </w:r>
          </w:p>
        </w:tc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A87B00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Actividad 2 · Detective de red (parejas) y cierre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A87B00"/>
                <w:sz w:val="19"/>
                <w:szCs w:val="19"/>
              </w:rPr>
              <w:t xml:space="preserve">10 min</w:t>
            </w:r>
          </w:p>
        </w:tc>
      </w:tr>
    </w:tbl>
    <w:p>
      <w:pPr>
        <w:spacing w:after="160"/>
        <w:jc w:val="both"/>
      </w:pPr>
      <w:r>
        <w:rPr>
          <w:i/>
          <w:iCs/>
          <w:color w:val="5F5F5F"/>
          <w:sz w:val="19"/>
          <w:szCs w:val="19"/>
        </w:rPr>
        <w:t xml:space="preserve">La Actividad 3 es tarea individual fuera de clase: no está contada en los 120 minutos.</w:t>
      </w:r>
    </w:p>
    <w:p>
      <w:pPr>
        <w:pStyle w:val="Heading1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1.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Bienvenida y recap</w:t>
      </w:r>
    </w:p>
    <w:p>
      <w:pPr>
        <w:spacing w:after="160"/>
        <w:jc w:val="both"/>
      </w:pPr>
      <w:r>
        <w:t xml:space="preserve">En la Sesión 17 registramos el Service Worker del Gestor de tareas y completamos su ciclo de vida — install cachea los recursos esenciales con cache.addAll(), activate reclama el control con clients.claim(), y fetch... deja pasar cada petición directo a la red, sin tocarla. Cumplía el requisito de instalabilidad, pero no hacía nada útil todavía. Hoy cambiamos exactamente eso.</w:t>
      </w:r>
    </w:p>
    <w:tbl>
      <w:tblPr>
        <w:tblW w:type="pct" w:w="100%"/>
        <w:tblBorders>
          <w:top w:val="single" w:color="3178C6" w:sz="6"/>
          <w:left w:val="single" w:color="3178C6" w:sz="24"/>
          <w:bottom w:val="single" w:color="3178C6" w:sz="6"/>
          <w:right w:val="single" w:color="3178C6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Dato clave</w:t>
            </w:r>
          </w:p>
          <w:p>
            <w:r>
              <w:rPr>
                <w:sz w:val="21"/>
                <w:szCs w:val="21"/>
              </w:rPr>
              <w:t xml:space="preserve">El install de la Sesión 17 ya guardó en caché index.html, estilos.css, app.js y manifest.json. Hoy no cacheamos nada nuevo — usamos lo que ya está ahí.</w:t>
            </w:r>
          </w:p>
        </w:tc>
      </w:tr>
    </w:tbl>
    <w:p>
      <w:pPr>
        <w:pStyle w:val="Heading1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2.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De "dejar pasar" a interceptar de verdad</w:t>
      </w:r>
    </w:p>
    <w:p>
      <w:pPr>
        <w:spacing w:after="160"/>
        <w:jc w:val="both"/>
      </w:pPr>
      <w:r>
        <w:t xml:space="preserve">Pasarle directamente fetch(event.request), como hicimos la sesión pasada, es una respuesta válida — pero ignora por completo el caché que install ya construyó. La petición sigue yendo a la red aunque el recurso ya esté guardado localmente.</w:t>
      </w:r>
    </w:p>
    <w:p>
      <w:pPr>
        <w:spacing w:after="160"/>
        <w:jc w:val="both"/>
      </w:pPr>
      <w:r>
        <w:t xml:space="preserve">Interceptar de verdad significa decidir, dentro del propio manejador de fetch, de dónde viene la respuesta:</w:t>
      </w:r>
    </w:p>
    <w:p>
      <w:pPr>
        <w:spacing w:after="110"/>
        <w:ind w:left="260" w:hanging="260"/>
      </w:pPr>
      <w:r>
        <w:rPr>
          <w:b/>
          <w:bCs/>
          <w:color w:val="A87B00"/>
          <w:sz w:val="21"/>
          <w:szCs w:val="21"/>
        </w:rPr>
        <w:t xml:space="preserve">✓  </w:t>
      </w:r>
      <w:r>
        <w:rPr>
          <w:sz w:val="21"/>
          <w:szCs w:val="21"/>
        </w:rPr>
        <w:t xml:space="preserve">Del caché — si el recurso ya está guardado localmente.</w:t>
      </w:r>
    </w:p>
    <w:p>
      <w:pPr>
        <w:spacing w:after="110"/>
        <w:ind w:left="260" w:hanging="260"/>
      </w:pPr>
      <w:r>
        <w:rPr>
          <w:b/>
          <w:bCs/>
          <w:color w:val="A87B00"/>
          <w:sz w:val="21"/>
          <w:szCs w:val="21"/>
        </w:rPr>
        <w:t xml:space="preserve">✓  </w:t>
      </w:r>
      <w:r>
        <w:rPr>
          <w:sz w:val="21"/>
          <w:szCs w:val="21"/>
        </w:rPr>
        <w:t xml:space="preserve">De la red — si no hay ninguna copia en caché.</w:t>
      </w:r>
    </w:p>
    <w:p>
      <w:pPr>
        <w:spacing w:after="110"/>
        <w:ind w:left="260" w:hanging="260"/>
      </w:pPr>
      <w:r>
        <w:rPr>
          <w:b/>
          <w:bCs/>
          <w:color w:val="A87B00"/>
          <w:sz w:val="21"/>
          <w:szCs w:val="21"/>
        </w:rPr>
        <w:t xml:space="preserve">✓  </w:t>
      </w:r>
      <w:r>
        <w:rPr>
          <w:sz w:val="21"/>
          <w:szCs w:val="21"/>
        </w:rPr>
        <w:t xml:space="preserve">De una combinación de ambas — la base de las estrategias con nombre de la Sesión 20.</w:t>
      </w:r>
    </w:p>
    <w:p>
      <w:pPr>
        <w:spacing w:after="100"/>
      </w:pPr>
    </w:p>
    <w:tbl>
      <w:tblPr>
        <w:tblW w:type="pct" w:w="100%"/>
        <w:tblBorders>
          <w:top w:val="single" w:color="3178C6" w:sz="6"/>
          <w:left w:val="single" w:color="3178C6" w:sz="24"/>
          <w:bottom w:val="single" w:color="3178C6" w:sz="6"/>
          <w:right w:val="single" w:color="3178C6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Dato clave</w:t>
            </w:r>
          </w:p>
          <w:p>
            <w:r>
              <w:rPr>
                <w:sz w:val="21"/>
                <w:szCs w:val="21"/>
              </w:rPr>
              <w:t xml:space="preserve">Esa decisión es, en el fondo, una estrategia de caché — hoy construimos la más simple posible.</w:t>
            </w:r>
          </w:p>
        </w:tc>
      </w:tr>
    </w:tbl>
    <w:p>
      <w:pPr>
        <w:pStyle w:val="Heading1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3.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caches.match(): responder desde el caché</w:t>
      </w:r>
    </w:p>
    <w:p>
      <w:pPr>
        <w:spacing w:after="160"/>
        <w:jc w:val="both"/>
      </w:pPr>
      <w:r>
        <w:t xml:space="preserve">caches.match(request) busca, en todos los cachés del origen, una respuesta guardada que coincida con la petición dada. Devuelve una promesa: se resuelve con el Response encontrado, o con undefined si no hay coincidencia [1].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41416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5F57"/>
                <w:sz w:val="16"/>
                <w:szCs w:val="16"/>
              </w:rPr>
              <w:t xml:space="preserve">●  </w:t>
            </w:r>
            <w:r>
              <w:rPr>
                <w:b/>
                <w:bCs/>
                <w:color w:val="FEBC2E"/>
                <w:sz w:val="16"/>
                <w:szCs w:val="16"/>
              </w:rPr>
              <w:t xml:space="preserve">●  </w:t>
            </w:r>
            <w:r>
              <w:rPr>
                <w:b/>
                <w:bCs/>
                <w:color w:val="28C840"/>
                <w:sz w:val="16"/>
                <w:szCs w:val="16"/>
              </w:rPr>
              <w:t xml:space="preserve">●   </w:t>
            </w:r>
            <w:r>
              <w:rPr>
                <w:rFonts w:ascii="Calibri" w:cs="Calibri" w:eastAsia="Calibri" w:hAnsi="Calibri"/>
                <w:b/>
                <w:bCs/>
                <w:color w:val="CFCAC0"/>
                <w:sz w:val="16"/>
                <w:szCs w:val="16"/>
              </w:rPr>
              <w:t xml:space="preserve">sw.js (fragmento)</w:t>
            </w:r>
          </w:p>
        </w:tc>
      </w:tr>
      <w:tr>
        <w:tc>
          <w:tcPr>
            <w:shd w:fill="1C1C1E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self.</w:t>
            </w:r>
            <w:r>
              <w:rPr>
                <w:rFonts w:ascii="Cascadia Code, Consolas" w:cs="Cascadia Code, Consolas" w:eastAsia="Cascadia Code, Consolas" w:hAnsi="Cascadia Code, Consolas"/>
                <w:color w:val="8EC2FF"/>
                <w:sz w:val="18"/>
                <w:szCs w:val="18"/>
              </w:rPr>
              <w:t xml:space="preserve">addEventListener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(</w:t>
            </w:r>
            <w:r>
              <w:rPr>
                <w:rFonts w:ascii="Cascadia Code, Consolas" w:cs="Cascadia Code, Consolas" w:eastAsia="Cascadia Code, Consolas" w:hAnsi="Cascadia Code, Consolas"/>
                <w:color w:val="8FD19E"/>
                <w:sz w:val="18"/>
                <w:szCs w:val="18"/>
              </w:rPr>
              <w:t xml:space="preserve">'fetch'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, event =&gt; {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 event.</w:t>
            </w:r>
            <w:r>
              <w:rPr>
                <w:rFonts w:ascii="Cascadia Code, Consolas" w:cs="Cascadia Code, Consolas" w:eastAsia="Cascadia Code, Consolas" w:hAnsi="Cascadia Code, Consolas"/>
                <w:color w:val="8EC2FF"/>
                <w:sz w:val="18"/>
                <w:szCs w:val="18"/>
              </w:rPr>
              <w:t xml:space="preserve">respondWith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(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   caches.</w:t>
            </w:r>
            <w:r>
              <w:rPr>
                <w:rFonts w:ascii="Cascadia Code, Consolas" w:cs="Cascadia Code, Consolas" w:eastAsia="Cascadia Code, Consolas" w:hAnsi="Cascadia Code, Consolas"/>
                <w:color w:val="8EC2FF"/>
                <w:sz w:val="18"/>
                <w:szCs w:val="18"/>
              </w:rPr>
              <w:t xml:space="preserve">match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(event.request).</w:t>
            </w:r>
            <w:r>
              <w:rPr>
                <w:rFonts w:ascii="Cascadia Code, Consolas" w:cs="Cascadia Code, Consolas" w:eastAsia="Cascadia Code, Consolas" w:hAnsi="Cascadia Code, Consolas"/>
                <w:color w:val="8EC2FF"/>
                <w:sz w:val="18"/>
                <w:szCs w:val="18"/>
              </w:rPr>
              <w:t xml:space="preserve">then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(encontrado =&gt; {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i/>
                <w:iCs/>
                <w:color w:val="8A8A86"/>
                <w:sz w:val="18"/>
                <w:szCs w:val="18"/>
              </w:rPr>
              <w:t xml:space="preserve">      // encontrado es un Response, o undefined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     </w:t>
            </w:r>
            <w:r>
              <w:rPr>
                <w:rFonts w:ascii="Cascadia Code, Consolas" w:cs="Cascadia Code, Consolas" w:eastAsia="Cascadia Code, Consolas" w:hAnsi="Cascadia Code, Consolas"/>
                <w:b/>
                <w:bCs/>
                <w:color w:val="FFCC29"/>
                <w:sz w:val="18"/>
                <w:szCs w:val="18"/>
              </w:rPr>
              <w:t xml:space="preserve">return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encontrado;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   })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/>
      </w:pPr>
    </w:p>
    <w:p>
      <w:pPr>
        <w:spacing w:after="160"/>
        <w:jc w:val="both"/>
      </w:pPr>
      <w:r>
        <w:t xml:space="preserve">Este fragmento está incompleto a propósito: si encontrado es undefined (la ruta no está en caché), la respuesta sería undefined y la petición fallaría. Falta la segunda mitad — qué hacer cuando no está en caché — y esa es exactamente la sección siguiente.</w:t>
      </w:r>
    </w:p>
    <w:tbl>
      <w:tblPr>
        <w:tblW w:type="pct" w:w="100%"/>
        <w:tblBorders>
          <w:top w:val="single" w:color="3178C6" w:sz="6"/>
          <w:left w:val="single" w:color="3178C6" w:sz="24"/>
          <w:bottom w:val="single" w:color="3178C6" w:sz="6"/>
          <w:right w:val="single" w:color="3178C6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Dato clave</w:t>
            </w:r>
          </w:p>
          <w:p>
            <w:r>
              <w:rPr>
                <w:sz w:val="21"/>
                <w:szCs w:val="21"/>
              </w:rPr>
              <w:t xml:space="preserve">caches.match() es la contraparte de lectura de cache.addAll(). La lista completa de operaciones de la interfaz Cache la vemos formalmente en la Sesión 19.</w:t>
            </w:r>
          </w:p>
        </w:tc>
      </w:tr>
    </w:tbl>
    <w:p>
      <w:pPr>
        <w:pStyle w:val="Heading1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4.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Cachear las primeras rutas</w:t>
      </w:r>
    </w:p>
    <w:p>
      <w:pPr>
        <w:spacing w:after="160"/>
        <w:jc w:val="both"/>
      </w:pPr>
      <w:r>
        <w:t xml:space="preserve">"Las primeras rutas" son, literalmente, las de CORE_ASSETS: el HTML, el CSS, el JavaScript principal y el manifest — el shell mínimo sin el cual la aplicación ni siquiera puede dibujarse en pantalla.</w:t>
      </w:r>
    </w:p>
    <w:p>
      <w:pPr>
        <w:spacing w:after="160"/>
        <w:jc w:val="both"/>
      </w:pPr>
      <w:r>
        <w:t xml:space="preserve">Lo que no cacheamos hoy: rutas dinámicas, respuestas de una API, o cualquier recurso que cambie con frecuencia.</w:t>
      </w:r>
    </w:p>
    <w:tbl>
      <w:tblPr>
        <w:tblW w:type="pct" w:w="100%"/>
        <w:tblBorders>
          <w:top w:val="single" w:color="3178C6" w:sz="6"/>
          <w:left w:val="single" w:color="3178C6" w:sz="24"/>
          <w:bottom w:val="single" w:color="3178C6" w:sz="6"/>
          <w:right w:val="single" w:color="3178C6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Dato clave</w:t>
            </w:r>
          </w:p>
          <w:p>
            <w:r>
              <w:rPr>
                <w:sz w:val="21"/>
                <w:szCs w:val="21"/>
              </w:rPr>
              <w:t xml:space="preserve">Cachear ese tipo de rutas sin una estrategia pensada puede dejar al usuario viendo datos viejos indefinidamente — el tema exacto de las 5 estrategias de caché de la Sesión 20.</w:t>
            </w:r>
          </w:p>
        </w:tc>
      </w:tr>
    </w:tbl>
    <w:p>
      <w:pPr>
        <w:pStyle w:val="Heading1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5.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Una estrategia básica de respuesta</w:t>
      </w:r>
    </w:p>
    <w:p>
      <w:pPr>
        <w:spacing w:after="160"/>
        <w:jc w:val="both"/>
      </w:pPr>
      <w:r>
        <w:t xml:space="preserve">Uniendo las dos piezas anteriores: si la petición está en caché, respondemos con eso; si no, vamos a la red. Nada más — hoy no escribimos nada nuevo en el caché durante fetch. Eso y las otras estrategias con nombre (Cache Only, Network Only, Network First, Stale-While-Revalidate) llegan formalmente en la Sesión 20.</w:t>
      </w:r>
    </w:p>
    <w:p>
      <w:pPr>
        <w:spacing w:after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41416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5F57"/>
                <w:sz w:val="16"/>
                <w:szCs w:val="16"/>
              </w:rPr>
              <w:t xml:space="preserve">●  </w:t>
            </w:r>
            <w:r>
              <w:rPr>
                <w:b/>
                <w:bCs/>
                <w:color w:val="FEBC2E"/>
                <w:sz w:val="16"/>
                <w:szCs w:val="16"/>
              </w:rPr>
              <w:t xml:space="preserve">●  </w:t>
            </w:r>
            <w:r>
              <w:rPr>
                <w:b/>
                <w:bCs/>
                <w:color w:val="28C840"/>
                <w:sz w:val="16"/>
                <w:szCs w:val="16"/>
              </w:rPr>
              <w:t xml:space="preserve">●   </w:t>
            </w:r>
            <w:r>
              <w:rPr>
                <w:rFonts w:ascii="Calibri" w:cs="Calibri" w:eastAsia="Calibri" w:hAnsi="Calibri"/>
                <w:b/>
                <w:bCs/>
                <w:color w:val="CFCAC0"/>
                <w:sz w:val="16"/>
                <w:szCs w:val="16"/>
              </w:rPr>
              <w:t xml:space="preserve">sw.js (fragmento)</w:t>
            </w:r>
          </w:p>
        </w:tc>
      </w:tr>
      <w:tr>
        <w:tc>
          <w:tcPr>
            <w:shd w:fill="1C1C1E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self.</w:t>
            </w:r>
            <w:r>
              <w:rPr>
                <w:rFonts w:ascii="Cascadia Code, Consolas" w:cs="Cascadia Code, Consolas" w:eastAsia="Cascadia Code, Consolas" w:hAnsi="Cascadia Code, Consolas"/>
                <w:color w:val="8EC2FF"/>
                <w:sz w:val="18"/>
                <w:szCs w:val="18"/>
              </w:rPr>
              <w:t xml:space="preserve">addEventListener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(</w:t>
            </w:r>
            <w:r>
              <w:rPr>
                <w:rFonts w:ascii="Cascadia Code, Consolas" w:cs="Cascadia Code, Consolas" w:eastAsia="Cascadia Code, Consolas" w:hAnsi="Cascadia Code, Consolas"/>
                <w:color w:val="8FD19E"/>
                <w:sz w:val="18"/>
                <w:szCs w:val="18"/>
              </w:rPr>
              <w:t xml:space="preserve">'fetch'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, event =&gt; {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 event.</w:t>
            </w:r>
            <w:r>
              <w:rPr>
                <w:rFonts w:ascii="Cascadia Code, Consolas" w:cs="Cascadia Code, Consolas" w:eastAsia="Cascadia Code, Consolas" w:hAnsi="Cascadia Code, Consolas"/>
                <w:color w:val="8EC2FF"/>
                <w:sz w:val="18"/>
                <w:szCs w:val="18"/>
              </w:rPr>
              <w:t xml:space="preserve">respondWith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(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   caches.</w:t>
            </w:r>
            <w:r>
              <w:rPr>
                <w:rFonts w:ascii="Cascadia Code, Consolas" w:cs="Cascadia Code, Consolas" w:eastAsia="Cascadia Code, Consolas" w:hAnsi="Cascadia Code, Consolas"/>
                <w:color w:val="8EC2FF"/>
                <w:sz w:val="18"/>
                <w:szCs w:val="18"/>
              </w:rPr>
              <w:t xml:space="preserve">match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(event.request).</w:t>
            </w:r>
            <w:r>
              <w:rPr>
                <w:rFonts w:ascii="Cascadia Code, Consolas" w:cs="Cascadia Code, Consolas" w:eastAsia="Cascadia Code, Consolas" w:hAnsi="Cascadia Code, Consolas"/>
                <w:color w:val="8EC2FF"/>
                <w:sz w:val="18"/>
                <w:szCs w:val="18"/>
              </w:rPr>
              <w:t xml:space="preserve">then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(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     encontrado =&gt; encontrado || </w:t>
            </w:r>
            <w:r>
              <w:rPr>
                <w:rFonts w:ascii="Cascadia Code, Consolas" w:cs="Cascadia Code, Consolas" w:eastAsia="Cascadia Code, Consolas" w:hAnsi="Cascadia Code, Consolas"/>
                <w:color w:val="8EC2FF"/>
                <w:sz w:val="18"/>
                <w:szCs w:val="18"/>
              </w:rPr>
              <w:t xml:space="preserve">fetch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(event.request)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   )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/>
      </w:pPr>
    </w:p>
    <w:p>
      <w:pPr>
        <w:spacing w:after="160"/>
        <w:jc w:val="both"/>
      </w:pPr>
      <w:r>
        <w:t xml:space="preserve">encontrado || fetch(event.request) es la forma corta de decir "si hay algo en caché, úsalo; si no, ve a la red". Para las cuatro rutas de CORE_ASSETS, la respuesta ahora viene del disco del usuario, no de la red — funcionan sin conexión por primera vez.</w:t>
      </w:r>
    </w:p>
    <w:p>
      <w:pPr>
        <w:pStyle w:val="Heading1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6.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Caso real: el sw.js actualizado del Gestor de tareas</w:t>
      </w:r>
    </w:p>
    <w:p>
      <w:pPr>
        <w:spacing w:after="160"/>
        <w:jc w:val="both"/>
      </w:pPr>
      <w:r>
        <w:t xml:space="preserve">El único cambio real de hoy frente a la Sesión 17 es el manejador de fetch. install y activate quedan exactamente igual: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41416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5F57"/>
                <w:sz w:val="16"/>
                <w:szCs w:val="16"/>
              </w:rPr>
              <w:t xml:space="preserve">●  </w:t>
            </w:r>
            <w:r>
              <w:rPr>
                <w:b/>
                <w:bCs/>
                <w:color w:val="FEBC2E"/>
                <w:sz w:val="16"/>
                <w:szCs w:val="16"/>
              </w:rPr>
              <w:t xml:space="preserve">●  </w:t>
            </w:r>
            <w:r>
              <w:rPr>
                <w:b/>
                <w:bCs/>
                <w:color w:val="28C840"/>
                <w:sz w:val="16"/>
                <w:szCs w:val="16"/>
              </w:rPr>
              <w:t xml:space="preserve">●   </w:t>
            </w:r>
            <w:r>
              <w:rPr>
                <w:rFonts w:ascii="Calibri" w:cs="Calibri" w:eastAsia="Calibri" w:hAnsi="Calibri"/>
                <w:b/>
                <w:bCs/>
                <w:color w:val="CFCAC0"/>
                <w:sz w:val="16"/>
                <w:szCs w:val="16"/>
              </w:rPr>
              <w:t xml:space="preserve">sw.js</w:t>
            </w:r>
          </w:p>
        </w:tc>
      </w:tr>
      <w:tr>
        <w:tc>
          <w:tcPr>
            <w:shd w:fill="1C1C1E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b/>
                <w:bCs/>
                <w:color w:val="FFCC29"/>
                <w:sz w:val="18"/>
                <w:szCs w:val="18"/>
              </w:rPr>
              <w:t xml:space="preserve">const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CACHE_NAME = </w:t>
            </w:r>
            <w:r>
              <w:rPr>
                <w:rFonts w:ascii="Cascadia Code, Consolas" w:cs="Cascadia Code, Consolas" w:eastAsia="Cascadia Code, Consolas" w:hAnsi="Cascadia Code, Consolas"/>
                <w:color w:val="8FD19E"/>
                <w:sz w:val="18"/>
                <w:szCs w:val="18"/>
              </w:rPr>
              <w:t xml:space="preserve">'gestor-tareas-v1'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;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b/>
                <w:bCs/>
                <w:color w:val="FFCC29"/>
                <w:sz w:val="18"/>
                <w:szCs w:val="18"/>
              </w:rPr>
              <w:t xml:space="preserve">const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CORE_ASSETS = [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 </w:t>
            </w:r>
            <w:r>
              <w:rPr>
                <w:rFonts w:ascii="Cascadia Code, Consolas" w:cs="Cascadia Code, Consolas" w:eastAsia="Cascadia Code, Consolas" w:hAnsi="Cascadia Code, Consolas"/>
                <w:color w:val="8FD19E"/>
                <w:sz w:val="18"/>
                <w:szCs w:val="18"/>
              </w:rPr>
              <w:t xml:space="preserve">'/index.html'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,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 </w:t>
            </w:r>
            <w:r>
              <w:rPr>
                <w:rFonts w:ascii="Cascadia Code, Consolas" w:cs="Cascadia Code, Consolas" w:eastAsia="Cascadia Code, Consolas" w:hAnsi="Cascadia Code, Consolas"/>
                <w:color w:val="8FD19E"/>
                <w:sz w:val="18"/>
                <w:szCs w:val="18"/>
              </w:rPr>
              <w:t xml:space="preserve">'/css/estilos.css'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,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 </w:t>
            </w:r>
            <w:r>
              <w:rPr>
                <w:rFonts w:ascii="Cascadia Code, Consolas" w:cs="Cascadia Code, Consolas" w:eastAsia="Cascadia Code, Consolas" w:hAnsi="Cascadia Code, Consolas"/>
                <w:color w:val="8FD19E"/>
                <w:sz w:val="18"/>
                <w:szCs w:val="18"/>
              </w:rPr>
              <w:t xml:space="preserve">'/js/app.js'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,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 </w:t>
            </w:r>
            <w:r>
              <w:rPr>
                <w:rFonts w:ascii="Cascadia Code, Consolas" w:cs="Cascadia Code, Consolas" w:eastAsia="Cascadia Code, Consolas" w:hAnsi="Cascadia Code, Consolas"/>
                <w:color w:val="8FD19E"/>
                <w:sz w:val="18"/>
                <w:szCs w:val="18"/>
              </w:rPr>
              <w:t xml:space="preserve">'/manifest.json'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,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];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self.</w:t>
            </w:r>
            <w:r>
              <w:rPr>
                <w:rFonts w:ascii="Cascadia Code, Consolas" w:cs="Cascadia Code, Consolas" w:eastAsia="Cascadia Code, Consolas" w:hAnsi="Cascadia Code, Consolas"/>
                <w:color w:val="8EC2FF"/>
                <w:sz w:val="18"/>
                <w:szCs w:val="18"/>
              </w:rPr>
              <w:t xml:space="preserve">addEventListener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(</w:t>
            </w:r>
            <w:r>
              <w:rPr>
                <w:rFonts w:ascii="Cascadia Code, Consolas" w:cs="Cascadia Code, Consolas" w:eastAsia="Cascadia Code, Consolas" w:hAnsi="Cascadia Code, Consolas"/>
                <w:color w:val="8FD19E"/>
                <w:sz w:val="18"/>
                <w:szCs w:val="18"/>
              </w:rPr>
              <w:t xml:space="preserve">'install'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, event =&gt; {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 event.</w:t>
            </w:r>
            <w:r>
              <w:rPr>
                <w:rFonts w:ascii="Cascadia Code, Consolas" w:cs="Cascadia Code, Consolas" w:eastAsia="Cascadia Code, Consolas" w:hAnsi="Cascadia Code, Consolas"/>
                <w:color w:val="8EC2FF"/>
                <w:sz w:val="18"/>
                <w:szCs w:val="18"/>
              </w:rPr>
              <w:t xml:space="preserve">waitUntil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(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   caches.</w:t>
            </w:r>
            <w:r>
              <w:rPr>
                <w:rFonts w:ascii="Cascadia Code, Consolas" w:cs="Cascadia Code, Consolas" w:eastAsia="Cascadia Code, Consolas" w:hAnsi="Cascadia Code, Consolas"/>
                <w:color w:val="8EC2FF"/>
                <w:sz w:val="18"/>
                <w:szCs w:val="18"/>
              </w:rPr>
              <w:t xml:space="preserve">open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(CACHE_NAME).</w:t>
            </w:r>
            <w:r>
              <w:rPr>
                <w:rFonts w:ascii="Cascadia Code, Consolas" w:cs="Cascadia Code, Consolas" w:eastAsia="Cascadia Code, Consolas" w:hAnsi="Cascadia Code, Consolas"/>
                <w:color w:val="8EC2FF"/>
                <w:sz w:val="18"/>
                <w:szCs w:val="18"/>
              </w:rPr>
              <w:t xml:space="preserve">then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(cache =&gt; cache.</w:t>
            </w:r>
            <w:r>
              <w:rPr>
                <w:rFonts w:ascii="Cascadia Code, Consolas" w:cs="Cascadia Code, Consolas" w:eastAsia="Cascadia Code, Consolas" w:hAnsi="Cascadia Code, Consolas"/>
                <w:color w:val="8EC2FF"/>
                <w:sz w:val="18"/>
                <w:szCs w:val="18"/>
              </w:rPr>
              <w:t xml:space="preserve">addAll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(CORE_ASSETS))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 );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});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self.</w:t>
            </w:r>
            <w:r>
              <w:rPr>
                <w:rFonts w:ascii="Cascadia Code, Consolas" w:cs="Cascadia Code, Consolas" w:eastAsia="Cascadia Code, Consolas" w:hAnsi="Cascadia Code, Consolas"/>
                <w:color w:val="8EC2FF"/>
                <w:sz w:val="18"/>
                <w:szCs w:val="18"/>
              </w:rPr>
              <w:t xml:space="preserve">addEventListener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(</w:t>
            </w:r>
            <w:r>
              <w:rPr>
                <w:rFonts w:ascii="Cascadia Code, Consolas" w:cs="Cascadia Code, Consolas" w:eastAsia="Cascadia Code, Consolas" w:hAnsi="Cascadia Code, Consolas"/>
                <w:color w:val="8FD19E"/>
                <w:sz w:val="18"/>
                <w:szCs w:val="18"/>
              </w:rPr>
              <w:t xml:space="preserve">'activate'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, event =&gt; {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 event.</w:t>
            </w:r>
            <w:r>
              <w:rPr>
                <w:rFonts w:ascii="Cascadia Code, Consolas" w:cs="Cascadia Code, Consolas" w:eastAsia="Cascadia Code, Consolas" w:hAnsi="Cascadia Code, Consolas"/>
                <w:color w:val="8EC2FF"/>
                <w:sz w:val="18"/>
                <w:szCs w:val="18"/>
              </w:rPr>
              <w:t xml:space="preserve">waitUntil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(self.clients.</w:t>
            </w:r>
            <w:r>
              <w:rPr>
                <w:rFonts w:ascii="Cascadia Code, Consolas" w:cs="Cascadia Code, Consolas" w:eastAsia="Cascadia Code, Consolas" w:hAnsi="Cascadia Code, Consolas"/>
                <w:color w:val="8EC2FF"/>
                <w:sz w:val="18"/>
                <w:szCs w:val="18"/>
              </w:rPr>
              <w:t xml:space="preserve">claim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());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});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self.</w:t>
            </w:r>
            <w:r>
              <w:rPr>
                <w:rFonts w:ascii="Cascadia Code, Consolas" w:cs="Cascadia Code, Consolas" w:eastAsia="Cascadia Code, Consolas" w:hAnsi="Cascadia Code, Consolas"/>
                <w:color w:val="8EC2FF"/>
                <w:sz w:val="18"/>
                <w:szCs w:val="18"/>
              </w:rPr>
              <w:t xml:space="preserve">addEventListener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(</w:t>
            </w:r>
            <w:r>
              <w:rPr>
                <w:rFonts w:ascii="Cascadia Code, Consolas" w:cs="Cascadia Code, Consolas" w:eastAsia="Cascadia Code, Consolas" w:hAnsi="Cascadia Code, Consolas"/>
                <w:color w:val="8FD19E"/>
                <w:sz w:val="18"/>
                <w:szCs w:val="18"/>
              </w:rPr>
              <w:t xml:space="preserve">'fetch'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, event =&gt; {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 event.</w:t>
            </w:r>
            <w:r>
              <w:rPr>
                <w:rFonts w:ascii="Cascadia Code, Consolas" w:cs="Cascadia Code, Consolas" w:eastAsia="Cascadia Code, Consolas" w:hAnsi="Cascadia Code, Consolas"/>
                <w:color w:val="8EC2FF"/>
                <w:sz w:val="18"/>
                <w:szCs w:val="18"/>
              </w:rPr>
              <w:t xml:space="preserve">respondWith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(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   caches.</w:t>
            </w:r>
            <w:r>
              <w:rPr>
                <w:rFonts w:ascii="Cascadia Code, Consolas" w:cs="Cascadia Code, Consolas" w:eastAsia="Cascadia Code, Consolas" w:hAnsi="Cascadia Code, Consolas"/>
                <w:color w:val="8EC2FF"/>
                <w:sz w:val="18"/>
                <w:szCs w:val="18"/>
              </w:rPr>
              <w:t xml:space="preserve">match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(event.request).</w:t>
            </w:r>
            <w:r>
              <w:rPr>
                <w:rFonts w:ascii="Cascadia Code, Consolas" w:cs="Cascadia Code, Consolas" w:eastAsia="Cascadia Code, Consolas" w:hAnsi="Cascadia Code, Consolas"/>
                <w:color w:val="8EC2FF"/>
                <w:sz w:val="18"/>
                <w:szCs w:val="18"/>
              </w:rPr>
              <w:t xml:space="preserve">then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(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     encontrado =&gt; encontrado || </w:t>
            </w:r>
            <w:r>
              <w:rPr>
                <w:rFonts w:ascii="Cascadia Code, Consolas" w:cs="Cascadia Code, Consolas" w:eastAsia="Cascadia Code, Consolas" w:hAnsi="Cascadia Code, Consolas"/>
                <w:color w:val="8EC2FF"/>
                <w:sz w:val="18"/>
                <w:szCs w:val="18"/>
              </w:rPr>
              <w:t xml:space="preserve">fetch</w:t>
            </w: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(event.request)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   )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ascadia Code, Consolas" w:cs="Cascadia Code, Consolas" w:eastAsia="Cascadia Code, Consolas" w:hAnsi="Cascadia Code, Consolas"/>
                <w:color w:val="E7E3D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/>
      </w:pPr>
    </w:p>
    <w:p>
      <w:pPr>
        <w:spacing w:after="160"/>
        <w:jc w:val="both"/>
      </w:pPr>
      <w:r>
        <w:t xml:space="preserve">Para verificarlo: F12 → pestaña Network → recarga la página. Busca la fila de estilos.css o app.js: en la columna "Size" debería decir (ServiceWorker) en vez de un tamaño en KB — esa palabra es la prueba de que la respuesta vino del caché, no de la red. Compáralo con una petición que no esté en CORE_ASSETS: esa sí debería mostrar su tamaño normal, porque cae al fetch() de respaldo.</w:t>
      </w:r>
    </w:p>
    <w:p>
      <w:pPr>
        <w:pStyle w:val="Heading1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7.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Actividades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FFCC29" w:sz="1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A1A1A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CC29"/>
                <w:spacing w:val="10"/>
                <w:sz w:val="18"/>
                <w:szCs w:val="18"/>
              </w:rPr>
              <w:t xml:space="preserve">ACTIVIDAD 1</w:t>
            </w:r>
            <w:r>
              <w:rPr>
                <w:b/>
                <w:bCs/>
                <w:color w:val="8a8a8a"/>
                <w:sz w:val="18"/>
                <w:szCs w:val="18"/>
              </w:rPr>
              <w:t xml:space="preserve">   · 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Intercepta tu propio fetch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88"/>
      </w:tblGrid>
      <w:tr>
        <w:tc>
          <w:tcPr>
            <w:tcW w:type="dxa" w:w="4000"/>
            <w:shd w:fill="F3EFE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Modalidad</w:t>
            </w:r>
          </w:p>
        </w:tc>
        <w:tc>
          <w:tcPr>
            <w:tcW w:type="dxa" w:w="5788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Individual</w:t>
            </w:r>
          </w:p>
        </w:tc>
      </w:tr>
      <w:tr>
        <w:tc>
          <w:tcPr>
            <w:tcW w:type="dxa" w:w="4000"/>
            <w:shd w:fill="F3EFE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Duración</w:t>
            </w:r>
          </w:p>
        </w:tc>
        <w:tc>
          <w:tcPr>
            <w:tcW w:type="dxa" w:w="5788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 minutos</w:t>
            </w:r>
          </w:p>
        </w:tc>
      </w:tr>
      <w:tr>
        <w:tc>
          <w:tcPr>
            <w:tcW w:type="dxa" w:w="4000"/>
            <w:shd w:fill="F3EFE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Instrucciones</w:t>
            </w:r>
          </w:p>
        </w:tc>
        <w:tc>
          <w:tcPr>
            <w:tcW w:type="dxa" w:w="5788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Actualiza el manejador de fetch de tu propio sw.js (el de la Actividad de la Sesión 17): reemplaza el fetch(event.request) directo por la versión con caches.match() y respaldo a la red.</w:t>
            </w:r>
          </w:p>
        </w:tc>
      </w:tr>
      <w:tr>
        <w:tc>
          <w:tcPr>
            <w:tcW w:type="dxa" w:w="4000"/>
            <w:shd w:fill="F3EFE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Entregable</w:t>
            </w:r>
          </w:p>
        </w:tc>
        <w:tc>
          <w:tcPr>
            <w:tcW w:type="dxa" w:w="5788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Ninguno formal; se comparte oralmente al inicio de la Actividad 2.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 w:color="FFFFFF" w:sz="0"/>
          <w:left w:val="none" w:color="FFFFFF" w:sz="0"/>
          <w:bottom w:val="single" w:color="FFCC29" w:sz="1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A1A1A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CC29"/>
                <w:spacing w:val="10"/>
                <w:sz w:val="18"/>
                <w:szCs w:val="18"/>
              </w:rPr>
              <w:t xml:space="preserve">ACTIVIDAD 2</w:t>
            </w:r>
            <w:r>
              <w:rPr>
                <w:b/>
                <w:bCs/>
                <w:color w:val="8a8a8a"/>
                <w:sz w:val="18"/>
                <w:szCs w:val="18"/>
              </w:rPr>
              <w:t xml:space="preserve">   · 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Detective de red</w:t>
            </w:r>
          </w:p>
        </w:tc>
      </w:tr>
    </w:tbl>
    <w:p>
      <w:pPr>
        <w:spacing w:after="100"/>
      </w:pPr>
    </w:p>
    <w:p>
      <w:pPr>
        <w:spacing w:after="160"/>
        <w:jc w:val="both"/>
      </w:pPr>
      <w:r>
        <w:t xml:space="preserve">En parejas, abran una PWA real en DevTools → Network, recarguen, y busquen al menos una petición servida como (ServiceWorker) y una servida normalmente desde la red o el caché HTTP del navegador.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88"/>
      </w:tblGrid>
      <w:tr>
        <w:tc>
          <w:tcPr>
            <w:tcW w:type="dxa" w:w="4000"/>
            <w:shd w:fill="F3EFE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Modalidad</w:t>
            </w:r>
          </w:p>
        </w:tc>
        <w:tc>
          <w:tcPr>
            <w:tcW w:type="dxa" w:w="5788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Parejas</w:t>
            </w:r>
          </w:p>
        </w:tc>
      </w:tr>
      <w:tr>
        <w:tc>
          <w:tcPr>
            <w:tcW w:type="dxa" w:w="4000"/>
            <w:shd w:fill="F3EFE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Duración</w:t>
            </w:r>
          </w:p>
        </w:tc>
        <w:tc>
          <w:tcPr>
            <w:tcW w:type="dxa" w:w="5788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 minutos</w:t>
            </w:r>
          </w:p>
        </w:tc>
      </w:tr>
      <w:tr>
        <w:tc>
          <w:tcPr>
            <w:tcW w:type="dxa" w:w="4000"/>
            <w:shd w:fill="F3EFE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Entregable</w:t>
            </w:r>
          </w:p>
        </w:tc>
        <w:tc>
          <w:tcPr>
            <w:tcW w:type="dxa" w:w="5788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Las dos rutas encontradas y la diferencia observada, revisada en plenaria.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 w:color="FFFFFF" w:sz="0"/>
          <w:left w:val="none" w:color="FFFFFF" w:sz="0"/>
          <w:bottom w:val="single" w:color="FFCC29" w:sz="1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A1A1A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CC29"/>
                <w:spacing w:val="10"/>
                <w:sz w:val="18"/>
                <w:szCs w:val="18"/>
              </w:rPr>
              <w:t xml:space="preserve">ACTIVIDAD 3</w:t>
            </w:r>
            <w:r>
              <w:rPr>
                <w:b/>
                <w:bCs/>
                <w:color w:val="8a8a8a"/>
                <w:sz w:val="18"/>
                <w:szCs w:val="18"/>
              </w:rPr>
              <w:t xml:space="preserve">   · 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Prueba el offline real</w:t>
            </w:r>
          </w:p>
        </w:tc>
      </w:tr>
    </w:tbl>
    <w:p>
      <w:pPr>
        <w:spacing w:after="100"/>
      </w:pPr>
    </w:p>
    <w:p>
      <w:pPr>
        <w:spacing w:after="160"/>
        <w:jc w:val="both"/>
      </w:pPr>
      <w:r>
        <w:t xml:space="preserve">En tu propio proyecto, con el Service Worker actualizado: DevTools → Network → marca "Offline", y recarga la página. Confirma que CORE_ASSETS sigue cargando y anota qué falla (si algo falla).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88"/>
      </w:tblGrid>
      <w:tr>
        <w:tc>
          <w:tcPr>
            <w:tcW w:type="dxa" w:w="4000"/>
            <w:shd w:fill="F3EFE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Modalidad</w:t>
            </w:r>
          </w:p>
        </w:tc>
        <w:tc>
          <w:tcPr>
            <w:tcW w:type="dxa" w:w="5788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Tarea individual · fuera de clase · 15 min</w:t>
            </w:r>
          </w:p>
        </w:tc>
      </w:tr>
      <w:tr>
        <w:tc>
          <w:tcPr>
            <w:tcW w:type="dxa" w:w="4000"/>
            <w:shd w:fill="F3EFE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Entregable</w:t>
            </w:r>
          </w:p>
        </w:tc>
        <w:tc>
          <w:tcPr>
            <w:tcW w:type="dxa" w:w="5788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Captura de la página funcionando en modo offline, subida antes de la próxima sesión.</w:t>
            </w:r>
          </w:p>
        </w:tc>
      </w:tr>
    </w:tbl>
    <w:p>
      <w:pPr>
        <w:pStyle w:val="Heading1"/>
      </w:pPr>
      <w:r>
        <w:t xml:space="preserve">Resumen de la sesión</w:t>
      </w:r>
    </w:p>
    <w:p>
      <w:pPr>
        <w:spacing w:after="110"/>
        <w:ind w:left="260" w:hanging="260"/>
      </w:pPr>
      <w:r>
        <w:rPr>
          <w:b/>
          <w:bCs/>
          <w:color w:val="A87B00"/>
          <w:sz w:val="21"/>
          <w:szCs w:val="21"/>
        </w:rPr>
        <w:t xml:space="preserve">✓  </w:t>
      </w:r>
      <w:r>
        <w:rPr>
          <w:sz w:val="21"/>
          <w:szCs w:val="21"/>
        </w:rPr>
        <w:t xml:space="preserve">Pasar la petición directo a fetch() es válido, pero ignora el caché — no es interceptar de verdad.</w:t>
      </w:r>
    </w:p>
    <w:p>
      <w:pPr>
        <w:spacing w:after="110"/>
        <w:ind w:left="260" w:hanging="260"/>
      </w:pPr>
      <w:r>
        <w:rPr>
          <w:b/>
          <w:bCs/>
          <w:color w:val="A87B00"/>
          <w:sz w:val="21"/>
          <w:szCs w:val="21"/>
        </w:rPr>
        <w:t xml:space="preserve">✓  </w:t>
      </w:r>
      <w:r>
        <w:rPr>
          <w:sz w:val="21"/>
          <w:szCs w:val="21"/>
        </w:rPr>
        <w:t xml:space="preserve">caches.match(request) busca una respuesta guardada; devuelve el Response o undefined.</w:t>
      </w:r>
    </w:p>
    <w:p>
      <w:pPr>
        <w:spacing w:after="110"/>
        <w:ind w:left="260" w:hanging="260"/>
      </w:pPr>
      <w:r>
        <w:rPr>
          <w:b/>
          <w:bCs/>
          <w:color w:val="A87B00"/>
          <w:sz w:val="21"/>
          <w:szCs w:val="21"/>
        </w:rPr>
        <w:t xml:space="preserve">✓  </w:t>
      </w:r>
      <w:r>
        <w:rPr>
          <w:sz w:val="21"/>
          <w:szCs w:val="21"/>
        </w:rPr>
        <w:t xml:space="preserve">La estrategia de hoy: encontrado || fetch(event.request) — caché primero, red si no está, sin escribir nada nuevo.</w:t>
      </w:r>
    </w:p>
    <w:p>
      <w:pPr>
        <w:spacing w:after="110"/>
        <w:ind w:left="260" w:hanging="260"/>
      </w:pPr>
      <w:r>
        <w:rPr>
          <w:b/>
          <w:bCs/>
          <w:color w:val="A87B00"/>
          <w:sz w:val="21"/>
          <w:szCs w:val="21"/>
        </w:rPr>
        <w:t xml:space="preserve">✓  </w:t>
      </w:r>
      <w:r>
        <w:rPr>
          <w:sz w:val="21"/>
          <w:szCs w:val="21"/>
        </w:rPr>
        <w:t xml:space="preserve">Solo cacheamos las primeras rutas (el shell de la app) — nada dinámico todavía.</w:t>
      </w:r>
    </w:p>
    <w:p>
      <w:pPr>
        <w:spacing w:after="110"/>
        <w:ind w:left="260" w:hanging="260"/>
      </w:pPr>
      <w:r>
        <w:rPr>
          <w:b/>
          <w:bCs/>
          <w:color w:val="A87B00"/>
          <w:sz w:val="21"/>
          <w:szCs w:val="21"/>
        </w:rPr>
        <w:t xml:space="preserve">✓  </w:t>
      </w:r>
      <w:r>
        <w:rPr>
          <w:sz w:val="21"/>
          <w:szCs w:val="21"/>
        </w:rPr>
        <w:t xml:space="preserve">En DevTools → Network, una respuesta servida desde el Service Worker se marca (ServiceWorker) en la columna Size.</w:t>
      </w:r>
    </w:p>
    <w:p>
      <w:pPr>
        <w:spacing w:after="110"/>
        <w:ind w:left="260" w:hanging="260"/>
      </w:pPr>
      <w:r>
        <w:rPr>
          <w:b/>
          <w:bCs/>
          <w:color w:val="A87B00"/>
          <w:sz w:val="21"/>
          <w:szCs w:val="21"/>
        </w:rPr>
        <w:t xml:space="preserve">✓  </w:t>
      </w:r>
      <w:r>
        <w:rPr>
          <w:sz w:val="21"/>
          <w:szCs w:val="21"/>
        </w:rPr>
        <w:t xml:space="preserve">Esto es la versión más simple de una estrategia de caché — las 5 estrategias completas, con nombre, llegan en la Sesión 20.</w:t>
      </w:r>
    </w:p>
    <w:p>
      <w:pPr>
        <w:spacing w:after="160"/>
      </w:pPr>
    </w:p>
    <w:tbl>
      <w:tblPr>
        <w:tblW w:type="pct" w:w="100%"/>
        <w:tblBorders>
          <w:top w:val="single" w:color="3178C6" w:sz="6"/>
          <w:left w:val="single" w:color="3178C6" w:sz="24"/>
          <w:bottom w:val="single" w:color="3178C6" w:sz="6"/>
          <w:right w:val="single" w:color="3178C6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Próxima sesión: Sesión 19 — Almacenamiento y caché</w:t>
            </w:r>
          </w:p>
          <w:p>
            <w:r>
              <w:rPr>
                <w:sz w:val="21"/>
                <w:szCs w:val="21"/>
              </w:rPr>
              <w:t xml:space="preserve">Cache Storage API vs. caché HTTP: las ocho operaciones principales de la interfaz Cache, gestión de versiones y limpieza de cachés antiguos.</w:t>
            </w:r>
          </w:p>
        </w:tc>
      </w:tr>
    </w:tbl>
    <w:p>
      <w:pPr>
        <w:pStyle w:val="Heading1"/>
      </w:pPr>
      <w:r>
        <w:t xml:space="preserve">Referencias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230"/>
      </w:tblGrid>
      <w:tr>
        <w:tc>
          <w:tcPr>
            <w:tcW w:type="dxa" w:w="850"/>
            <w:shd w:fill="1A1A1A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[1]</w:t>
            </w:r>
          </w:p>
        </w:tc>
        <w:tc>
          <w:tcPr>
            <w:tcW w:type="dxa" w:w="9230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MDN web docs, "Cache," Progressive web apps, MDN Web Docs.</w:t>
            </w:r>
          </w:p>
        </w:tc>
      </w:tr>
      <w:tr>
        <w:tc>
          <w:tcPr>
            <w:tcW w:type="dxa" w:w="850"/>
            <w:shd w:fill="1A1A1A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[2]</w:t>
            </w:r>
          </w:p>
        </w:tc>
        <w:tc>
          <w:tcPr>
            <w:tcW w:type="dxa" w:w="9230"/>
            <w:shd w:fill="FFFA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Google, "Service Workers," web.dev, 2023.</w:t>
            </w:r>
          </w:p>
        </w:tc>
      </w:tr>
      <w:tr>
        <w:tc>
          <w:tcPr>
            <w:tcW w:type="dxa" w:w="850"/>
            <w:shd w:fill="1A1A1A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[3]</w:t>
            </w:r>
          </w:p>
        </w:tc>
        <w:tc>
          <w:tcPr>
            <w:tcW w:type="dxa" w:w="9230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J. Wargo, Learning Progressive Web Apps, Addison-Wesley/Pearson Education, 2020.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3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2E2" w:sz="4" w:space="6"/>
      </w:pBdr>
      <w:tabs>
        <w:tab w:val="right" w:pos="9026"/>
      </w:tabs>
    </w:pPr>
    <w:r>
      <w:rPr>
        <w:color w:val="5F5F5F"/>
        <w:sz w:val="16"/>
        <w:szCs w:val="16"/>
      </w:rPr>
      <w:t xml:space="preserve">UPTC · Facultad de Ingeniería</w:t>
    </w:r>
    <w:r>
      <w:rPr>
        <w:color w:val="5F5F5F"/>
        <w:sz w:val="16"/>
        <w:szCs w:val="16"/>
      </w:rPr>
      <w:t xml:space="preserve">	Electiva - PWA · Sesión 4 de 30   ·   Página </w:t>
    </w:r>
    <w:r>
      <w:rPr>
        <w:color w:val="5F5F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</w:pPr>
    <w:r>
      <w:drawing>
        <wp:inline distT="0" distB="0" distL="0" distR="0">
          <wp:extent cx="809625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FFCC29" w:sz="10" w:space="4"/>
      </w:pBdr>
      <w:spacing w:after="200"/>
    </w:pPr>
    <w:r>
      <w:rPr>
        <w:rFonts w:ascii="Cambria" w:cs="Cambria" w:eastAsia="Cambria" w:hAnsi="Cambria"/>
        <w:b/>
        <w:bCs/>
        <w:color w:val="5F5F5F"/>
        <w:sz w:val="15"/>
        <w:szCs w:val="15"/>
      </w:rPr>
      <w:t xml:space="preserve">ELECTIVA - PWA</w:t>
    </w:r>
    <w:r>
      <w:rPr>
        <w:i/>
        <w:iCs/>
        <w:color w:val="5F5F5F"/>
        <w:sz w:val="15"/>
        <w:szCs w:val="15"/>
      </w:rPr>
      <w:t xml:space="preserve">   ·   Bloque PWA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FFCC29" w:sz="8" w:space="6"/>
      </w:pBdr>
      <w:spacing w:after="160" w:before="420"/>
    </w:pPr>
    <w:rPr>
      <w:rFonts w:ascii="Cambria" w:cs="Cambria" w:eastAsia="Cambria" w:hAnsi="Cambria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mbria" w:cs="Cambria" w:eastAsia="Cambria" w:hAnsi="Cambria"/>
      <w:b/>
      <w:bCs/>
      <w:color w:val="A87B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22e6e6b817107eb04572a93b204b68290c97f3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2026-09-04T17:52:16.437Z</dcterms:created>
  <dcterms:modified xsi:type="dcterms:W3CDTF">2026-09-04T17:52:16.437Z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