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2">
      <w:pPr>
        <w:spacing w:before="1" w:line="276" w:lineRule="auto"/>
        <w:ind w:left="0" w:right="12" w:firstLine="0"/>
        <w:jc w:val="center"/>
        <w:rPr>
          <w:rFonts w:ascii="Arial" w:cs="Arial" w:eastAsia="Arial" w:hAnsi="Arial"/>
          <w:b w:val="1"/>
          <w:bCs w:val="1"/>
          <w:sz w:val="28"/>
          <w:szCs w:val="28"/>
        </w:rPr>
      </w:pPr>
      <w:r w:rsidDel="00000000" w:rsidR="00000000" w:rsidRPr="00000000">
        <w:rPr>
          <w:b w:val="1"/>
          <w:bCs w:val="1"/>
          <w:sz w:val="28"/>
          <w:szCs w:val="28"/>
          <w:rtl w:val="0"/>
        </w:rPr>
        <w:t xml:space="preserve">AI - Powered Analytics For An Academic Early Warning System</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 w:line="240" w:lineRule="auto"/>
        <w:ind w:left="0" w:right="12"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Quality Assurance Process Design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143 - Quality Consciousness, Habits and Processes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950006</wp:posOffset>
            </wp:positionH>
            <wp:positionV relativeFrom="paragraph">
              <wp:posOffset>212144</wp:posOffset>
            </wp:positionV>
            <wp:extent cx="1729358" cy="1768220"/>
            <wp:effectExtent b="0" l="0" r="0" t="0"/>
            <wp:wrapTopAndBottom distB="0" distT="0"/>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729358" cy="176822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3039766</wp:posOffset>
            </wp:positionH>
            <wp:positionV relativeFrom="paragraph">
              <wp:posOffset>168369</wp:posOffset>
            </wp:positionV>
            <wp:extent cx="1860966" cy="1870710"/>
            <wp:effectExtent b="0" l="0" r="0" t="0"/>
            <wp:wrapTopAndBottom distB="0" dist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860966" cy="1870710"/>
                    </a:xfrm>
                    <a:prstGeom prst="rect"/>
                    <a:ln/>
                  </pic:spPr>
                </pic:pic>
              </a:graphicData>
            </a:graphic>
          </wp:anchor>
        </w:drawing>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Submitted by:</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spacing w:before="0" w:lineRule="auto"/>
        <w:ind w:left="0" w:right="12" w:firstLine="0"/>
        <w:jc w:val="center"/>
        <w:rPr>
          <w:b w:val="1"/>
          <w:bCs w:val="1"/>
        </w:rPr>
      </w:pPr>
      <w:r w:rsidDel="00000000" w:rsidR="00000000" w:rsidRPr="00000000">
        <w:rPr>
          <w:b w:val="1"/>
          <w:bCs w:val="1"/>
          <w:rtl w:val="0"/>
        </w:rPr>
        <w:t xml:space="preserve">Amparado, Kendrick</w:t>
      </w:r>
    </w:p>
    <w:p w:rsidR="00000000" w:rsidDel="00000000" w:rsidP="00000000" w:rsidRDefault="00000000" w:rsidRPr="00000000" w14:paraId="00000019">
      <w:pPr>
        <w:spacing w:before="0" w:lineRule="auto"/>
        <w:ind w:left="0" w:right="12" w:firstLine="0"/>
        <w:jc w:val="center"/>
        <w:rPr>
          <w:b w:val="1"/>
          <w:bCs w:val="1"/>
        </w:rPr>
      </w:pPr>
      <w:r w:rsidDel="00000000" w:rsidR="00000000" w:rsidRPr="00000000">
        <w:rPr>
          <w:b w:val="1"/>
          <w:bCs w:val="1"/>
          <w:rtl w:val="0"/>
        </w:rPr>
        <w:t xml:space="preserve">Pombo, Christian Dave</w:t>
      </w:r>
    </w:p>
    <w:p w:rsidR="00000000" w:rsidDel="00000000" w:rsidP="00000000" w:rsidRDefault="00000000" w:rsidRPr="00000000" w14:paraId="0000001A">
      <w:pPr>
        <w:spacing w:before="0" w:lineRule="auto"/>
        <w:ind w:left="0" w:right="12" w:firstLine="0"/>
        <w:jc w:val="center"/>
        <w:rPr>
          <w:b w:val="1"/>
          <w:bCs w:val="1"/>
        </w:rPr>
      </w:pPr>
      <w:r w:rsidDel="00000000" w:rsidR="00000000" w:rsidRPr="00000000">
        <w:rPr>
          <w:b w:val="1"/>
          <w:bCs w:val="1"/>
          <w:rtl w:val="0"/>
        </w:rPr>
        <w:t xml:space="preserve">Quimbo, Ian Carlo</w:t>
      </w:r>
    </w:p>
    <w:p w:rsidR="00000000" w:rsidDel="00000000" w:rsidP="00000000" w:rsidRDefault="00000000" w:rsidRPr="00000000" w14:paraId="0000001B">
      <w:pPr>
        <w:spacing w:before="0" w:lineRule="auto"/>
        <w:ind w:left="0" w:right="12" w:firstLine="0"/>
        <w:jc w:val="center"/>
        <w:rPr>
          <w:b w:val="1"/>
          <w:bCs w:val="1"/>
        </w:rPr>
      </w:pPr>
      <w:r w:rsidDel="00000000" w:rsidR="00000000" w:rsidRPr="00000000">
        <w:rPr>
          <w:b w:val="1"/>
          <w:bCs w:val="1"/>
          <w:rtl w:val="0"/>
        </w:rPr>
        <w:t xml:space="preserve">Seridon, Kent Ian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12"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r w:rsidDel="00000000" w:rsidR="00000000" w:rsidRPr="00000000">
        <w:rPr>
          <w:rtl w:val="0"/>
        </w:rPr>
        <w:t xml:space="preserve">73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12"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Submitted to: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spacing w:before="0" w:lineRule="auto"/>
        <w:ind w:left="0" w:right="12" w:firstLine="0"/>
        <w:jc w:val="center"/>
        <w:rPr>
          <w:rFonts w:ascii="Arial" w:cs="Arial" w:eastAsia="Arial" w:hAnsi="Arial"/>
          <w:b w:val="1"/>
          <w:bCs w:val="1"/>
          <w:sz w:val="22"/>
          <w:szCs w:val="22"/>
        </w:rPr>
      </w:pPr>
      <w:r w:rsidDel="00000000" w:rsidR="00000000" w:rsidRPr="00000000">
        <w:rPr>
          <w:b w:val="1"/>
          <w:bCs w:val="1"/>
          <w:rtl w:val="0"/>
        </w:rPr>
        <w:t xml:space="preserve">Anne Rose Tan</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12" w:firstLine="0"/>
        <w:jc w:val="center"/>
        <w:rPr>
          <w:rFonts w:ascii="Arial" w:cs="Arial" w:eastAsia="Arial" w:hAnsi="Arial"/>
          <w:b w:val="0"/>
          <w:bCs w:val="0"/>
          <w:i w:val="0"/>
          <w:iCs w:val="0"/>
          <w:smallCaps w:val="0"/>
          <w:strike w:val="0"/>
          <w:color w:val="000000"/>
          <w:sz w:val="22"/>
          <w:szCs w:val="22"/>
          <w:u w:val="none"/>
          <w:shd w:fill="auto" w:val="clear"/>
          <w:vertAlign w:val="baseline"/>
        </w:rPr>
        <w:sectPr>
          <w:pgSz w:h="16840" w:w="11920" w:orient="portrait"/>
          <w:pgMar w:bottom="1304" w:top="1304" w:left="1417" w:right="1417" w:header="360" w:footer="36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Instructo</w:t>
      </w:r>
      <w:r w:rsidDel="00000000" w:rsidR="00000000" w:rsidRPr="00000000">
        <w:rPr>
          <w:rtl w:val="0"/>
        </w:rPr>
        <w:t xml:space="preserve">r</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1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
        <w:br w:type="page"/>
      </w:r>
    </w:p>
    <w:p>
      <w:pPr>
        <w:spacing w:after="120" w:line="259" w:lineRule="auto"/>
      </w:pPr>
      <w:r>
        <w:rPr>
          <w:rFonts w:ascii="Arial" w:hAnsi="Arial"/>
          <w:b/>
          <w:color w:val="000000"/>
          <w:sz w:val="28"/>
        </w:rPr>
        <w:t>Table of Contents</w:t>
      </w:r>
    </w:p>
    <w:tbl>
      <w:tblPr>
        <w:tblW w:type="auto" w:w="0"/>
        <w:jc w:val="center"/>
        <w:tblLook w:firstColumn="1" w:firstRow="1" w:lastColumn="0" w:lastRow="0" w:noHBand="0" w:noVBand="1" w:val="04A0"/>
      </w:tblPr>
      <w:tblGrid>
        <w:gridCol w:w="4543"/>
        <w:gridCol w:w="4543"/>
      </w:tblGrid>
      <w:tr>
        <w:tc>
          <w:tcPr>
            <w:tcW w:type="dxa" w:w="1728"/>
            <w:shd w:fill="EDEDED"/>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pPr>
              <w:jc w:val="center"/>
            </w:pPr>
            <w:r/>
            <w:r>
              <w:rPr>
                <w:rFonts w:ascii="Arial" w:hAnsi="Arial"/>
                <w:b/>
                <w:color w:val="000000"/>
                <w:sz w:val="20"/>
              </w:rPr>
              <w:t>Section</w:t>
            </w:r>
          </w:p>
        </w:tc>
        <w:tc>
          <w:tcPr>
            <w:tcW w:type="dxa" w:w="7200"/>
            <w:shd w:fill="EDEDED"/>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pPr>
              <w:jc w:val="center"/>
            </w:pPr>
            <w:r/>
            <w:r>
              <w:rPr>
                <w:rFonts w:ascii="Arial" w:hAnsi="Arial"/>
                <w:b/>
                <w:color w:val="000000"/>
                <w:sz w:val="20"/>
              </w:rPr>
              <w:t>Title</w:t>
            </w:r>
          </w:p>
        </w:tc>
      </w:tr>
      <w:tr>
        <w:tc>
          <w:tcPr>
            <w:tcW w:type="dxa" w:w="1728"/>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1</w:t>
            </w:r>
          </w:p>
        </w:tc>
        <w:tc>
          <w:tcPr>
            <w:tcW w:type="dxa" w:w="7200"/>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Introduction</w:t>
            </w:r>
          </w:p>
        </w:tc>
      </w:tr>
      <w:tr>
        <w:tc>
          <w:tcPr>
            <w:tcW w:type="dxa" w:w="1728"/>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2</w:t>
            </w:r>
          </w:p>
        </w:tc>
        <w:tc>
          <w:tcPr>
            <w:tcW w:type="dxa" w:w="7200"/>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Quality Standards and Criteria</w:t>
            </w:r>
          </w:p>
        </w:tc>
      </w:tr>
      <w:tr>
        <w:tc>
          <w:tcPr>
            <w:tcW w:type="dxa" w:w="1728"/>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3</w:t>
            </w:r>
          </w:p>
        </w:tc>
        <w:tc>
          <w:tcPr>
            <w:tcW w:type="dxa" w:w="7200"/>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QA Methodologies and Techniques</w:t>
            </w:r>
          </w:p>
        </w:tc>
      </w:tr>
      <w:tr>
        <w:tc>
          <w:tcPr>
            <w:tcW w:type="dxa" w:w="1728"/>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4</w:t>
            </w:r>
          </w:p>
        </w:tc>
        <w:tc>
          <w:tcPr>
            <w:tcW w:type="dxa" w:w="7200"/>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QA Workflow</w:t>
            </w:r>
          </w:p>
        </w:tc>
      </w:tr>
      <w:tr>
        <w:tc>
          <w:tcPr>
            <w:tcW w:type="dxa" w:w="1728"/>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5</w:t>
            </w:r>
          </w:p>
        </w:tc>
        <w:tc>
          <w:tcPr>
            <w:tcW w:type="dxa" w:w="7200"/>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Documentation and Reporting</w:t>
            </w:r>
          </w:p>
        </w:tc>
      </w:tr>
      <w:tr>
        <w:tc>
          <w:tcPr>
            <w:tcW w:type="dxa" w:w="1728"/>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6</w:t>
            </w:r>
          </w:p>
        </w:tc>
        <w:tc>
          <w:tcPr>
            <w:tcW w:type="dxa" w:w="7200"/>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Tools and Resources</w:t>
            </w:r>
          </w:p>
        </w:tc>
      </w:tr>
      <w:tr>
        <w:tc>
          <w:tcPr>
            <w:tcW w:type="dxa" w:w="1728"/>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7</w:t>
            </w:r>
          </w:p>
        </w:tc>
        <w:tc>
          <w:tcPr>
            <w:tcW w:type="dxa" w:w="7200"/>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Risk Assessment and Mitigation</w:t>
            </w:r>
          </w:p>
        </w:tc>
      </w:tr>
      <w:tr>
        <w:tc>
          <w:tcPr>
            <w:tcW w:type="dxa" w:w="1728"/>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8</w:t>
            </w:r>
          </w:p>
        </w:tc>
        <w:tc>
          <w:tcPr>
            <w:tcW w:type="dxa" w:w="7200"/>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Continuous Improvement</w:t>
            </w:r>
          </w:p>
        </w:tc>
      </w:tr>
      <w:tr>
        <w:tc>
          <w:tcPr>
            <w:tcW w:type="dxa" w:w="1728"/>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9</w:t>
            </w:r>
          </w:p>
        </w:tc>
        <w:tc>
          <w:tcPr>
            <w:tcW w:type="dxa" w:w="7200"/>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Training and Onboarding</w:t>
            </w:r>
          </w:p>
        </w:tc>
      </w:tr>
      <w:tr>
        <w:tc>
          <w:tcPr>
            <w:tcW w:type="dxa" w:w="1728"/>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10</w:t>
            </w:r>
          </w:p>
        </w:tc>
        <w:tc>
          <w:tcPr>
            <w:tcW w:type="dxa" w:w="7200"/>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Implementation Timeline</w:t>
            </w:r>
          </w:p>
        </w:tc>
      </w:tr>
      <w:tr>
        <w:tc>
          <w:tcPr>
            <w:tcW w:type="dxa" w:w="1728"/>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Appendices</w:t>
            </w:r>
          </w:p>
        </w:tc>
        <w:tc>
          <w:tcPr>
            <w:tcW w:type="dxa" w:w="7200"/>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Glossary, References, and Sample QA Artifacts</w:t>
            </w:r>
          </w:p>
        </w:tc>
      </w:tr>
    </w:tbl>
    <w:p>
      <w:pPr>
        <w:spacing w:after="40" w:line="259" w:lineRule="auto"/>
      </w:pPr>
    </w:p>
    <w:p>
      <w:r>
        <w:br w:type="page"/>
      </w:r>
    </w:p>
    <w:p>
      <w:pPr>
        <w:spacing w:after="120" w:line="259" w:lineRule="auto"/>
      </w:pPr>
      <w:r>
        <w:rPr>
          <w:rFonts w:ascii="Arial" w:hAnsi="Arial"/>
          <w:b/>
          <w:color w:val="000000"/>
          <w:sz w:val="28"/>
        </w:rPr>
        <w:t>1. Introduction</w:t>
      </w:r>
    </w:p>
    <w:p>
      <w:pPr>
        <w:spacing w:after="120" w:line="259" w:lineRule="auto"/>
      </w:pPr>
      <w:r>
        <w:rPr>
          <w:rFonts w:ascii="Arial" w:hAnsi="Arial"/>
          <w:b/>
          <w:color w:val="000000"/>
          <w:sz w:val="24"/>
        </w:rPr>
        <w:t>1.1 Project Overview</w:t>
      </w:r>
    </w:p>
    <w:p>
      <w:pPr>
        <w:spacing w:after="120" w:line="259" w:lineRule="auto"/>
        <w:ind w:firstLine="425"/>
      </w:pPr>
      <w:r>
        <w:rPr>
          <w:rFonts w:ascii="Arial" w:hAnsi="Arial"/>
          <w:b w:val="0"/>
          <w:color w:val="000000"/>
          <w:sz w:val="22"/>
        </w:rPr>
        <w:t>The Academic Early Warning System (AEWS) is a web-based capstone system developed for Bukidnon State University. Its purpose is to help identify students who may be academically at risk and provide early intervention before their academic performance worsens.</w:t>
      </w:r>
    </w:p>
    <w:p>
      <w:pPr>
        <w:spacing w:after="120" w:line="259" w:lineRule="auto"/>
        <w:ind w:firstLine="425"/>
      </w:pPr>
      <w:r>
        <w:rPr>
          <w:rFonts w:ascii="Arial" w:hAnsi="Arial"/>
          <w:b w:val="0"/>
          <w:color w:val="000000"/>
          <w:sz w:val="22"/>
        </w:rPr>
        <w:t>The system is used by instructors, Academic Mentoring Unit (AMU) staff, administrators, and students. Instructors can manage classes, upload classlists, gradesheets, and attendance records, and refer at-risk students. AMU staff can monitor referrals, view risk information, manage needs assessment forms, and provide support. Administrators manage accounts, approvals, system reports, and activity logs. Students can view their dashboard and answer needs assessment forms.</w:t>
      </w:r>
    </w:p>
    <w:p>
      <w:pPr>
        <w:spacing w:after="120" w:line="259" w:lineRule="auto"/>
        <w:ind w:firstLine="425"/>
      </w:pPr>
      <w:r>
        <w:rPr>
          <w:rFonts w:ascii="Arial" w:hAnsi="Arial"/>
          <w:b w:val="0"/>
          <w:color w:val="000000"/>
          <w:sz w:val="22"/>
        </w:rPr>
        <w:t>AEWS uses a React frontend, FastAPI backend, MongoDB database, and an AI-assisted risk prediction feature that analyzes academic and attendance-related data.</w:t>
      </w:r>
    </w:p>
    <w:p>
      <w:pPr>
        <w:spacing w:after="120" w:line="259" w:lineRule="auto"/>
      </w:pPr>
      <w:r>
        <w:rPr>
          <w:rFonts w:ascii="Arial" w:hAnsi="Arial"/>
          <w:b/>
          <w:color w:val="000000"/>
          <w:sz w:val="24"/>
        </w:rPr>
        <w:t>1.2 Scope of the QA Process</w:t>
      </w:r>
    </w:p>
    <w:tbl>
      <w:tblPr>
        <w:tblW w:type="auto" w:w="0"/>
        <w:jc w:val="center"/>
        <w:tblLook w:firstColumn="1" w:firstRow="1" w:lastColumn="0" w:lastRow="0" w:noHBand="0" w:noVBand="1" w:val="04A0"/>
      </w:tblPr>
      <w:tblGrid>
        <w:gridCol w:w="4543"/>
        <w:gridCol w:w="4543"/>
      </w:tblGrid>
      <w:tr>
        <w:tc>
          <w:tcPr>
            <w:tcW w:type="dxa" w:w="2592"/>
            <w:shd w:fill="EDEDED"/>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pPr>
              <w:jc w:val="center"/>
            </w:pPr>
            <w:r/>
            <w:r>
              <w:rPr>
                <w:rFonts w:ascii="Arial" w:hAnsi="Arial"/>
                <w:b/>
                <w:color w:val="000000"/>
                <w:sz w:val="20"/>
              </w:rPr>
              <w:t>Area</w:t>
            </w:r>
          </w:p>
        </w:tc>
        <w:tc>
          <w:tcPr>
            <w:tcW w:type="dxa" w:w="6624"/>
            <w:shd w:fill="EDEDED"/>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pPr>
              <w:jc w:val="center"/>
            </w:pPr>
            <w:r/>
            <w:r>
              <w:rPr>
                <w:rFonts w:ascii="Arial" w:hAnsi="Arial"/>
                <w:b/>
                <w:color w:val="000000"/>
                <w:sz w:val="20"/>
              </w:rPr>
              <w:t>QA Coverage</w:t>
            </w:r>
          </w:p>
        </w:tc>
      </w:tr>
      <w:tr>
        <w:tc>
          <w:tcPr>
            <w:tcW w:type="dxa" w:w="2592"/>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Authentication</w:t>
            </w:r>
          </w:p>
        </w:tc>
        <w:tc>
          <w:tcPr>
            <w:tcW w:type="dxa" w:w="6624"/>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Login, logout, email verification, password reset, and token refresh.</w:t>
            </w:r>
          </w:p>
        </w:tc>
      </w:tr>
      <w:tr>
        <w:tc>
          <w:tcPr>
            <w:tcW w:type="dxa" w:w="2592"/>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User Roles</w:t>
            </w:r>
          </w:p>
        </w:tc>
        <w:tc>
          <w:tcPr>
            <w:tcW w:type="dxa" w:w="6624"/>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Access control for instructor, AMU staff, administrator, and student accounts.</w:t>
            </w:r>
          </w:p>
        </w:tc>
      </w:tr>
      <w:tr>
        <w:tc>
          <w:tcPr>
            <w:tcW w:type="dxa" w:w="2592"/>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Class Management</w:t>
            </w:r>
          </w:p>
        </w:tc>
        <w:tc>
          <w:tcPr>
            <w:tcW w:type="dxa" w:w="6624"/>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Class creation, class details, and student list management.</w:t>
            </w:r>
          </w:p>
        </w:tc>
      </w:tr>
      <w:tr>
        <w:tc>
          <w:tcPr>
            <w:tcW w:type="dxa" w:w="2592"/>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File Uploads</w:t>
            </w:r>
          </w:p>
        </w:tc>
        <w:tc>
          <w:tcPr>
            <w:tcW w:type="dxa" w:w="6624"/>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Classlist, gradesheet, and attendance upload validation.</w:t>
            </w:r>
          </w:p>
        </w:tc>
      </w:tr>
      <w:tr>
        <w:tc>
          <w:tcPr>
            <w:tcW w:type="dxa" w:w="2592"/>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Risk Prediction</w:t>
            </w:r>
          </w:p>
        </w:tc>
        <w:tc>
          <w:tcPr>
            <w:tcW w:type="dxa" w:w="6624"/>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Checking if risk levels are generated correctly from valid data.</w:t>
            </w:r>
          </w:p>
        </w:tc>
      </w:tr>
      <w:tr>
        <w:tc>
          <w:tcPr>
            <w:tcW w:type="dxa" w:w="2592"/>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Referral System</w:t>
            </w:r>
          </w:p>
        </w:tc>
        <w:tc>
          <w:tcPr>
            <w:tcW w:type="dxa" w:w="6624"/>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Referral of at-risk students to AMU staff.</w:t>
            </w:r>
          </w:p>
        </w:tc>
      </w:tr>
      <w:tr>
        <w:tc>
          <w:tcPr>
            <w:tcW w:type="dxa" w:w="2592"/>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Needs Assessment</w:t>
            </w:r>
          </w:p>
        </w:tc>
        <w:tc>
          <w:tcPr>
            <w:tcW w:type="dxa" w:w="6624"/>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Creation, answering, and review of needs assessment forms.</w:t>
            </w:r>
          </w:p>
        </w:tc>
      </w:tr>
      <w:tr>
        <w:tc>
          <w:tcPr>
            <w:tcW w:type="dxa" w:w="2592"/>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Reports</w:t>
            </w:r>
          </w:p>
        </w:tc>
        <w:tc>
          <w:tcPr>
            <w:tcW w:type="dxa" w:w="6624"/>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Instructor, AMU, and institutional report generation.</w:t>
            </w:r>
          </w:p>
        </w:tc>
      </w:tr>
      <w:tr>
        <w:tc>
          <w:tcPr>
            <w:tcW w:type="dxa" w:w="2592"/>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Security and Usability</w:t>
            </w:r>
          </w:p>
        </w:tc>
        <w:tc>
          <w:tcPr>
            <w:tcW w:type="dxa" w:w="6624"/>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Role access, validation, dashboard clarity, responsiveness, and accessibility.</w:t>
            </w:r>
          </w:p>
        </w:tc>
      </w:tr>
    </w:tbl>
    <w:p>
      <w:pPr>
        <w:spacing w:after="40" w:line="259" w:lineRule="auto"/>
      </w:pPr>
    </w:p>
    <w:p>
      <w:pPr>
        <w:spacing w:after="120" w:line="259" w:lineRule="auto"/>
      </w:pPr>
      <w:r>
        <w:rPr>
          <w:rFonts w:ascii="Arial" w:hAnsi="Arial"/>
          <w:b/>
          <w:color w:val="000000"/>
          <w:sz w:val="24"/>
        </w:rPr>
        <w:t>1.3 Objectives of the QA Process</w:t>
      </w:r>
    </w:p>
    <w:p>
      <w:pPr>
        <w:spacing w:after="60"/>
        <w:ind w:left="397" w:hanging="198"/>
      </w:pPr>
      <w:r>
        <w:rPr>
          <w:rFonts w:ascii="Arial" w:hAnsi="Arial"/>
          <w:b w:val="0"/>
          <w:color w:val="000000"/>
          <w:sz w:val="22"/>
        </w:rPr>
        <w:t>1. Ensure that AEWS meets the project requirements and intended purpose.</w:t>
      </w:r>
    </w:p>
    <w:p>
      <w:pPr>
        <w:spacing w:after="60"/>
        <w:ind w:left="397" w:hanging="198"/>
      </w:pPr>
      <w:r>
        <w:rPr>
          <w:rFonts w:ascii="Arial" w:hAnsi="Arial"/>
          <w:b w:val="0"/>
          <w:color w:val="000000"/>
          <w:sz w:val="22"/>
        </w:rPr>
        <w:t>2. Verify that each user role can only access the features allowed for that role.</w:t>
      </w:r>
    </w:p>
    <w:p>
      <w:pPr>
        <w:spacing w:after="60"/>
        <w:ind w:left="397" w:hanging="198"/>
      </w:pPr>
      <w:r>
        <w:rPr>
          <w:rFonts w:ascii="Arial" w:hAnsi="Arial"/>
          <w:b w:val="0"/>
          <w:color w:val="000000"/>
          <w:sz w:val="22"/>
        </w:rPr>
        <w:t>3. Confirm that student academic data is processed accurately and securely.</w:t>
      </w:r>
    </w:p>
    <w:p>
      <w:pPr>
        <w:spacing w:after="60"/>
        <w:ind w:left="397" w:hanging="198"/>
      </w:pPr>
      <w:r>
        <w:rPr>
          <w:rFonts w:ascii="Arial" w:hAnsi="Arial"/>
          <w:b w:val="0"/>
          <w:color w:val="000000"/>
          <w:sz w:val="22"/>
        </w:rPr>
        <w:t>4. Check that uploaded files are properly validated.</w:t>
      </w:r>
    </w:p>
    <w:p>
      <w:pPr>
        <w:spacing w:after="60"/>
        <w:ind w:left="397" w:hanging="198"/>
      </w:pPr>
      <w:r>
        <w:rPr>
          <w:rFonts w:ascii="Arial" w:hAnsi="Arial"/>
          <w:b w:val="0"/>
          <w:color w:val="000000"/>
          <w:sz w:val="22"/>
        </w:rPr>
        <w:t>5. Ensure that risk prediction results are consistent and understandable.</w:t>
      </w:r>
    </w:p>
    <w:p>
      <w:pPr>
        <w:spacing w:after="60"/>
        <w:ind w:left="397" w:hanging="198"/>
      </w:pPr>
      <w:r>
        <w:rPr>
          <w:rFonts w:ascii="Arial" w:hAnsi="Arial"/>
          <w:b w:val="0"/>
          <w:color w:val="000000"/>
          <w:sz w:val="22"/>
        </w:rPr>
        <w:t>6. Confirm that referrals, needs assessments, reports, and notifications work correctly.</w:t>
      </w:r>
    </w:p>
    <w:p>
      <w:pPr>
        <w:spacing w:after="60"/>
        <w:ind w:left="397" w:hanging="198"/>
      </w:pPr>
      <w:r>
        <w:rPr>
          <w:rFonts w:ascii="Arial" w:hAnsi="Arial"/>
          <w:b w:val="0"/>
          <w:color w:val="000000"/>
          <w:sz w:val="22"/>
        </w:rPr>
        <w:t>7. Detect, document, fix, and retest defects before final submission.</w:t>
      </w:r>
    </w:p>
    <w:p>
      <w:pPr>
        <w:spacing w:after="60"/>
        <w:ind w:left="397" w:hanging="198"/>
      </w:pPr>
      <w:r>
        <w:rPr>
          <w:rFonts w:ascii="Arial" w:hAnsi="Arial"/>
          <w:b w:val="0"/>
          <w:color w:val="000000"/>
          <w:sz w:val="22"/>
        </w:rPr>
        <w:t>8. Improve the system through testing, peer feedback, and user acceptance testing.</w:t>
      </w:r>
    </w:p>
    <w:p>
      <w:pPr>
        <w:spacing w:after="120" w:line="259" w:lineRule="auto"/>
      </w:pPr>
      <w:r>
        <w:rPr>
          <w:rFonts w:ascii="Arial" w:hAnsi="Arial"/>
          <w:b/>
          <w:color w:val="000000"/>
          <w:sz w:val="24"/>
        </w:rPr>
        <w:t>1.4 Team Members and QA Roles</w:t>
      </w:r>
    </w:p>
    <w:tbl>
      <w:tblPr>
        <w:tblW w:type="auto" w:w="0"/>
        <w:jc w:val="center"/>
        <w:tblLook w:firstColumn="1" w:firstRow="1" w:lastColumn="0" w:lastRow="0" w:noHBand="0" w:noVBand="1" w:val="04A0"/>
      </w:tblPr>
      <w:tblGrid>
        <w:gridCol w:w="3029"/>
        <w:gridCol w:w="3029"/>
        <w:gridCol w:w="3029"/>
      </w:tblGrid>
      <w:tr>
        <w:tc>
          <w:tcPr>
            <w:tcW w:type="dxa" w:w="2016"/>
            <w:shd w:fill="EDEDED"/>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pPr>
              <w:jc w:val="center"/>
            </w:pPr>
            <w:r/>
            <w:r>
              <w:rPr>
                <w:rFonts w:ascii="Arial" w:hAnsi="Arial"/>
                <w:b/>
                <w:color w:val="000000"/>
                <w:sz w:val="20"/>
              </w:rPr>
              <w:t>QA Role</w:t>
            </w:r>
          </w:p>
        </w:tc>
        <w:tc>
          <w:tcPr>
            <w:tcW w:type="dxa" w:w="1872"/>
            <w:shd w:fill="EDEDED"/>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pPr>
              <w:jc w:val="center"/>
            </w:pPr>
            <w:r/>
            <w:r>
              <w:rPr>
                <w:rFonts w:ascii="Arial" w:hAnsi="Arial"/>
                <w:b/>
                <w:color w:val="000000"/>
                <w:sz w:val="20"/>
              </w:rPr>
              <w:t>Assigned Member</w:t>
            </w:r>
          </w:p>
        </w:tc>
        <w:tc>
          <w:tcPr>
            <w:tcW w:type="dxa" w:w="5328"/>
            <w:shd w:fill="EDEDED"/>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pPr>
              <w:jc w:val="center"/>
            </w:pPr>
            <w:r/>
            <w:r>
              <w:rPr>
                <w:rFonts w:ascii="Arial" w:hAnsi="Arial"/>
                <w:b/>
                <w:color w:val="000000"/>
                <w:sz w:val="20"/>
              </w:rPr>
              <w:t>Responsibilities</w:t>
            </w:r>
          </w:p>
        </w:tc>
      </w:tr>
      <w:tr>
        <w:tc>
          <w:tcPr>
            <w:tcW w:type="dxa" w:w="2016"/>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QA Lead</w:t>
            </w:r>
          </w:p>
        </w:tc>
        <w:tc>
          <w:tcPr>
            <w:tcW w:type="dxa" w:w="1872"/>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Member 1</w:t>
            </w:r>
          </w:p>
        </w:tc>
        <w:tc>
          <w:tcPr>
            <w:tcW w:type="dxa" w:w="5328"/>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Prepares the QA plan, assigns tasks, monitors defects, and approves final sign-off.</w:t>
            </w:r>
          </w:p>
        </w:tc>
      </w:tr>
      <w:tr>
        <w:tc>
          <w:tcPr>
            <w:tcW w:type="dxa" w:w="2016"/>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Backend QA Tester</w:t>
            </w:r>
          </w:p>
        </w:tc>
        <w:tc>
          <w:tcPr>
            <w:tcW w:type="dxa" w:w="1872"/>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Member 2</w:t>
            </w:r>
          </w:p>
        </w:tc>
        <w:tc>
          <w:tcPr>
            <w:tcW w:type="dxa" w:w="5328"/>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Tests API endpoints, authentication, authorization, database operations, and validation.</w:t>
            </w:r>
          </w:p>
        </w:tc>
      </w:tr>
      <w:tr>
        <w:tc>
          <w:tcPr>
            <w:tcW w:type="dxa" w:w="2016"/>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Frontend QA Tester</w:t>
            </w:r>
          </w:p>
        </w:tc>
        <w:tc>
          <w:tcPr>
            <w:tcW w:type="dxa" w:w="1872"/>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Member 3</w:t>
            </w:r>
          </w:p>
        </w:tc>
        <w:tc>
          <w:tcPr>
            <w:tcW w:type="dxa" w:w="5328"/>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Tests pages, dashboards, forms, tables, responsiveness, and user experience.</w:t>
            </w:r>
          </w:p>
        </w:tc>
      </w:tr>
      <w:tr>
        <w:tc>
          <w:tcPr>
            <w:tcW w:type="dxa" w:w="2016"/>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Data and AI QA Tester</w:t>
            </w:r>
          </w:p>
        </w:tc>
        <w:tc>
          <w:tcPr>
            <w:tcW w:type="dxa" w:w="1872"/>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Member 4</w:t>
            </w:r>
          </w:p>
        </w:tc>
        <w:tc>
          <w:tcPr>
            <w:tcW w:type="dxa" w:w="5328"/>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Checks uploaded academic data, risk prediction outputs, and risk classification accuracy.</w:t>
            </w:r>
          </w:p>
        </w:tc>
      </w:tr>
      <w:tr>
        <w:tc>
          <w:tcPr>
            <w:tcW w:type="dxa" w:w="2016"/>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Documentation and UAT Coordinator</w:t>
            </w:r>
          </w:p>
        </w:tc>
        <w:tc>
          <w:tcPr>
            <w:tcW w:type="dxa" w:w="1872"/>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Member 5</w:t>
            </w:r>
          </w:p>
        </w:tc>
        <w:tc>
          <w:tcPr>
            <w:tcW w:type="dxa" w:w="5328"/>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Records test cases, bug reports, screenshots, user feedback, and sign-off documents.</w:t>
            </w:r>
          </w:p>
        </w:tc>
      </w:tr>
    </w:tbl>
    <w:p>
      <w:pPr>
        <w:spacing w:after="40" w:line="259" w:lineRule="auto"/>
      </w:pPr>
    </w:p>
    <w:p>
      <w:pPr>
        <w:spacing w:after="120" w:line="259" w:lineRule="auto"/>
      </w:pPr>
      <w:r>
        <w:rPr>
          <w:rFonts w:ascii="Arial" w:hAnsi="Arial"/>
          <w:b/>
          <w:color w:val="000000"/>
          <w:sz w:val="28"/>
        </w:rPr>
        <w:t>2. Quality Standards and Criteria</w:t>
      </w:r>
    </w:p>
    <w:p>
      <w:pPr>
        <w:spacing w:after="120" w:line="259" w:lineRule="auto"/>
        <w:ind w:firstLine="425"/>
      </w:pPr>
      <w:r>
        <w:rPr>
          <w:rFonts w:ascii="Arial" w:hAnsi="Arial"/>
          <w:b w:val="0"/>
          <w:color w:val="000000"/>
          <w:sz w:val="22"/>
        </w:rPr>
        <w:t>AEWS must follow quality standards because it handles student academic records and supports intervention decisions. The system must be correct, secure, reliable, usable, and maintainable.</w:t>
      </w:r>
    </w:p>
    <w:tbl>
      <w:tblPr>
        <w:tblW w:type="auto" w:w="0"/>
        <w:jc w:val="center"/>
        <w:tblLook w:firstColumn="1" w:firstRow="1" w:lastColumn="0" w:lastRow="0" w:noHBand="0" w:noVBand="1" w:val="04A0"/>
      </w:tblPr>
      <w:tblGrid>
        <w:gridCol w:w="4543"/>
        <w:gridCol w:w="4543"/>
      </w:tblGrid>
      <w:tr>
        <w:tc>
          <w:tcPr>
            <w:tcW w:type="dxa" w:w="3168"/>
            <w:shd w:fill="EDEDED"/>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pPr>
              <w:jc w:val="center"/>
            </w:pPr>
            <w:r/>
            <w:r>
              <w:rPr>
                <w:rFonts w:ascii="Arial" w:hAnsi="Arial"/>
                <w:b/>
                <w:color w:val="000000"/>
                <w:sz w:val="20"/>
              </w:rPr>
              <w:t>Standard / Best Practice</w:t>
            </w:r>
          </w:p>
        </w:tc>
        <w:tc>
          <w:tcPr>
            <w:tcW w:type="dxa" w:w="6048"/>
            <w:shd w:fill="EDEDED"/>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pPr>
              <w:jc w:val="center"/>
            </w:pPr>
            <w:r/>
            <w:r>
              <w:rPr>
                <w:rFonts w:ascii="Arial" w:hAnsi="Arial"/>
                <w:b/>
                <w:color w:val="000000"/>
                <w:sz w:val="20"/>
              </w:rPr>
              <w:t>Application to AEWS</w:t>
            </w:r>
          </w:p>
        </w:tc>
      </w:tr>
      <w:tr>
        <w:tc>
          <w:tcPr>
            <w:tcW w:type="dxa" w:w="3168"/>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ISO/IEC 25010</w:t>
            </w:r>
          </w:p>
        </w:tc>
        <w:tc>
          <w:tcPr>
            <w:tcW w:type="dxa" w:w="6048"/>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Used to evaluate functionality, reliability, usability, security, maintainability, and portability.</w:t>
            </w:r>
          </w:p>
        </w:tc>
      </w:tr>
      <w:tr>
        <w:tc>
          <w:tcPr>
            <w:tcW w:type="dxa" w:w="3168"/>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OWASP Security Practices</w:t>
            </w:r>
          </w:p>
        </w:tc>
        <w:tc>
          <w:tcPr>
            <w:tcW w:type="dxa" w:w="6048"/>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Used for authentication, role-based access, token handling, input validation, and file upload security.</w:t>
            </w:r>
          </w:p>
        </w:tc>
      </w:tr>
      <w:tr>
        <w:tc>
          <w:tcPr>
            <w:tcW w:type="dxa" w:w="3168"/>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WCAG 2.1</w:t>
            </w:r>
          </w:p>
        </w:tc>
        <w:tc>
          <w:tcPr>
            <w:tcW w:type="dxa" w:w="6048"/>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Used to check readability, labels, focus visibility, keyboard navigation, and interface accessibility.</w:t>
            </w:r>
          </w:p>
        </w:tc>
      </w:tr>
      <w:tr>
        <w:tc>
          <w:tcPr>
            <w:tcW w:type="dxa" w:w="3168"/>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IEEE-style Test Documentation</w:t>
            </w:r>
          </w:p>
        </w:tc>
        <w:tc>
          <w:tcPr>
            <w:tcW w:type="dxa" w:w="6048"/>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Used as basis for test cases, bug reports, test summaries, and sign-off forms.</w:t>
            </w:r>
          </w:p>
        </w:tc>
      </w:tr>
      <w:tr>
        <w:tc>
          <w:tcPr>
            <w:tcW w:type="dxa" w:w="3168"/>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Agile QA Practices</w:t>
            </w:r>
          </w:p>
        </w:tc>
        <w:tc>
          <w:tcPr>
            <w:tcW w:type="dxa" w:w="6048"/>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Used to integrate testing, review, feedback, and retesting throughout development.</w:t>
            </w:r>
          </w:p>
        </w:tc>
      </w:tr>
    </w:tbl>
    <w:p>
      <w:pPr>
        <w:spacing w:after="40" w:line="259" w:lineRule="auto"/>
      </w:pPr>
    </w:p>
    <w:p>
      <w:pPr>
        <w:spacing w:after="120" w:line="259" w:lineRule="auto"/>
      </w:pPr>
      <w:r>
        <w:rPr>
          <w:rFonts w:ascii="Arial" w:hAnsi="Arial"/>
          <w:b/>
          <w:color w:val="000000"/>
          <w:sz w:val="24"/>
        </w:rPr>
        <w:t>2.1 Project-Specific Quality Criteria</w:t>
      </w:r>
    </w:p>
    <w:tbl>
      <w:tblPr>
        <w:tblW w:type="auto" w:w="0"/>
        <w:jc w:val="center"/>
        <w:tblLook w:firstColumn="1" w:firstRow="1" w:lastColumn="0" w:lastRow="0" w:noHBand="0" w:noVBand="1" w:val="04A0"/>
      </w:tblPr>
      <w:tblGrid>
        <w:gridCol w:w="4543"/>
        <w:gridCol w:w="4543"/>
      </w:tblGrid>
      <w:tr>
        <w:tc>
          <w:tcPr>
            <w:tcW w:type="dxa" w:w="2736"/>
            <w:shd w:fill="EDEDED"/>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pPr>
              <w:jc w:val="center"/>
            </w:pPr>
            <w:r/>
            <w:r>
              <w:rPr>
                <w:rFonts w:ascii="Arial" w:hAnsi="Arial"/>
                <w:b/>
                <w:color w:val="000000"/>
                <w:sz w:val="20"/>
              </w:rPr>
              <w:t>Quality Area</w:t>
            </w:r>
          </w:p>
        </w:tc>
        <w:tc>
          <w:tcPr>
            <w:tcW w:type="dxa" w:w="6480"/>
            <w:shd w:fill="EDEDED"/>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pPr>
              <w:jc w:val="center"/>
            </w:pPr>
            <w:r/>
            <w:r>
              <w:rPr>
                <w:rFonts w:ascii="Arial" w:hAnsi="Arial"/>
                <w:b/>
                <w:color w:val="000000"/>
                <w:sz w:val="20"/>
              </w:rPr>
              <w:t>Criteria for AEWS</w:t>
            </w:r>
          </w:p>
        </w:tc>
      </w:tr>
      <w:tr>
        <w:tc>
          <w:tcPr>
            <w:tcW w:type="dxa" w:w="2736"/>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Functional Correctness</w:t>
            </w:r>
          </w:p>
        </w:tc>
        <w:tc>
          <w:tcPr>
            <w:tcW w:type="dxa" w:w="6480"/>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Login, upload, prediction, referral, needs assessment, and reports must work as intended.</w:t>
            </w:r>
          </w:p>
        </w:tc>
      </w:tr>
      <w:tr>
        <w:tc>
          <w:tcPr>
            <w:tcW w:type="dxa" w:w="2736"/>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Data Accuracy</w:t>
            </w:r>
          </w:p>
        </w:tc>
        <w:tc>
          <w:tcPr>
            <w:tcW w:type="dxa" w:w="6480"/>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Grades, attendance, referral records, and reports must match stored system data.</w:t>
            </w:r>
          </w:p>
        </w:tc>
      </w:tr>
      <w:tr>
        <w:tc>
          <w:tcPr>
            <w:tcW w:type="dxa" w:w="2736"/>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Security</w:t>
            </w:r>
          </w:p>
        </w:tc>
        <w:tc>
          <w:tcPr>
            <w:tcW w:type="dxa" w:w="6480"/>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Users must only access features and data allowed for their role.</w:t>
            </w:r>
          </w:p>
        </w:tc>
      </w:tr>
      <w:tr>
        <w:tc>
          <w:tcPr>
            <w:tcW w:type="dxa" w:w="2736"/>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Reliability</w:t>
            </w:r>
          </w:p>
        </w:tc>
        <w:tc>
          <w:tcPr>
            <w:tcW w:type="dxa" w:w="6480"/>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The system must not crash during normal workflows.</w:t>
            </w:r>
          </w:p>
        </w:tc>
      </w:tr>
      <w:tr>
        <w:tc>
          <w:tcPr>
            <w:tcW w:type="dxa" w:w="2736"/>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Usability</w:t>
            </w:r>
          </w:p>
        </w:tc>
        <w:tc>
          <w:tcPr>
            <w:tcW w:type="dxa" w:w="6480"/>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Interfaces must be clear and easy to use for all user roles.</w:t>
            </w:r>
          </w:p>
        </w:tc>
      </w:tr>
      <w:tr>
        <w:tc>
          <w:tcPr>
            <w:tcW w:type="dxa" w:w="2736"/>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Maintainability</w:t>
            </w:r>
          </w:p>
        </w:tc>
        <w:tc>
          <w:tcPr>
            <w:tcW w:type="dxa" w:w="6480"/>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Code must be understandable, reviewed, and tested.</w:t>
            </w:r>
          </w:p>
        </w:tc>
      </w:tr>
    </w:tbl>
    <w:p>
      <w:pPr>
        <w:spacing w:after="40" w:line="259" w:lineRule="auto"/>
      </w:pPr>
    </w:p>
    <w:p>
      <w:pPr>
        <w:spacing w:after="120" w:line="259" w:lineRule="auto"/>
      </w:pPr>
      <w:r>
        <w:rPr>
          <w:rFonts w:ascii="Arial" w:hAnsi="Arial"/>
          <w:b/>
          <w:color w:val="000000"/>
          <w:sz w:val="24"/>
        </w:rPr>
        <w:t>2.2 Measurable Quality Metrics and KPIs</w:t>
      </w:r>
    </w:p>
    <w:tbl>
      <w:tblPr>
        <w:tblW w:type="auto" w:w="0"/>
        <w:jc w:val="center"/>
        <w:tblLook w:firstColumn="1" w:firstRow="1" w:lastColumn="0" w:lastRow="0" w:noHBand="0" w:noVBand="1" w:val="04A0"/>
      </w:tblPr>
      <w:tblGrid>
        <w:gridCol w:w="3029"/>
        <w:gridCol w:w="3029"/>
        <w:gridCol w:w="3029"/>
      </w:tblGrid>
      <w:tr>
        <w:tc>
          <w:tcPr>
            <w:tcW w:type="dxa" w:w="2592"/>
            <w:shd w:fill="EDEDED"/>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pPr>
              <w:jc w:val="center"/>
            </w:pPr>
            <w:r/>
            <w:r>
              <w:rPr>
                <w:rFonts w:ascii="Arial" w:hAnsi="Arial"/>
                <w:b/>
                <w:color w:val="000000"/>
                <w:sz w:val="20"/>
              </w:rPr>
              <w:t>Metric / KPI</w:t>
            </w:r>
          </w:p>
        </w:tc>
        <w:tc>
          <w:tcPr>
            <w:tcW w:type="dxa" w:w="2016"/>
            <w:shd w:fill="EDEDED"/>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pPr>
              <w:jc w:val="center"/>
            </w:pPr>
            <w:r/>
            <w:r>
              <w:rPr>
                <w:rFonts w:ascii="Arial" w:hAnsi="Arial"/>
                <w:b/>
                <w:color w:val="000000"/>
                <w:sz w:val="20"/>
              </w:rPr>
              <w:t>Target</w:t>
            </w:r>
          </w:p>
        </w:tc>
        <w:tc>
          <w:tcPr>
            <w:tcW w:type="dxa" w:w="4608"/>
            <w:shd w:fill="EDEDED"/>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pPr>
              <w:jc w:val="center"/>
            </w:pPr>
            <w:r/>
            <w:r>
              <w:rPr>
                <w:rFonts w:ascii="Arial" w:hAnsi="Arial"/>
                <w:b/>
                <w:color w:val="000000"/>
                <w:sz w:val="20"/>
              </w:rPr>
              <w:t>Measurement</w:t>
            </w:r>
          </w:p>
        </w:tc>
      </w:tr>
      <w:tr>
        <w:tc>
          <w:tcPr>
            <w:tcW w:type="dxa" w:w="2592"/>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Critical workflow pass rate</w:t>
            </w:r>
          </w:p>
        </w:tc>
        <w:tc>
          <w:tcPr>
            <w:tcW w:type="dxa" w:w="2016"/>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100%</w:t>
            </w:r>
          </w:p>
        </w:tc>
        <w:tc>
          <w:tcPr>
            <w:tcW w:type="dxa" w:w="4608"/>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Manual testing of login, upload, prediction, referral, needs assessment, and reports.</w:t>
            </w:r>
          </w:p>
        </w:tc>
      </w:tr>
      <w:tr>
        <w:tc>
          <w:tcPr>
            <w:tcW w:type="dxa" w:w="2592"/>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Backend automated tests</w:t>
            </w:r>
          </w:p>
        </w:tc>
        <w:tc>
          <w:tcPr>
            <w:tcW w:type="dxa" w:w="2016"/>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100% passing</w:t>
            </w:r>
          </w:p>
        </w:tc>
        <w:tc>
          <w:tcPr>
            <w:tcW w:type="dxa" w:w="4608"/>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Run pytest.</w:t>
            </w:r>
          </w:p>
        </w:tc>
      </w:tr>
      <w:tr>
        <w:tc>
          <w:tcPr>
            <w:tcW w:type="dxa" w:w="2592"/>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Frontend automated tests</w:t>
            </w:r>
          </w:p>
        </w:tc>
        <w:tc>
          <w:tcPr>
            <w:tcW w:type="dxa" w:w="2016"/>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100% passing</w:t>
            </w:r>
          </w:p>
        </w:tc>
        <w:tc>
          <w:tcPr>
            <w:tcW w:type="dxa" w:w="4608"/>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Run Vitest and React Testing Library tests.</w:t>
            </w:r>
          </w:p>
        </w:tc>
      </w:tr>
      <w:tr>
        <w:tc>
          <w:tcPr>
            <w:tcW w:type="dxa" w:w="2592"/>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Critical and high defects</w:t>
            </w:r>
          </w:p>
        </w:tc>
        <w:tc>
          <w:tcPr>
            <w:tcW w:type="dxa" w:w="2016"/>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0 unresolved</w:t>
            </w:r>
          </w:p>
        </w:tc>
        <w:tc>
          <w:tcPr>
            <w:tcW w:type="dxa" w:w="4608"/>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Review bug report log before final sign-off.</w:t>
            </w:r>
          </w:p>
        </w:tc>
      </w:tr>
      <w:tr>
        <w:tc>
          <w:tcPr>
            <w:tcW w:type="dxa" w:w="2592"/>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Role-based access accuracy</w:t>
            </w:r>
          </w:p>
        </w:tc>
        <w:tc>
          <w:tcPr>
            <w:tcW w:type="dxa" w:w="2016"/>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100% correct</w:t>
            </w:r>
          </w:p>
        </w:tc>
        <w:tc>
          <w:tcPr>
            <w:tcW w:type="dxa" w:w="4608"/>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Test allowed and restricted pages/endpoints for each role.</w:t>
            </w:r>
          </w:p>
        </w:tc>
      </w:tr>
      <w:tr>
        <w:tc>
          <w:tcPr>
            <w:tcW w:type="dxa" w:w="2592"/>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File upload validation</w:t>
            </w:r>
          </w:p>
        </w:tc>
        <w:tc>
          <w:tcPr>
            <w:tcW w:type="dxa" w:w="2016"/>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100% invalid files rejected</w:t>
            </w:r>
          </w:p>
        </w:tc>
        <w:tc>
          <w:tcPr>
            <w:tcW w:type="dxa" w:w="4608"/>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Test valid, invalid, oversized, and unsupported files.</w:t>
            </w:r>
          </w:p>
        </w:tc>
      </w:tr>
    </w:tbl>
    <w:p>
      <w:pPr>
        <w:spacing w:after="40" w:line="259" w:lineRule="auto"/>
      </w:pPr>
    </w:p>
    <w:p>
      <w:pPr>
        <w:spacing w:after="120" w:line="259" w:lineRule="auto"/>
      </w:pPr>
      <w:r>
        <w:rPr>
          <w:rFonts w:ascii="Arial" w:hAnsi="Arial"/>
          <w:b/>
          <w:color w:val="000000"/>
          <w:sz w:val="28"/>
        </w:rPr>
        <w:t>3. QA Methodologies and Techniques</w:t>
      </w:r>
    </w:p>
    <w:p>
      <w:pPr>
        <w:spacing w:after="120" w:line="259" w:lineRule="auto"/>
        <w:ind w:firstLine="425"/>
      </w:pPr>
      <w:r>
        <w:rPr>
          <w:rFonts w:ascii="Arial" w:hAnsi="Arial"/>
          <w:b w:val="0"/>
          <w:color w:val="000000"/>
          <w:sz w:val="22"/>
        </w:rPr>
        <w:t>AEWS will use both manual and automated testing. Automated tests will check repeated technical functions, while manual testing will verify workflows, usability, reports, and user acceptance.</w:t>
      </w:r>
    </w:p>
    <w:tbl>
      <w:tblPr>
        <w:tblW w:type="auto" w:w="0"/>
        <w:jc w:val="center"/>
        <w:tblLook w:firstColumn="1" w:firstRow="1" w:lastColumn="0" w:lastRow="0" w:noHBand="0" w:noVBand="1" w:val="04A0"/>
      </w:tblPr>
      <w:tblGrid>
        <w:gridCol w:w="4543"/>
        <w:gridCol w:w="4543"/>
      </w:tblGrid>
      <w:tr>
        <w:tc>
          <w:tcPr>
            <w:tcW w:type="dxa" w:w="2592"/>
            <w:shd w:fill="EDEDED"/>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pPr>
              <w:jc w:val="center"/>
            </w:pPr>
            <w:r/>
            <w:r>
              <w:rPr>
                <w:rFonts w:ascii="Arial" w:hAnsi="Arial"/>
                <w:b/>
                <w:color w:val="000000"/>
                <w:sz w:val="20"/>
              </w:rPr>
              <w:t>Testing Type</w:t>
            </w:r>
          </w:p>
        </w:tc>
        <w:tc>
          <w:tcPr>
            <w:tcW w:type="dxa" w:w="6624"/>
            <w:shd w:fill="EDEDED"/>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pPr>
              <w:jc w:val="center"/>
            </w:pPr>
            <w:r/>
            <w:r>
              <w:rPr>
                <w:rFonts w:ascii="Arial" w:hAnsi="Arial"/>
                <w:b/>
                <w:color w:val="000000"/>
                <w:sz w:val="20"/>
              </w:rPr>
              <w:t>Application to AEWS</w:t>
            </w:r>
          </w:p>
        </w:tc>
      </w:tr>
      <w:tr>
        <w:tc>
          <w:tcPr>
            <w:tcW w:type="dxa" w:w="2592"/>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Unit Testing</w:t>
            </w:r>
          </w:p>
        </w:tc>
        <w:tc>
          <w:tcPr>
            <w:tcW w:type="dxa" w:w="6624"/>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Tests individual functions such as authentication helpers, validation logic, sorting utilities, and error handling.</w:t>
            </w:r>
          </w:p>
        </w:tc>
      </w:tr>
      <w:tr>
        <w:tc>
          <w:tcPr>
            <w:tcW w:type="dxa" w:w="2592"/>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Integration Testing</w:t>
            </w:r>
          </w:p>
        </w:tc>
        <w:tc>
          <w:tcPr>
            <w:tcW w:type="dxa" w:w="6624"/>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Tests frontend-to-backend API calls, database operations, email queue, and notification flow.</w:t>
            </w:r>
          </w:p>
        </w:tc>
      </w:tr>
      <w:tr>
        <w:tc>
          <w:tcPr>
            <w:tcW w:type="dxa" w:w="2592"/>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System Testing</w:t>
            </w:r>
          </w:p>
        </w:tc>
        <w:tc>
          <w:tcPr>
            <w:tcW w:type="dxa" w:w="6624"/>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Tests complete workflows such as instructor upload, risk prediction, AMU referral, and report generation.</w:t>
            </w:r>
          </w:p>
        </w:tc>
      </w:tr>
      <w:tr>
        <w:tc>
          <w:tcPr>
            <w:tcW w:type="dxa" w:w="2592"/>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Regression Testing</w:t>
            </w:r>
          </w:p>
        </w:tc>
        <w:tc>
          <w:tcPr>
            <w:tcW w:type="dxa" w:w="6624"/>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Retests existing features after updates or bug fixes.</w:t>
            </w:r>
          </w:p>
        </w:tc>
      </w:tr>
      <w:tr>
        <w:tc>
          <w:tcPr>
            <w:tcW w:type="dxa" w:w="2592"/>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Security Testing</w:t>
            </w:r>
          </w:p>
        </w:tc>
        <w:tc>
          <w:tcPr>
            <w:tcW w:type="dxa" w:w="6624"/>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Checks role restrictions, token expiration, file upload validation, and rate limits.</w:t>
            </w:r>
          </w:p>
        </w:tc>
      </w:tr>
      <w:tr>
        <w:tc>
          <w:tcPr>
            <w:tcW w:type="dxa" w:w="2592"/>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User Acceptance Testing</w:t>
            </w:r>
          </w:p>
        </w:tc>
        <w:tc>
          <w:tcPr>
            <w:tcW w:type="dxa" w:w="6624"/>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Confirms that instructors, AMU staff, admins, and students can complete expected workflows.</w:t>
            </w:r>
          </w:p>
        </w:tc>
      </w:tr>
    </w:tbl>
    <w:p>
      <w:pPr>
        <w:spacing w:after="40" w:line="259" w:lineRule="auto"/>
      </w:pPr>
    </w:p>
    <w:p>
      <w:pPr>
        <w:spacing w:after="120" w:line="259" w:lineRule="auto"/>
      </w:pPr>
      <w:r>
        <w:rPr>
          <w:rFonts w:ascii="Arial" w:hAnsi="Arial"/>
          <w:b/>
          <w:color w:val="000000"/>
          <w:sz w:val="24"/>
        </w:rPr>
        <w:t>3.1 Testing by User Role</w:t>
      </w:r>
    </w:p>
    <w:tbl>
      <w:tblPr>
        <w:tblW w:type="auto" w:w="0"/>
        <w:jc w:val="center"/>
        <w:tblLook w:firstColumn="1" w:firstRow="1" w:lastColumn="0" w:lastRow="0" w:noHBand="0" w:noVBand="1" w:val="04A0"/>
      </w:tblPr>
      <w:tblGrid>
        <w:gridCol w:w="3029"/>
        <w:gridCol w:w="3029"/>
        <w:gridCol w:w="3029"/>
      </w:tblGrid>
      <w:tr>
        <w:tc>
          <w:tcPr>
            <w:tcW w:type="dxa" w:w="1872"/>
            <w:shd w:fill="EDEDED"/>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pPr>
              <w:jc w:val="center"/>
            </w:pPr>
            <w:r/>
            <w:r>
              <w:rPr>
                <w:rFonts w:ascii="Arial" w:hAnsi="Arial"/>
                <w:b/>
                <w:color w:val="000000"/>
                <w:sz w:val="20"/>
              </w:rPr>
              <w:t>User Role</w:t>
            </w:r>
          </w:p>
        </w:tc>
        <w:tc>
          <w:tcPr>
            <w:tcW w:type="dxa" w:w="3600"/>
            <w:shd w:fill="EDEDED"/>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pPr>
              <w:jc w:val="center"/>
            </w:pPr>
            <w:r/>
            <w:r>
              <w:rPr>
                <w:rFonts w:ascii="Arial" w:hAnsi="Arial"/>
                <w:b/>
                <w:color w:val="000000"/>
                <w:sz w:val="20"/>
              </w:rPr>
              <w:t>QA Focus</w:t>
            </w:r>
          </w:p>
        </w:tc>
        <w:tc>
          <w:tcPr>
            <w:tcW w:type="dxa" w:w="3744"/>
            <w:shd w:fill="EDEDED"/>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pPr>
              <w:jc w:val="center"/>
            </w:pPr>
            <w:r/>
            <w:r>
              <w:rPr>
                <w:rFonts w:ascii="Arial" w:hAnsi="Arial"/>
                <w:b/>
                <w:color w:val="000000"/>
                <w:sz w:val="20"/>
              </w:rPr>
              <w:t>Sample Test Scenario</w:t>
            </w:r>
          </w:p>
        </w:tc>
      </w:tr>
      <w:tr>
        <w:tc>
          <w:tcPr>
            <w:tcW w:type="dxa" w:w="1872"/>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Instructor</w:t>
            </w:r>
          </w:p>
        </w:tc>
        <w:tc>
          <w:tcPr>
            <w:tcW w:type="dxa" w:w="3600"/>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Class management, uploads, risk viewing, referrals, and reports.</w:t>
            </w:r>
          </w:p>
        </w:tc>
        <w:tc>
          <w:tcPr>
            <w:tcW w:type="dxa" w:w="3744"/>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Instructor uploads a gradesheet and refers an at-risk student.</w:t>
            </w:r>
          </w:p>
        </w:tc>
      </w:tr>
      <w:tr>
        <w:tc>
          <w:tcPr>
            <w:tcW w:type="dxa" w:w="1872"/>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AMU Staff</w:t>
            </w:r>
          </w:p>
        </w:tc>
        <w:tc>
          <w:tcPr>
            <w:tcW w:type="dxa" w:w="3600"/>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Referral monitoring, needs assessment, support messages, and reports.</w:t>
            </w:r>
          </w:p>
        </w:tc>
        <w:tc>
          <w:tcPr>
            <w:tcW w:type="dxa" w:w="3744"/>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AMU staff views a referred student and records support action.</w:t>
            </w:r>
          </w:p>
        </w:tc>
      </w:tr>
      <w:tr>
        <w:tc>
          <w:tcPr>
            <w:tcW w:type="dxa" w:w="1872"/>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Administrator</w:t>
            </w:r>
          </w:p>
        </w:tc>
        <w:tc>
          <w:tcPr>
            <w:tcW w:type="dxa" w:w="3600"/>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Account approval, user management, activity logs, and reports.</w:t>
            </w:r>
          </w:p>
        </w:tc>
        <w:tc>
          <w:tcPr>
            <w:tcW w:type="dxa" w:w="3744"/>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Admin approves a pending account and checks activity logs.</w:t>
            </w:r>
          </w:p>
        </w:tc>
      </w:tr>
      <w:tr>
        <w:tc>
          <w:tcPr>
            <w:tcW w:type="dxa" w:w="1872"/>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Student</w:t>
            </w:r>
          </w:p>
        </w:tc>
        <w:tc>
          <w:tcPr>
            <w:tcW w:type="dxa" w:w="3600"/>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Dashboard, profile, and needs assessment.</w:t>
            </w:r>
          </w:p>
        </w:tc>
        <w:tc>
          <w:tcPr>
            <w:tcW w:type="dxa" w:w="3744"/>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Student logs in and answers a needs assessment form.</w:t>
            </w:r>
          </w:p>
        </w:tc>
      </w:tr>
    </w:tbl>
    <w:p>
      <w:pPr>
        <w:spacing w:after="40" w:line="259" w:lineRule="auto"/>
      </w:pPr>
    </w:p>
    <w:p>
      <w:pPr>
        <w:spacing w:after="120" w:line="259" w:lineRule="auto"/>
      </w:pPr>
      <w:r>
        <w:rPr>
          <w:rFonts w:ascii="Arial" w:hAnsi="Arial"/>
          <w:b/>
          <w:color w:val="000000"/>
          <w:sz w:val="24"/>
        </w:rPr>
        <w:t>3.2 Code Review Process</w:t>
      </w:r>
    </w:p>
    <w:tbl>
      <w:tblPr>
        <w:tblW w:type="auto" w:w="0"/>
        <w:jc w:val="center"/>
        <w:tblLook w:firstColumn="1" w:firstRow="1" w:lastColumn="0" w:lastRow="0" w:noHBand="0" w:noVBand="1" w:val="04A0"/>
      </w:tblPr>
      <w:tblGrid>
        <w:gridCol w:w="4543"/>
        <w:gridCol w:w="4543"/>
      </w:tblGrid>
      <w:tr>
        <w:tc>
          <w:tcPr>
            <w:tcW w:type="dxa" w:w="2448"/>
            <w:shd w:fill="EDEDED"/>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pPr>
              <w:jc w:val="center"/>
            </w:pPr>
            <w:r/>
            <w:r>
              <w:rPr>
                <w:rFonts w:ascii="Arial" w:hAnsi="Arial"/>
                <w:b/>
                <w:color w:val="000000"/>
                <w:sz w:val="20"/>
              </w:rPr>
              <w:t>Review Area</w:t>
            </w:r>
          </w:p>
        </w:tc>
        <w:tc>
          <w:tcPr>
            <w:tcW w:type="dxa" w:w="6768"/>
            <w:shd w:fill="EDEDED"/>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pPr>
              <w:jc w:val="center"/>
            </w:pPr>
            <w:r/>
            <w:r>
              <w:rPr>
                <w:rFonts w:ascii="Arial" w:hAnsi="Arial"/>
                <w:b/>
                <w:color w:val="000000"/>
                <w:sz w:val="20"/>
              </w:rPr>
              <w:t>Items to Check</w:t>
            </w:r>
          </w:p>
        </w:tc>
      </w:tr>
      <w:tr>
        <w:tc>
          <w:tcPr>
            <w:tcW w:type="dxa" w:w="2448"/>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Backend</w:t>
            </w:r>
          </w:p>
        </w:tc>
        <w:tc>
          <w:tcPr>
            <w:tcW w:type="dxa" w:w="6768"/>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API routes, validation, database queries, authentication, authorization, error handling, and upload restrictions.</w:t>
            </w:r>
          </w:p>
        </w:tc>
      </w:tr>
      <w:tr>
        <w:tc>
          <w:tcPr>
            <w:tcW w:type="dxa" w:w="2448"/>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Frontend</w:t>
            </w:r>
          </w:p>
        </w:tc>
        <w:tc>
          <w:tcPr>
            <w:tcW w:type="dxa" w:w="6768"/>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Layout, forms, loading states, error messages, API handling, responsiveness, and accessibility.</w:t>
            </w:r>
          </w:p>
        </w:tc>
      </w:tr>
      <w:tr>
        <w:tc>
          <w:tcPr>
            <w:tcW w:type="dxa" w:w="2448"/>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AI / Prediction</w:t>
            </w:r>
          </w:p>
        </w:tc>
        <w:tc>
          <w:tcPr>
            <w:tcW w:type="dxa" w:w="6768"/>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Input data, missing values, consistency of prediction output, and clarity of risk labels.</w:t>
            </w:r>
          </w:p>
        </w:tc>
      </w:tr>
      <w:tr>
        <w:tc>
          <w:tcPr>
            <w:tcW w:type="dxa" w:w="2448"/>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Security</w:t>
            </w:r>
          </w:p>
        </w:tc>
        <w:tc>
          <w:tcPr>
            <w:tcW w:type="dxa" w:w="6768"/>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Protected routes, role-based access, token handling, rate limits, and input validation.</w:t>
            </w:r>
          </w:p>
        </w:tc>
      </w:tr>
      <w:tr>
        <w:tc>
          <w:tcPr>
            <w:tcW w:type="dxa" w:w="2448"/>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Documentation</w:t>
            </w:r>
          </w:p>
        </w:tc>
        <w:tc>
          <w:tcPr>
            <w:tcW w:type="dxa" w:w="6768"/>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Updated test cases, bug reports, and needed comments or instructions.</w:t>
            </w:r>
          </w:p>
        </w:tc>
      </w:tr>
    </w:tbl>
    <w:p>
      <w:pPr>
        <w:spacing w:after="40" w:line="259" w:lineRule="auto"/>
      </w:pPr>
    </w:p>
    <w:p>
      <w:pPr>
        <w:spacing w:after="120" w:line="259" w:lineRule="auto"/>
      </w:pPr>
      <w:r>
        <w:rPr>
          <w:rFonts w:ascii="Arial" w:hAnsi="Arial"/>
          <w:b/>
          <w:color w:val="000000"/>
          <w:sz w:val="24"/>
        </w:rPr>
        <w:t>3.3 Visual Quality Assurance Techniques</w:t>
      </w:r>
    </w:p>
    <w:p>
      <w:pPr>
        <w:spacing w:after="60"/>
        <w:ind w:left="340" w:hanging="170"/>
      </w:pPr>
      <w:r>
        <w:rPr>
          <w:rFonts w:ascii="Arial" w:hAnsi="Arial"/>
          <w:b w:val="0"/>
          <w:color w:val="000000"/>
          <w:sz w:val="22"/>
        </w:rPr>
        <w:t>- Check dashboard layout, spacing, and consistency.</w:t>
      </w:r>
    </w:p>
    <w:p>
      <w:pPr>
        <w:spacing w:after="60"/>
        <w:ind w:left="340" w:hanging="170"/>
      </w:pPr>
      <w:r>
        <w:rPr>
          <w:rFonts w:ascii="Arial" w:hAnsi="Arial"/>
          <w:b w:val="0"/>
          <w:color w:val="000000"/>
          <w:sz w:val="22"/>
        </w:rPr>
        <w:t>- Verify table readability and alignment.</w:t>
      </w:r>
    </w:p>
    <w:p>
      <w:pPr>
        <w:spacing w:after="60"/>
        <w:ind w:left="340" w:hanging="170"/>
      </w:pPr>
      <w:r>
        <w:rPr>
          <w:rFonts w:ascii="Arial" w:hAnsi="Arial"/>
          <w:b w:val="0"/>
          <w:color w:val="000000"/>
          <w:sz w:val="22"/>
        </w:rPr>
        <w:t>- Check form labels, required fields, and validation messages.</w:t>
      </w:r>
    </w:p>
    <w:p>
      <w:pPr>
        <w:spacing w:after="60"/>
        <w:ind w:left="340" w:hanging="170"/>
      </w:pPr>
      <w:r>
        <w:rPr>
          <w:rFonts w:ascii="Arial" w:hAnsi="Arial"/>
          <w:b w:val="0"/>
          <w:color w:val="000000"/>
          <w:sz w:val="22"/>
        </w:rPr>
        <w:t>- Test responsiveness on desktop and smaller screens.</w:t>
      </w:r>
    </w:p>
    <w:p>
      <w:pPr>
        <w:spacing w:after="60"/>
        <w:ind w:left="340" w:hanging="170"/>
      </w:pPr>
      <w:r>
        <w:rPr>
          <w:rFonts w:ascii="Arial" w:hAnsi="Arial"/>
          <w:b w:val="0"/>
          <w:color w:val="000000"/>
          <w:sz w:val="22"/>
        </w:rPr>
        <w:t>- Ensure there is no overlapping text, broken layout, or unreadable content.</w:t>
      </w:r>
    </w:p>
    <w:p>
      <w:pPr>
        <w:spacing w:after="120" w:line="259" w:lineRule="auto"/>
      </w:pPr>
      <w:r>
        <w:rPr>
          <w:rFonts w:ascii="Arial" w:hAnsi="Arial"/>
          <w:b/>
          <w:color w:val="000000"/>
          <w:sz w:val="28"/>
        </w:rPr>
        <w:t>4. QA Workflow</w:t>
      </w:r>
    </w:p>
    <w:tbl>
      <w:tblPr>
        <w:tblW w:type="auto" w:w="0"/>
        <w:jc w:val="center"/>
        <w:tblLook w:firstColumn="1" w:firstRow="1" w:lastColumn="0" w:lastRow="0" w:noHBand="0" w:noVBand="1" w:val="04A0"/>
      </w:tblPr>
      <w:tblGrid>
        <w:gridCol w:w="3029"/>
        <w:gridCol w:w="3029"/>
        <w:gridCol w:w="3029"/>
      </w:tblGrid>
      <w:tr>
        <w:tc>
          <w:tcPr>
            <w:tcW w:type="dxa" w:w="1008"/>
            <w:shd w:fill="EDEDED"/>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pPr>
              <w:jc w:val="center"/>
            </w:pPr>
            <w:r/>
            <w:r>
              <w:rPr>
                <w:rFonts w:ascii="Arial" w:hAnsi="Arial"/>
                <w:b/>
                <w:color w:val="000000"/>
                <w:sz w:val="20"/>
              </w:rPr>
              <w:t>Step</w:t>
            </w:r>
          </w:p>
        </w:tc>
        <w:tc>
          <w:tcPr>
            <w:tcW w:type="dxa" w:w="3168"/>
            <w:shd w:fill="EDEDED"/>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pPr>
              <w:jc w:val="center"/>
            </w:pPr>
            <w:r/>
            <w:r>
              <w:rPr>
                <w:rFonts w:ascii="Arial" w:hAnsi="Arial"/>
                <w:b/>
                <w:color w:val="000000"/>
                <w:sz w:val="20"/>
              </w:rPr>
              <w:t>QA Activity</w:t>
            </w:r>
          </w:p>
        </w:tc>
        <w:tc>
          <w:tcPr>
            <w:tcW w:type="dxa" w:w="5040"/>
            <w:shd w:fill="EDEDED"/>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pPr>
              <w:jc w:val="center"/>
            </w:pPr>
            <w:r/>
            <w:r>
              <w:rPr>
                <w:rFonts w:ascii="Arial" w:hAnsi="Arial"/>
                <w:b/>
                <w:color w:val="000000"/>
                <w:sz w:val="20"/>
              </w:rPr>
              <w:t>Output</w:t>
            </w:r>
          </w:p>
        </w:tc>
      </w:tr>
      <w:tr>
        <w:tc>
          <w:tcPr>
            <w:tcW w:type="dxa" w:w="1008"/>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1</w:t>
            </w:r>
          </w:p>
        </w:tc>
        <w:tc>
          <w:tcPr>
            <w:tcW w:type="dxa" w:w="3168"/>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Requirement review</w:t>
            </w:r>
          </w:p>
        </w:tc>
        <w:tc>
          <w:tcPr>
            <w:tcW w:type="dxa" w:w="5040"/>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Requirement checklist.</w:t>
            </w:r>
          </w:p>
        </w:tc>
      </w:tr>
      <w:tr>
        <w:tc>
          <w:tcPr>
            <w:tcW w:type="dxa" w:w="1008"/>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2</w:t>
            </w:r>
          </w:p>
        </w:tc>
        <w:tc>
          <w:tcPr>
            <w:tcW w:type="dxa" w:w="3168"/>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Test planning</w:t>
            </w:r>
          </w:p>
        </w:tc>
        <w:tc>
          <w:tcPr>
            <w:tcW w:type="dxa" w:w="5040"/>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Test case matrix.</w:t>
            </w:r>
          </w:p>
        </w:tc>
      </w:tr>
      <w:tr>
        <w:tc>
          <w:tcPr>
            <w:tcW w:type="dxa" w:w="1008"/>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3</w:t>
            </w:r>
          </w:p>
        </w:tc>
        <w:tc>
          <w:tcPr>
            <w:tcW w:type="dxa" w:w="3168"/>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Test data preparation</w:t>
            </w:r>
          </w:p>
        </w:tc>
        <w:tc>
          <w:tcPr>
            <w:tcW w:type="dxa" w:w="5040"/>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Sample classlists, gradesheets, attendance files, and test accounts.</w:t>
            </w:r>
          </w:p>
        </w:tc>
      </w:tr>
      <w:tr>
        <w:tc>
          <w:tcPr>
            <w:tcW w:type="dxa" w:w="1008"/>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4</w:t>
            </w:r>
          </w:p>
        </w:tc>
        <w:tc>
          <w:tcPr>
            <w:tcW w:type="dxa" w:w="3168"/>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Developer self-test</w:t>
            </w:r>
          </w:p>
        </w:tc>
        <w:tc>
          <w:tcPr>
            <w:tcW w:type="dxa" w:w="5040"/>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Initial test notes.</w:t>
            </w:r>
          </w:p>
        </w:tc>
      </w:tr>
      <w:tr>
        <w:tc>
          <w:tcPr>
            <w:tcW w:type="dxa" w:w="1008"/>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5</w:t>
            </w:r>
          </w:p>
        </w:tc>
        <w:tc>
          <w:tcPr>
            <w:tcW w:type="dxa" w:w="3168"/>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Code review</w:t>
            </w:r>
          </w:p>
        </w:tc>
        <w:tc>
          <w:tcPr>
            <w:tcW w:type="dxa" w:w="5040"/>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Code review approval or revision request.</w:t>
            </w:r>
          </w:p>
        </w:tc>
      </w:tr>
      <w:tr>
        <w:tc>
          <w:tcPr>
            <w:tcW w:type="dxa" w:w="1008"/>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6</w:t>
            </w:r>
          </w:p>
        </w:tc>
        <w:tc>
          <w:tcPr>
            <w:tcW w:type="dxa" w:w="3168"/>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Automated testing</w:t>
            </w:r>
          </w:p>
        </w:tc>
        <w:tc>
          <w:tcPr>
            <w:tcW w:type="dxa" w:w="5040"/>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pytest, Vitest, and build logs.</w:t>
            </w:r>
          </w:p>
        </w:tc>
      </w:tr>
      <w:tr>
        <w:tc>
          <w:tcPr>
            <w:tcW w:type="dxa" w:w="1008"/>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7</w:t>
            </w:r>
          </w:p>
        </w:tc>
        <w:tc>
          <w:tcPr>
            <w:tcW w:type="dxa" w:w="3168"/>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Manual functional testing</w:t>
            </w:r>
          </w:p>
        </w:tc>
        <w:tc>
          <w:tcPr>
            <w:tcW w:type="dxa" w:w="5040"/>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Completed test cases.</w:t>
            </w:r>
          </w:p>
        </w:tc>
      </w:tr>
      <w:tr>
        <w:tc>
          <w:tcPr>
            <w:tcW w:type="dxa" w:w="1008"/>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8</w:t>
            </w:r>
          </w:p>
        </w:tc>
        <w:tc>
          <w:tcPr>
            <w:tcW w:type="dxa" w:w="3168"/>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Bug reporting</w:t>
            </w:r>
          </w:p>
        </w:tc>
        <w:tc>
          <w:tcPr>
            <w:tcW w:type="dxa" w:w="5040"/>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Bug report log.</w:t>
            </w:r>
          </w:p>
        </w:tc>
      </w:tr>
      <w:tr>
        <w:tc>
          <w:tcPr>
            <w:tcW w:type="dxa" w:w="1008"/>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9</w:t>
            </w:r>
          </w:p>
        </w:tc>
        <w:tc>
          <w:tcPr>
            <w:tcW w:type="dxa" w:w="3168"/>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Bug fixing and retesting</w:t>
            </w:r>
          </w:p>
        </w:tc>
        <w:tc>
          <w:tcPr>
            <w:tcW w:type="dxa" w:w="5040"/>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Updated defect status.</w:t>
            </w:r>
          </w:p>
        </w:tc>
      </w:tr>
      <w:tr>
        <w:tc>
          <w:tcPr>
            <w:tcW w:type="dxa" w:w="1008"/>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10</w:t>
            </w:r>
          </w:p>
        </w:tc>
        <w:tc>
          <w:tcPr>
            <w:tcW w:type="dxa" w:w="3168"/>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Regression testing</w:t>
            </w:r>
          </w:p>
        </w:tc>
        <w:tc>
          <w:tcPr>
            <w:tcW w:type="dxa" w:w="5040"/>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Regression checklist.</w:t>
            </w:r>
          </w:p>
        </w:tc>
      </w:tr>
      <w:tr>
        <w:tc>
          <w:tcPr>
            <w:tcW w:type="dxa" w:w="1008"/>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11</w:t>
            </w:r>
          </w:p>
        </w:tc>
        <w:tc>
          <w:tcPr>
            <w:tcW w:type="dxa" w:w="3168"/>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User acceptance testing</w:t>
            </w:r>
          </w:p>
        </w:tc>
        <w:tc>
          <w:tcPr>
            <w:tcW w:type="dxa" w:w="5040"/>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UAT feedback log.</w:t>
            </w:r>
          </w:p>
        </w:tc>
      </w:tr>
      <w:tr>
        <w:tc>
          <w:tcPr>
            <w:tcW w:type="dxa" w:w="1008"/>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12</w:t>
            </w:r>
          </w:p>
        </w:tc>
        <w:tc>
          <w:tcPr>
            <w:tcW w:type="dxa" w:w="3168"/>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QA sign-off</w:t>
            </w:r>
          </w:p>
        </w:tc>
        <w:tc>
          <w:tcPr>
            <w:tcW w:type="dxa" w:w="5040"/>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Final QA sign-off form.</w:t>
            </w:r>
          </w:p>
        </w:tc>
      </w:tr>
    </w:tbl>
    <w:p>
      <w:pPr>
        <w:spacing w:after="40" w:line="259" w:lineRule="auto"/>
      </w:pPr>
    </w:p>
    <w:p>
      <w:pPr>
        <w:spacing w:after="120" w:line="259" w:lineRule="auto"/>
      </w:pPr>
      <w:r>
        <w:rPr>
          <w:rFonts w:ascii="Arial" w:hAnsi="Arial"/>
          <w:b/>
          <w:color w:val="000000"/>
          <w:sz w:val="24"/>
        </w:rPr>
        <w:t>4.1 Quality Checkpoints and Approval Gates</w:t>
      </w:r>
    </w:p>
    <w:tbl>
      <w:tblPr>
        <w:tblW w:type="auto" w:w="0"/>
        <w:jc w:val="center"/>
        <w:tblLook w:firstColumn="1" w:firstRow="1" w:lastColumn="0" w:lastRow="0" w:noHBand="0" w:noVBand="1" w:val="04A0"/>
      </w:tblPr>
      <w:tblGrid>
        <w:gridCol w:w="4543"/>
        <w:gridCol w:w="4543"/>
      </w:tblGrid>
      <w:tr>
        <w:tc>
          <w:tcPr>
            <w:tcW w:type="dxa" w:w="3168"/>
            <w:shd w:fill="EDEDED"/>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pPr>
              <w:jc w:val="center"/>
            </w:pPr>
            <w:r/>
            <w:r>
              <w:rPr>
                <w:rFonts w:ascii="Arial" w:hAnsi="Arial"/>
                <w:b/>
                <w:color w:val="000000"/>
                <w:sz w:val="20"/>
              </w:rPr>
              <w:t>Quality Gate</w:t>
            </w:r>
          </w:p>
        </w:tc>
        <w:tc>
          <w:tcPr>
            <w:tcW w:type="dxa" w:w="6048"/>
            <w:shd w:fill="EDEDED"/>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pPr>
              <w:jc w:val="center"/>
            </w:pPr>
            <w:r/>
            <w:r>
              <w:rPr>
                <w:rFonts w:ascii="Arial" w:hAnsi="Arial"/>
                <w:b/>
                <w:color w:val="000000"/>
                <w:sz w:val="20"/>
              </w:rPr>
              <w:t>Required Condition</w:t>
            </w:r>
          </w:p>
        </w:tc>
      </w:tr>
      <w:tr>
        <w:tc>
          <w:tcPr>
            <w:tcW w:type="dxa" w:w="3168"/>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Feature Completion Gate</w:t>
            </w:r>
          </w:p>
        </w:tc>
        <w:tc>
          <w:tcPr>
            <w:tcW w:type="dxa" w:w="6048"/>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Feature matches requirements and passes developer self-test.</w:t>
            </w:r>
          </w:p>
        </w:tc>
      </w:tr>
      <w:tr>
        <w:tc>
          <w:tcPr>
            <w:tcW w:type="dxa" w:w="3168"/>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Code Review Gate</w:t>
            </w:r>
          </w:p>
        </w:tc>
        <w:tc>
          <w:tcPr>
            <w:tcW w:type="dxa" w:w="6048"/>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Code is reviewed and no major issue is found.</w:t>
            </w:r>
          </w:p>
        </w:tc>
      </w:tr>
      <w:tr>
        <w:tc>
          <w:tcPr>
            <w:tcW w:type="dxa" w:w="3168"/>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Automated Test Gate</w:t>
            </w:r>
          </w:p>
        </w:tc>
        <w:tc>
          <w:tcPr>
            <w:tcW w:type="dxa" w:w="6048"/>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Required backend and frontend tests pass.</w:t>
            </w:r>
          </w:p>
        </w:tc>
      </w:tr>
      <w:tr>
        <w:tc>
          <w:tcPr>
            <w:tcW w:type="dxa" w:w="3168"/>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Manual Test Gate</w:t>
            </w:r>
          </w:p>
        </w:tc>
        <w:tc>
          <w:tcPr>
            <w:tcW w:type="dxa" w:w="6048"/>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Main user workflow works correctly.</w:t>
            </w:r>
          </w:p>
        </w:tc>
      </w:tr>
      <w:tr>
        <w:tc>
          <w:tcPr>
            <w:tcW w:type="dxa" w:w="3168"/>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Security Gate</w:t>
            </w:r>
          </w:p>
        </w:tc>
        <w:tc>
          <w:tcPr>
            <w:tcW w:type="dxa" w:w="6048"/>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No unauthorized access or critical security issue.</w:t>
            </w:r>
          </w:p>
        </w:tc>
      </w:tr>
      <w:tr>
        <w:tc>
          <w:tcPr>
            <w:tcW w:type="dxa" w:w="3168"/>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Final Release Gate</w:t>
            </w:r>
          </w:p>
        </w:tc>
        <w:tc>
          <w:tcPr>
            <w:tcW w:type="dxa" w:w="6048"/>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No unresolved critical or high-severity defect remains.</w:t>
            </w:r>
          </w:p>
        </w:tc>
      </w:tr>
    </w:tbl>
    <w:p>
      <w:pPr>
        <w:spacing w:after="40" w:line="259" w:lineRule="auto"/>
      </w:pPr>
    </w:p>
    <w:p>
      <w:pPr>
        <w:spacing w:after="120" w:line="259" w:lineRule="auto"/>
      </w:pPr>
      <w:r>
        <w:rPr>
          <w:rFonts w:ascii="Arial" w:hAnsi="Arial"/>
          <w:b/>
          <w:color w:val="000000"/>
          <w:sz w:val="28"/>
        </w:rPr>
        <w:t>5. Documentation and Reporting</w:t>
      </w:r>
    </w:p>
    <w:tbl>
      <w:tblPr>
        <w:tblW w:type="auto" w:w="0"/>
        <w:jc w:val="center"/>
        <w:tblLook w:firstColumn="1" w:firstRow="1" w:lastColumn="0" w:lastRow="0" w:noHBand="0" w:noVBand="1" w:val="04A0"/>
      </w:tblPr>
      <w:tblGrid>
        <w:gridCol w:w="3029"/>
        <w:gridCol w:w="3029"/>
        <w:gridCol w:w="3029"/>
      </w:tblGrid>
      <w:tr>
        <w:tc>
          <w:tcPr>
            <w:tcW w:type="dxa" w:w="2448"/>
            <w:shd w:fill="EDEDED"/>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pPr>
              <w:jc w:val="center"/>
            </w:pPr>
            <w:r/>
            <w:r>
              <w:rPr>
                <w:rFonts w:ascii="Arial" w:hAnsi="Arial"/>
                <w:b/>
                <w:color w:val="000000"/>
                <w:sz w:val="20"/>
              </w:rPr>
              <w:t>QA Document</w:t>
            </w:r>
          </w:p>
        </w:tc>
        <w:tc>
          <w:tcPr>
            <w:tcW w:type="dxa" w:w="4608"/>
            <w:shd w:fill="EDEDED"/>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pPr>
              <w:jc w:val="center"/>
            </w:pPr>
            <w:r/>
            <w:r>
              <w:rPr>
                <w:rFonts w:ascii="Arial" w:hAnsi="Arial"/>
                <w:b/>
                <w:color w:val="000000"/>
                <w:sz w:val="20"/>
              </w:rPr>
              <w:t>Purpose</w:t>
            </w:r>
          </w:p>
        </w:tc>
        <w:tc>
          <w:tcPr>
            <w:tcW w:type="dxa" w:w="2160"/>
            <w:shd w:fill="EDEDED"/>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pPr>
              <w:jc w:val="center"/>
            </w:pPr>
            <w:r/>
            <w:r>
              <w:rPr>
                <w:rFonts w:ascii="Arial" w:hAnsi="Arial"/>
                <w:b/>
                <w:color w:val="000000"/>
                <w:sz w:val="20"/>
              </w:rPr>
              <w:t>Frequency</w:t>
            </w:r>
          </w:p>
        </w:tc>
      </w:tr>
      <w:tr>
        <w:tc>
          <w:tcPr>
            <w:tcW w:type="dxa" w:w="2448"/>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Test Case Matrix</w:t>
            </w:r>
          </w:p>
        </w:tc>
        <w:tc>
          <w:tcPr>
            <w:tcW w:type="dxa" w:w="4608"/>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Lists scenarios, steps, expected results, actual results, and status.</w:t>
            </w:r>
          </w:p>
        </w:tc>
        <w:tc>
          <w:tcPr>
            <w:tcW w:type="dxa" w:w="2160"/>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Before and during testing.</w:t>
            </w:r>
          </w:p>
        </w:tc>
      </w:tr>
      <w:tr>
        <w:tc>
          <w:tcPr>
            <w:tcW w:type="dxa" w:w="2448"/>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Bug Report Log</w:t>
            </w:r>
          </w:p>
        </w:tc>
        <w:tc>
          <w:tcPr>
            <w:tcW w:type="dxa" w:w="4608"/>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Records defects, severity, evidence, owner, and status.</w:t>
            </w:r>
          </w:p>
        </w:tc>
        <w:tc>
          <w:tcPr>
            <w:tcW w:type="dxa" w:w="2160"/>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Whenever a bug is found.</w:t>
            </w:r>
          </w:p>
        </w:tc>
      </w:tr>
      <w:tr>
        <w:tc>
          <w:tcPr>
            <w:tcW w:type="dxa" w:w="2448"/>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Test Summary Report</w:t>
            </w:r>
          </w:p>
        </w:tc>
        <w:tc>
          <w:tcPr>
            <w:tcW w:type="dxa" w:w="4608"/>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Summarizes passed tests, failed tests, and defect status.</w:t>
            </w:r>
          </w:p>
        </w:tc>
        <w:tc>
          <w:tcPr>
            <w:tcW w:type="dxa" w:w="2160"/>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After each major testing cycle.</w:t>
            </w:r>
          </w:p>
        </w:tc>
      </w:tr>
      <w:tr>
        <w:tc>
          <w:tcPr>
            <w:tcW w:type="dxa" w:w="2448"/>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UAT Feedback Log</w:t>
            </w:r>
          </w:p>
        </w:tc>
        <w:tc>
          <w:tcPr>
            <w:tcW w:type="dxa" w:w="4608"/>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Records comments and suggestions from users/testers.</w:t>
            </w:r>
          </w:p>
        </w:tc>
        <w:tc>
          <w:tcPr>
            <w:tcW w:type="dxa" w:w="2160"/>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During UAT.</w:t>
            </w:r>
          </w:p>
        </w:tc>
      </w:tr>
      <w:tr>
        <w:tc>
          <w:tcPr>
            <w:tcW w:type="dxa" w:w="2448"/>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QA Sign-Off Form</w:t>
            </w:r>
          </w:p>
        </w:tc>
        <w:tc>
          <w:tcPr>
            <w:tcW w:type="dxa" w:w="4608"/>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Confirms whether the system is ready for submission.</w:t>
            </w:r>
          </w:p>
        </w:tc>
        <w:tc>
          <w:tcPr>
            <w:tcW w:type="dxa" w:w="2160"/>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Before final submission.</w:t>
            </w:r>
          </w:p>
        </w:tc>
      </w:tr>
    </w:tbl>
    <w:p>
      <w:pPr>
        <w:spacing w:after="40" w:line="259" w:lineRule="auto"/>
      </w:pPr>
    </w:p>
    <w:p>
      <w:pPr>
        <w:spacing w:after="120" w:line="259" w:lineRule="auto"/>
      </w:pPr>
      <w:r>
        <w:rPr>
          <w:rFonts w:ascii="Arial" w:hAnsi="Arial"/>
          <w:b/>
          <w:color w:val="000000"/>
          <w:sz w:val="24"/>
        </w:rPr>
        <w:t>5.1 QA Sign-Off Procedure</w:t>
      </w:r>
    </w:p>
    <w:p>
      <w:pPr>
        <w:spacing w:after="60"/>
        <w:ind w:left="397" w:hanging="198"/>
      </w:pPr>
      <w:r>
        <w:rPr>
          <w:rFonts w:ascii="Arial" w:hAnsi="Arial"/>
          <w:b w:val="0"/>
          <w:color w:val="000000"/>
          <w:sz w:val="22"/>
        </w:rPr>
        <w:t>1. All critical workflows have been tested.</w:t>
      </w:r>
    </w:p>
    <w:p>
      <w:pPr>
        <w:spacing w:after="60"/>
        <w:ind w:left="397" w:hanging="198"/>
      </w:pPr>
      <w:r>
        <w:rPr>
          <w:rFonts w:ascii="Arial" w:hAnsi="Arial"/>
          <w:b w:val="0"/>
          <w:color w:val="000000"/>
          <w:sz w:val="22"/>
        </w:rPr>
        <w:t>2. Backend and frontend tests have passed.</w:t>
      </w:r>
    </w:p>
    <w:p>
      <w:pPr>
        <w:spacing w:after="60"/>
        <w:ind w:left="397" w:hanging="198"/>
      </w:pPr>
      <w:r>
        <w:rPr>
          <w:rFonts w:ascii="Arial" w:hAnsi="Arial"/>
          <w:b w:val="0"/>
          <w:color w:val="000000"/>
          <w:sz w:val="22"/>
        </w:rPr>
        <w:t>3. Critical and high-severity bugs are fixed.</w:t>
      </w:r>
    </w:p>
    <w:p>
      <w:pPr>
        <w:spacing w:after="60"/>
        <w:ind w:left="397" w:hanging="198"/>
      </w:pPr>
      <w:r>
        <w:rPr>
          <w:rFonts w:ascii="Arial" w:hAnsi="Arial"/>
          <w:b w:val="0"/>
          <w:color w:val="000000"/>
          <w:sz w:val="22"/>
        </w:rPr>
        <w:t>4. Medium and low issues are documented.</w:t>
      </w:r>
    </w:p>
    <w:p>
      <w:pPr>
        <w:spacing w:after="60"/>
        <w:ind w:left="397" w:hanging="198"/>
      </w:pPr>
      <w:r>
        <w:rPr>
          <w:rFonts w:ascii="Arial" w:hAnsi="Arial"/>
          <w:b w:val="0"/>
          <w:color w:val="000000"/>
          <w:sz w:val="22"/>
        </w:rPr>
        <w:t>5. Reports and dashboards have been reviewed.</w:t>
      </w:r>
    </w:p>
    <w:p>
      <w:pPr>
        <w:spacing w:after="60"/>
        <w:ind w:left="397" w:hanging="198"/>
      </w:pPr>
      <w:r>
        <w:rPr>
          <w:rFonts w:ascii="Arial" w:hAnsi="Arial"/>
          <w:b w:val="0"/>
          <w:color w:val="000000"/>
          <w:sz w:val="22"/>
        </w:rPr>
        <w:t>6. UAT feedback has been considered.</w:t>
      </w:r>
    </w:p>
    <w:p>
      <w:pPr>
        <w:spacing w:after="60"/>
        <w:ind w:left="397" w:hanging="198"/>
      </w:pPr>
      <w:r>
        <w:rPr>
          <w:rFonts w:ascii="Arial" w:hAnsi="Arial"/>
          <w:b w:val="0"/>
          <w:color w:val="000000"/>
          <w:sz w:val="22"/>
        </w:rPr>
        <w:t>7. The group agrees that the system is ready for submission.</w:t>
      </w:r>
    </w:p>
    <w:p>
      <w:pPr>
        <w:spacing w:after="120" w:line="259" w:lineRule="auto"/>
      </w:pPr>
      <w:r>
        <w:rPr>
          <w:rFonts w:ascii="Arial" w:hAnsi="Arial"/>
          <w:b/>
          <w:color w:val="000000"/>
          <w:sz w:val="28"/>
        </w:rPr>
        <w:t>6. Tools and Resources</w:t>
      </w:r>
    </w:p>
    <w:tbl>
      <w:tblPr>
        <w:tblW w:type="auto" w:w="0"/>
        <w:jc w:val="center"/>
        <w:tblLook w:firstColumn="1" w:firstRow="1" w:lastColumn="0" w:lastRow="0" w:noHBand="0" w:noVBand="1" w:val="04A0"/>
      </w:tblPr>
      <w:tblGrid>
        <w:gridCol w:w="4543"/>
        <w:gridCol w:w="4543"/>
      </w:tblGrid>
      <w:tr>
        <w:tc>
          <w:tcPr>
            <w:tcW w:type="dxa" w:w="3168"/>
            <w:shd w:fill="EDEDED"/>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pPr>
              <w:jc w:val="center"/>
            </w:pPr>
            <w:r/>
            <w:r>
              <w:rPr>
                <w:rFonts w:ascii="Arial" w:hAnsi="Arial"/>
                <w:b/>
                <w:color w:val="000000"/>
                <w:sz w:val="20"/>
              </w:rPr>
              <w:t>Tool / Resource</w:t>
            </w:r>
          </w:p>
        </w:tc>
        <w:tc>
          <w:tcPr>
            <w:tcW w:type="dxa" w:w="6048"/>
            <w:shd w:fill="EDEDED"/>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pPr>
              <w:jc w:val="center"/>
            </w:pPr>
            <w:r/>
            <w:r>
              <w:rPr>
                <w:rFonts w:ascii="Arial" w:hAnsi="Arial"/>
                <w:b/>
                <w:color w:val="000000"/>
                <w:sz w:val="20"/>
              </w:rPr>
              <w:t>Purpose</w:t>
            </w:r>
          </w:p>
        </w:tc>
      </w:tr>
      <w:tr>
        <w:tc>
          <w:tcPr>
            <w:tcW w:type="dxa" w:w="3168"/>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pytest</w:t>
            </w:r>
          </w:p>
        </w:tc>
        <w:tc>
          <w:tcPr>
            <w:tcW w:type="dxa" w:w="6048"/>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Backend unit and integration testing.</w:t>
            </w:r>
          </w:p>
        </w:tc>
      </w:tr>
      <w:tr>
        <w:tc>
          <w:tcPr>
            <w:tcW w:type="dxa" w:w="3168"/>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Vitest / React Testing Library</w:t>
            </w:r>
          </w:p>
        </w:tc>
        <w:tc>
          <w:tcPr>
            <w:tcW w:type="dxa" w:w="6048"/>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Frontend automated testing.</w:t>
            </w:r>
          </w:p>
        </w:tc>
      </w:tr>
      <w:tr>
        <w:tc>
          <w:tcPr>
            <w:tcW w:type="dxa" w:w="3168"/>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FastAPI Swagger Docs</w:t>
            </w:r>
          </w:p>
        </w:tc>
        <w:tc>
          <w:tcPr>
            <w:tcW w:type="dxa" w:w="6048"/>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Manual API endpoint testing.</w:t>
            </w:r>
          </w:p>
        </w:tc>
      </w:tr>
      <w:tr>
        <w:tc>
          <w:tcPr>
            <w:tcW w:type="dxa" w:w="3168"/>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MongoDB / MongoDB Atlas</w:t>
            </w:r>
          </w:p>
        </w:tc>
        <w:tc>
          <w:tcPr>
            <w:tcW w:type="dxa" w:w="6048"/>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Database checking and test data verification.</w:t>
            </w:r>
          </w:p>
        </w:tc>
      </w:tr>
      <w:tr>
        <w:tc>
          <w:tcPr>
            <w:tcW w:type="dxa" w:w="3168"/>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Redis / RQ</w:t>
            </w:r>
          </w:p>
        </w:tc>
        <w:tc>
          <w:tcPr>
            <w:tcW w:type="dxa" w:w="6048"/>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Email queue and retry testing.</w:t>
            </w:r>
          </w:p>
        </w:tc>
      </w:tr>
      <w:tr>
        <w:tc>
          <w:tcPr>
            <w:tcW w:type="dxa" w:w="3168"/>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Browser Developer Tools</w:t>
            </w:r>
          </w:p>
        </w:tc>
        <w:tc>
          <w:tcPr>
            <w:tcW w:type="dxa" w:w="6048"/>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UI, console, network, and responsiveness testing.</w:t>
            </w:r>
          </w:p>
        </w:tc>
      </w:tr>
      <w:tr>
        <w:tc>
          <w:tcPr>
            <w:tcW w:type="dxa" w:w="3168"/>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Git / GitHub</w:t>
            </w:r>
          </w:p>
        </w:tc>
        <w:tc>
          <w:tcPr>
            <w:tcW w:type="dxa" w:w="6048"/>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Version control, code review, and change tracking.</w:t>
            </w:r>
          </w:p>
        </w:tc>
      </w:tr>
      <w:tr>
        <w:tc>
          <w:tcPr>
            <w:tcW w:type="dxa" w:w="3168"/>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Sample academic files</w:t>
            </w:r>
          </w:p>
        </w:tc>
        <w:tc>
          <w:tcPr>
            <w:tcW w:type="dxa" w:w="6048"/>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Testing classlist, gradesheet, and attendance uploads.</w:t>
            </w:r>
          </w:p>
        </w:tc>
      </w:tr>
    </w:tbl>
    <w:p>
      <w:pPr>
        <w:spacing w:after="40" w:line="259" w:lineRule="auto"/>
      </w:pPr>
    </w:p>
    <w:p>
      <w:pPr>
        <w:spacing w:after="120" w:line="259" w:lineRule="auto"/>
      </w:pPr>
      <w:r>
        <w:rPr>
          <w:rFonts w:ascii="Arial" w:hAnsi="Arial"/>
          <w:b/>
          <w:color w:val="000000"/>
          <w:sz w:val="28"/>
        </w:rPr>
        <w:t>7. Risk Assessment and Mitigation</w:t>
      </w:r>
    </w:p>
    <w:tbl>
      <w:tblPr>
        <w:tblW w:type="auto" w:w="0"/>
        <w:jc w:val="center"/>
        <w:tblLook w:firstColumn="1" w:firstRow="1" w:lastColumn="0" w:lastRow="0" w:noHBand="0" w:noVBand="1" w:val="04A0"/>
      </w:tblPr>
      <w:tblGrid>
        <w:gridCol w:w="2271"/>
        <w:gridCol w:w="2271"/>
        <w:gridCol w:w="2271"/>
        <w:gridCol w:w="2271"/>
      </w:tblGrid>
      <w:tr>
        <w:tc>
          <w:tcPr>
            <w:tcW w:type="dxa" w:w="2016"/>
            <w:shd w:fill="EDEDED"/>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pPr>
              <w:jc w:val="center"/>
            </w:pPr>
            <w:r/>
            <w:r>
              <w:rPr>
                <w:rFonts w:ascii="Arial" w:hAnsi="Arial"/>
                <w:b/>
                <w:color w:val="000000"/>
                <w:sz w:val="20"/>
              </w:rPr>
              <w:t>Risk</w:t>
            </w:r>
          </w:p>
        </w:tc>
        <w:tc>
          <w:tcPr>
            <w:tcW w:type="dxa" w:w="2448"/>
            <w:shd w:fill="EDEDED"/>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pPr>
              <w:jc w:val="center"/>
            </w:pPr>
            <w:r/>
            <w:r>
              <w:rPr>
                <w:rFonts w:ascii="Arial" w:hAnsi="Arial"/>
                <w:b/>
                <w:color w:val="000000"/>
                <w:sz w:val="20"/>
              </w:rPr>
              <w:t>Impact</w:t>
            </w:r>
          </w:p>
        </w:tc>
        <w:tc>
          <w:tcPr>
            <w:tcW w:type="dxa" w:w="2880"/>
            <w:shd w:fill="EDEDED"/>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pPr>
              <w:jc w:val="center"/>
            </w:pPr>
            <w:r/>
            <w:r>
              <w:rPr>
                <w:rFonts w:ascii="Arial" w:hAnsi="Arial"/>
                <w:b/>
                <w:color w:val="000000"/>
                <w:sz w:val="20"/>
              </w:rPr>
              <w:t>Mitigation</w:t>
            </w:r>
          </w:p>
        </w:tc>
        <w:tc>
          <w:tcPr>
            <w:tcW w:type="dxa" w:w="1872"/>
            <w:shd w:fill="EDEDED"/>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pPr>
              <w:jc w:val="center"/>
            </w:pPr>
            <w:r/>
            <w:r>
              <w:rPr>
                <w:rFonts w:ascii="Arial" w:hAnsi="Arial"/>
                <w:b/>
                <w:color w:val="000000"/>
                <w:sz w:val="20"/>
              </w:rPr>
              <w:t>Contingency</w:t>
            </w:r>
          </w:p>
        </w:tc>
      </w:tr>
      <w:tr>
        <w:tc>
          <w:tcPr>
            <w:tcW w:type="dxa" w:w="2016"/>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Incorrect risk prediction</w:t>
            </w:r>
          </w:p>
        </w:tc>
        <w:tc>
          <w:tcPr>
            <w:tcW w:type="dxa" w:w="2448"/>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Students may be wrongly identified or missed.</w:t>
            </w:r>
          </w:p>
        </w:tc>
        <w:tc>
          <w:tcPr>
            <w:tcW w:type="dxa" w:w="2880"/>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Validate uploaded data and test prediction using known samples.</w:t>
            </w:r>
          </w:p>
        </w:tc>
        <w:tc>
          <w:tcPr>
            <w:tcW w:type="dxa" w:w="1872"/>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Manually review affected records.</w:t>
            </w:r>
          </w:p>
        </w:tc>
      </w:tr>
      <w:tr>
        <w:tc>
          <w:tcPr>
            <w:tcW w:type="dxa" w:w="2016"/>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Unauthorized access</w:t>
            </w:r>
          </w:p>
        </w:tc>
        <w:tc>
          <w:tcPr>
            <w:tcW w:type="dxa" w:w="2448"/>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Student data privacy may be compromised.</w:t>
            </w:r>
          </w:p>
        </w:tc>
        <w:tc>
          <w:tcPr>
            <w:tcW w:type="dxa" w:w="2880"/>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Test role-based access, protected routes, and token handling.</w:t>
            </w:r>
          </w:p>
        </w:tc>
        <w:tc>
          <w:tcPr>
            <w:tcW w:type="dxa" w:w="1872"/>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Revoke access and review logs.</w:t>
            </w:r>
          </w:p>
        </w:tc>
      </w:tr>
      <w:tr>
        <w:tc>
          <w:tcPr>
            <w:tcW w:type="dxa" w:w="2016"/>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Invalid file upload</w:t>
            </w:r>
          </w:p>
        </w:tc>
        <w:tc>
          <w:tcPr>
            <w:tcW w:type="dxa" w:w="2448"/>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Wrong data may be processed or system may fail.</w:t>
            </w:r>
          </w:p>
        </w:tc>
        <w:tc>
          <w:tcPr>
            <w:tcW w:type="dxa" w:w="2880"/>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Apply file type, size, and format validation.</w:t>
            </w:r>
          </w:p>
        </w:tc>
        <w:tc>
          <w:tcPr>
            <w:tcW w:type="dxa" w:w="1872"/>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Disable upload temporarily while fixing.</w:t>
            </w:r>
          </w:p>
        </w:tc>
      </w:tr>
      <w:tr>
        <w:tc>
          <w:tcPr>
            <w:tcW w:type="dxa" w:w="2016"/>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Missing student data</w:t>
            </w:r>
          </w:p>
        </w:tc>
        <w:tc>
          <w:tcPr>
            <w:tcW w:type="dxa" w:w="2448"/>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Prediction and reports may be inaccurate.</w:t>
            </w:r>
          </w:p>
        </w:tc>
        <w:tc>
          <w:tcPr>
            <w:tcW w:type="dxa" w:w="2880"/>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Show validation messages and handle missing fields.</w:t>
            </w:r>
          </w:p>
        </w:tc>
        <w:tc>
          <w:tcPr>
            <w:tcW w:type="dxa" w:w="1872"/>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Mark record for manual review.</w:t>
            </w:r>
          </w:p>
        </w:tc>
      </w:tr>
      <w:tr>
        <w:tc>
          <w:tcPr>
            <w:tcW w:type="dxa" w:w="2016"/>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Notification failure</w:t>
            </w:r>
          </w:p>
        </w:tc>
        <w:tc>
          <w:tcPr>
            <w:tcW w:type="dxa" w:w="2448"/>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Users may miss important alerts.</w:t>
            </w:r>
          </w:p>
        </w:tc>
        <w:tc>
          <w:tcPr>
            <w:tcW w:type="dxa" w:w="2880"/>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Use retry logic and check logs.</w:t>
            </w:r>
          </w:p>
        </w:tc>
        <w:tc>
          <w:tcPr>
            <w:tcW w:type="dxa" w:w="1872"/>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Use dashboard or manual notification.</w:t>
            </w:r>
          </w:p>
        </w:tc>
      </w:tr>
      <w:tr>
        <w:tc>
          <w:tcPr>
            <w:tcW w:type="dxa" w:w="2016"/>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Poor usability</w:t>
            </w:r>
          </w:p>
        </w:tc>
        <w:tc>
          <w:tcPr>
            <w:tcW w:type="dxa" w:w="2448"/>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Users may struggle to complete tasks.</w:t>
            </w:r>
          </w:p>
        </w:tc>
        <w:tc>
          <w:tcPr>
            <w:tcW w:type="dxa" w:w="2880"/>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Conduct usability testing and UAT.</w:t>
            </w:r>
          </w:p>
        </w:tc>
        <w:tc>
          <w:tcPr>
            <w:tcW w:type="dxa" w:w="1872"/>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Revise labels, layout, and workflow.</w:t>
            </w:r>
          </w:p>
        </w:tc>
      </w:tr>
    </w:tbl>
    <w:p>
      <w:pPr>
        <w:spacing w:after="40" w:line="259" w:lineRule="auto"/>
      </w:pPr>
    </w:p>
    <w:p>
      <w:pPr>
        <w:spacing w:after="120" w:line="259" w:lineRule="auto"/>
      </w:pPr>
      <w:r>
        <w:rPr>
          <w:rFonts w:ascii="Arial" w:hAnsi="Arial"/>
          <w:b/>
          <w:color w:val="000000"/>
          <w:sz w:val="28"/>
        </w:rPr>
        <w:t>8. Continuous Improvement</w:t>
      </w:r>
    </w:p>
    <w:p>
      <w:pPr>
        <w:spacing w:after="120" w:line="259" w:lineRule="auto"/>
        <w:ind w:firstLine="425"/>
      </w:pPr>
      <w:r>
        <w:rPr>
          <w:rFonts w:ascii="Arial" w:hAnsi="Arial"/>
          <w:b w:val="0"/>
          <w:color w:val="000000"/>
          <w:sz w:val="22"/>
        </w:rPr>
        <w:t>The QA process will be improved after every major testing cycle. The team will review failed tests, repeated defects, peer feedback, and user comments to improve the next round of testing.</w:t>
      </w:r>
    </w:p>
    <w:tbl>
      <w:tblPr>
        <w:tblW w:type="auto" w:w="0"/>
        <w:jc w:val="center"/>
        <w:tblLook w:firstColumn="1" w:firstRow="1" w:lastColumn="0" w:lastRow="0" w:noHBand="0" w:noVBand="1" w:val="04A0"/>
      </w:tblPr>
      <w:tblGrid>
        <w:gridCol w:w="3029"/>
        <w:gridCol w:w="3029"/>
        <w:gridCol w:w="3029"/>
      </w:tblGrid>
      <w:tr>
        <w:tc>
          <w:tcPr>
            <w:tcW w:type="dxa" w:w="2448"/>
            <w:shd w:fill="EDEDED"/>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pPr>
              <w:jc w:val="center"/>
            </w:pPr>
            <w:r/>
            <w:r>
              <w:rPr>
                <w:rFonts w:ascii="Arial" w:hAnsi="Arial"/>
                <w:b/>
                <w:color w:val="000000"/>
                <w:sz w:val="20"/>
              </w:rPr>
              <w:t>Feedback Source</w:t>
            </w:r>
          </w:p>
        </w:tc>
        <w:tc>
          <w:tcPr>
            <w:tcW w:type="dxa" w:w="3456"/>
            <w:shd w:fill="EDEDED"/>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pPr>
              <w:jc w:val="center"/>
            </w:pPr>
            <w:r/>
            <w:r>
              <w:rPr>
                <w:rFonts w:ascii="Arial" w:hAnsi="Arial"/>
                <w:b/>
                <w:color w:val="000000"/>
                <w:sz w:val="20"/>
              </w:rPr>
              <w:t>Information Collected</w:t>
            </w:r>
          </w:p>
        </w:tc>
        <w:tc>
          <w:tcPr>
            <w:tcW w:type="dxa" w:w="3312"/>
            <w:shd w:fill="EDEDED"/>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pPr>
              <w:jc w:val="center"/>
            </w:pPr>
            <w:r/>
            <w:r>
              <w:rPr>
                <w:rFonts w:ascii="Arial" w:hAnsi="Arial"/>
                <w:b/>
                <w:color w:val="000000"/>
                <w:sz w:val="20"/>
              </w:rPr>
              <w:t>Action</w:t>
            </w:r>
          </w:p>
        </w:tc>
      </w:tr>
      <w:tr>
        <w:tc>
          <w:tcPr>
            <w:tcW w:type="dxa" w:w="2448"/>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Testers</w:t>
            </w:r>
          </w:p>
        </w:tc>
        <w:tc>
          <w:tcPr>
            <w:tcW w:type="dxa" w:w="3456"/>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Bugs and failed test cases.</w:t>
            </w:r>
          </w:p>
        </w:tc>
        <w:tc>
          <w:tcPr>
            <w:tcW w:type="dxa" w:w="3312"/>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Update bug log and test cases.</w:t>
            </w:r>
          </w:p>
        </w:tc>
      </w:tr>
      <w:tr>
        <w:tc>
          <w:tcPr>
            <w:tcW w:type="dxa" w:w="2448"/>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Developers</w:t>
            </w:r>
          </w:p>
        </w:tc>
        <w:tc>
          <w:tcPr>
            <w:tcW w:type="dxa" w:w="3456"/>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Technical limitations and possible fixes.</w:t>
            </w:r>
          </w:p>
        </w:tc>
        <w:tc>
          <w:tcPr>
            <w:tcW w:type="dxa" w:w="3312"/>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Adjust test expectations and implementation plan.</w:t>
            </w:r>
          </w:p>
        </w:tc>
      </w:tr>
      <w:tr>
        <w:tc>
          <w:tcPr>
            <w:tcW w:type="dxa" w:w="2448"/>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Peer Reviewers</w:t>
            </w:r>
          </w:p>
        </w:tc>
        <w:tc>
          <w:tcPr>
            <w:tcW w:type="dxa" w:w="3456"/>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Suggestions on clarity and completeness.</w:t>
            </w:r>
          </w:p>
        </w:tc>
        <w:tc>
          <w:tcPr>
            <w:tcW w:type="dxa" w:w="3312"/>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Record and evaluate feedback.</w:t>
            </w:r>
          </w:p>
        </w:tc>
      </w:tr>
      <w:tr>
        <w:tc>
          <w:tcPr>
            <w:tcW w:type="dxa" w:w="2448"/>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UAT Participants</w:t>
            </w:r>
          </w:p>
        </w:tc>
        <w:tc>
          <w:tcPr>
            <w:tcW w:type="dxa" w:w="3456"/>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User experience and workflow concerns.</w:t>
            </w:r>
          </w:p>
        </w:tc>
        <w:tc>
          <w:tcPr>
            <w:tcW w:type="dxa" w:w="3312"/>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Improve interface or process.</w:t>
            </w:r>
          </w:p>
        </w:tc>
      </w:tr>
    </w:tbl>
    <w:p>
      <w:pPr>
        <w:spacing w:after="40" w:line="259" w:lineRule="auto"/>
      </w:pPr>
    </w:p>
    <w:p>
      <w:pPr>
        <w:spacing w:after="120" w:line="259" w:lineRule="auto"/>
      </w:pPr>
      <w:r>
        <w:rPr>
          <w:rFonts w:ascii="Arial" w:hAnsi="Arial"/>
          <w:b/>
          <w:color w:val="000000"/>
          <w:sz w:val="28"/>
        </w:rPr>
        <w:t>9. Training and Onboarding</w:t>
      </w:r>
    </w:p>
    <w:tbl>
      <w:tblPr>
        <w:tblW w:type="auto" w:w="0"/>
        <w:jc w:val="center"/>
        <w:tblLook w:firstColumn="1" w:firstRow="1" w:lastColumn="0" w:lastRow="0" w:noHBand="0" w:noVBand="1" w:val="04A0"/>
      </w:tblPr>
      <w:tblGrid>
        <w:gridCol w:w="4543"/>
        <w:gridCol w:w="4543"/>
      </w:tblGrid>
      <w:tr>
        <w:tc>
          <w:tcPr>
            <w:tcW w:type="dxa" w:w="2880"/>
            <w:shd w:fill="EDEDED"/>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pPr>
              <w:jc w:val="center"/>
            </w:pPr>
            <w:r/>
            <w:r>
              <w:rPr>
                <w:rFonts w:ascii="Arial" w:hAnsi="Arial"/>
                <w:b/>
                <w:color w:val="000000"/>
                <w:sz w:val="20"/>
              </w:rPr>
              <w:t>Training Area</w:t>
            </w:r>
          </w:p>
        </w:tc>
        <w:tc>
          <w:tcPr>
            <w:tcW w:type="dxa" w:w="6336"/>
            <w:shd w:fill="EDEDED"/>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pPr>
              <w:jc w:val="center"/>
            </w:pPr>
            <w:r/>
            <w:r>
              <w:rPr>
                <w:rFonts w:ascii="Arial" w:hAnsi="Arial"/>
                <w:b/>
                <w:color w:val="000000"/>
                <w:sz w:val="20"/>
              </w:rPr>
              <w:t>Content</w:t>
            </w:r>
          </w:p>
        </w:tc>
      </w:tr>
      <w:tr>
        <w:tc>
          <w:tcPr>
            <w:tcW w:type="dxa" w:w="2880"/>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AEWS Overview</w:t>
            </w:r>
          </w:p>
        </w:tc>
        <w:tc>
          <w:tcPr>
            <w:tcW w:type="dxa" w:w="6336"/>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Purpose of the system, users, and major modules.</w:t>
            </w:r>
          </w:p>
        </w:tc>
      </w:tr>
      <w:tr>
        <w:tc>
          <w:tcPr>
            <w:tcW w:type="dxa" w:w="2880"/>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User Role Orientation</w:t>
            </w:r>
          </w:p>
        </w:tc>
        <w:tc>
          <w:tcPr>
            <w:tcW w:type="dxa" w:w="6336"/>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Instructor, AMU staff, admin, and student permissions.</w:t>
            </w:r>
          </w:p>
        </w:tc>
      </w:tr>
      <w:tr>
        <w:tc>
          <w:tcPr>
            <w:tcW w:type="dxa" w:w="2880"/>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Test Case Writing</w:t>
            </w:r>
          </w:p>
        </w:tc>
        <w:tc>
          <w:tcPr>
            <w:tcW w:type="dxa" w:w="6336"/>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Writing clear steps, expected results, and actual results.</w:t>
            </w:r>
          </w:p>
        </w:tc>
      </w:tr>
      <w:tr>
        <w:tc>
          <w:tcPr>
            <w:tcW w:type="dxa" w:w="2880"/>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Bug Reporting</w:t>
            </w:r>
          </w:p>
        </w:tc>
        <w:tc>
          <w:tcPr>
            <w:tcW w:type="dxa" w:w="6336"/>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Reporting severity, evidence, and reproduction steps.</w:t>
            </w:r>
          </w:p>
        </w:tc>
      </w:tr>
      <w:tr>
        <w:tc>
          <w:tcPr>
            <w:tcW w:type="dxa" w:w="2880"/>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Backend Testing</w:t>
            </w:r>
          </w:p>
        </w:tc>
        <w:tc>
          <w:tcPr>
            <w:tcW w:type="dxa" w:w="6336"/>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API testing, authentication, authorization, and database checking.</w:t>
            </w:r>
          </w:p>
        </w:tc>
      </w:tr>
      <w:tr>
        <w:tc>
          <w:tcPr>
            <w:tcW w:type="dxa" w:w="2880"/>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Frontend Testing</w:t>
            </w:r>
          </w:p>
        </w:tc>
        <w:tc>
          <w:tcPr>
            <w:tcW w:type="dxa" w:w="6336"/>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Dashboard testing, forms, responsiveness, and accessibility.</w:t>
            </w:r>
          </w:p>
        </w:tc>
      </w:tr>
      <w:tr>
        <w:tc>
          <w:tcPr>
            <w:tcW w:type="dxa" w:w="2880"/>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Risk Prediction Testing</w:t>
            </w:r>
          </w:p>
        </w:tc>
        <w:tc>
          <w:tcPr>
            <w:tcW w:type="dxa" w:w="6336"/>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Checking data input and risk output consistency.</w:t>
            </w:r>
          </w:p>
        </w:tc>
      </w:tr>
    </w:tbl>
    <w:p>
      <w:pPr>
        <w:spacing w:after="40" w:line="259" w:lineRule="auto"/>
      </w:pPr>
    </w:p>
    <w:p>
      <w:pPr>
        <w:spacing w:after="120" w:line="259" w:lineRule="auto"/>
      </w:pPr>
      <w:r>
        <w:rPr>
          <w:rFonts w:ascii="Arial" w:hAnsi="Arial"/>
          <w:b/>
          <w:color w:val="000000"/>
          <w:sz w:val="28"/>
        </w:rPr>
        <w:t>10. Implementation Timeline</w:t>
      </w:r>
    </w:p>
    <w:tbl>
      <w:tblPr>
        <w:tblW w:type="auto" w:w="0"/>
        <w:jc w:val="center"/>
        <w:tblLook w:firstColumn="1" w:firstRow="1" w:lastColumn="0" w:lastRow="0" w:noHBand="0" w:noVBand="1" w:val="04A0"/>
      </w:tblPr>
      <w:tblGrid>
        <w:gridCol w:w="3029"/>
        <w:gridCol w:w="3029"/>
        <w:gridCol w:w="3029"/>
      </w:tblGrid>
      <w:tr>
        <w:tc>
          <w:tcPr>
            <w:tcW w:type="dxa" w:w="1440"/>
            <w:shd w:fill="EDEDED"/>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pPr>
              <w:jc w:val="center"/>
            </w:pPr>
            <w:r/>
            <w:r>
              <w:rPr>
                <w:rFonts w:ascii="Arial" w:hAnsi="Arial"/>
                <w:b/>
                <w:color w:val="000000"/>
                <w:sz w:val="20"/>
              </w:rPr>
              <w:t>Timeline</w:t>
            </w:r>
          </w:p>
        </w:tc>
        <w:tc>
          <w:tcPr>
            <w:tcW w:type="dxa" w:w="5184"/>
            <w:shd w:fill="EDEDED"/>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pPr>
              <w:jc w:val="center"/>
            </w:pPr>
            <w:r/>
            <w:r>
              <w:rPr>
                <w:rFonts w:ascii="Arial" w:hAnsi="Arial"/>
                <w:b/>
                <w:color w:val="000000"/>
                <w:sz w:val="20"/>
              </w:rPr>
              <w:t>QA Activities</w:t>
            </w:r>
          </w:p>
        </w:tc>
        <w:tc>
          <w:tcPr>
            <w:tcW w:type="dxa" w:w="2592"/>
            <w:shd w:fill="EDEDED"/>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pPr>
              <w:jc w:val="center"/>
            </w:pPr>
            <w:r/>
            <w:r>
              <w:rPr>
                <w:rFonts w:ascii="Arial" w:hAnsi="Arial"/>
                <w:b/>
                <w:color w:val="000000"/>
                <w:sz w:val="20"/>
              </w:rPr>
              <w:t>Deliverables</w:t>
            </w:r>
          </w:p>
        </w:tc>
      </w:tr>
      <w:tr>
        <w:tc>
          <w:tcPr>
            <w:tcW w:type="dxa" w:w="1440"/>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Week 1</w:t>
            </w:r>
          </w:p>
        </w:tc>
        <w:tc>
          <w:tcPr>
            <w:tcW w:type="dxa" w:w="5184"/>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Finalize QA roles, quality standards, risks, and test plan.</w:t>
            </w:r>
          </w:p>
        </w:tc>
        <w:tc>
          <w:tcPr>
            <w:tcW w:type="dxa" w:w="2592"/>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QA plan and role matrix.</w:t>
            </w:r>
          </w:p>
        </w:tc>
      </w:tr>
      <w:tr>
        <w:tc>
          <w:tcPr>
            <w:tcW w:type="dxa" w:w="1440"/>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Week 2</w:t>
            </w:r>
          </w:p>
        </w:tc>
        <w:tc>
          <w:tcPr>
            <w:tcW w:type="dxa" w:w="5184"/>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Test authentication, registration, role access, and backend APIs.</w:t>
            </w:r>
          </w:p>
        </w:tc>
        <w:tc>
          <w:tcPr>
            <w:tcW w:type="dxa" w:w="2592"/>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Backend test report.</w:t>
            </w:r>
          </w:p>
        </w:tc>
      </w:tr>
      <w:tr>
        <w:tc>
          <w:tcPr>
            <w:tcW w:type="dxa" w:w="1440"/>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Week 3</w:t>
            </w:r>
          </w:p>
        </w:tc>
        <w:tc>
          <w:tcPr>
            <w:tcW w:type="dxa" w:w="5184"/>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Test instructor workflows, uploads, and reports.</w:t>
            </w:r>
          </w:p>
        </w:tc>
        <w:tc>
          <w:tcPr>
            <w:tcW w:type="dxa" w:w="2592"/>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Instructor workflow test results.</w:t>
            </w:r>
          </w:p>
        </w:tc>
      </w:tr>
      <w:tr>
        <w:tc>
          <w:tcPr>
            <w:tcW w:type="dxa" w:w="1440"/>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Week 4</w:t>
            </w:r>
          </w:p>
        </w:tc>
        <w:tc>
          <w:tcPr>
            <w:tcW w:type="dxa" w:w="5184"/>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Test AMU workflows, referrals, needs assessment, and student records.</w:t>
            </w:r>
          </w:p>
        </w:tc>
        <w:tc>
          <w:tcPr>
            <w:tcW w:type="dxa" w:w="2592"/>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AMU and student workflow summary.</w:t>
            </w:r>
          </w:p>
        </w:tc>
      </w:tr>
      <w:tr>
        <w:tc>
          <w:tcPr>
            <w:tcW w:type="dxa" w:w="1440"/>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Week 5</w:t>
            </w:r>
          </w:p>
        </w:tc>
        <w:tc>
          <w:tcPr>
            <w:tcW w:type="dxa" w:w="5184"/>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Perform regression, accessibility, responsiveness, and report validation.</w:t>
            </w:r>
          </w:p>
        </w:tc>
        <w:tc>
          <w:tcPr>
            <w:tcW w:type="dxa" w:w="2592"/>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Regression report.</w:t>
            </w:r>
          </w:p>
        </w:tc>
      </w:tr>
      <w:tr>
        <w:tc>
          <w:tcPr>
            <w:tcW w:type="dxa" w:w="1440"/>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Week 6</w:t>
            </w:r>
          </w:p>
        </w:tc>
        <w:tc>
          <w:tcPr>
            <w:tcW w:type="dxa" w:w="5184"/>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Conduct UAT, integrate feedback, retest fixes, and sign off.</w:t>
            </w:r>
          </w:p>
        </w:tc>
        <w:tc>
          <w:tcPr>
            <w:tcW w:type="dxa" w:w="2592"/>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UAT log and QA sign-off form.</w:t>
            </w:r>
          </w:p>
        </w:tc>
      </w:tr>
    </w:tbl>
    <w:p>
      <w:pPr>
        <w:spacing w:after="40" w:line="259" w:lineRule="auto"/>
      </w:pPr>
    </w:p>
    <w:p>
      <w:pPr>
        <w:spacing w:after="120" w:line="259" w:lineRule="auto"/>
      </w:pPr>
      <w:r>
        <w:rPr>
          <w:rFonts w:ascii="Arial" w:hAnsi="Arial"/>
          <w:b/>
          <w:color w:val="000000"/>
          <w:sz w:val="28"/>
        </w:rPr>
        <w:t>Appendices</w:t>
      </w:r>
    </w:p>
    <w:p>
      <w:pPr>
        <w:spacing w:after="120" w:line="259" w:lineRule="auto"/>
      </w:pPr>
      <w:r>
        <w:rPr>
          <w:rFonts w:ascii="Arial" w:hAnsi="Arial"/>
          <w:b/>
          <w:color w:val="000000"/>
          <w:sz w:val="24"/>
        </w:rPr>
        <w:t>Appendix A: Glossary of QA Terms</w:t>
      </w:r>
    </w:p>
    <w:tbl>
      <w:tblPr>
        <w:tblW w:type="auto" w:w="0"/>
        <w:jc w:val="center"/>
        <w:tblLook w:firstColumn="1" w:firstRow="1" w:lastColumn="0" w:lastRow="0" w:noHBand="0" w:noVBand="1" w:val="04A0"/>
      </w:tblPr>
      <w:tblGrid>
        <w:gridCol w:w="4543"/>
        <w:gridCol w:w="4543"/>
      </w:tblGrid>
      <w:tr>
        <w:tc>
          <w:tcPr>
            <w:tcW w:type="dxa" w:w="2880"/>
            <w:shd w:fill="EDEDED"/>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pPr>
              <w:jc w:val="center"/>
            </w:pPr>
            <w:r/>
            <w:r>
              <w:rPr>
                <w:rFonts w:ascii="Arial" w:hAnsi="Arial"/>
                <w:b/>
                <w:color w:val="000000"/>
                <w:sz w:val="20"/>
              </w:rPr>
              <w:t>Term</w:t>
            </w:r>
          </w:p>
        </w:tc>
        <w:tc>
          <w:tcPr>
            <w:tcW w:type="dxa" w:w="6336"/>
            <w:shd w:fill="EDEDED"/>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pPr>
              <w:jc w:val="center"/>
            </w:pPr>
            <w:r/>
            <w:r>
              <w:rPr>
                <w:rFonts w:ascii="Arial" w:hAnsi="Arial"/>
                <w:b/>
                <w:color w:val="000000"/>
                <w:sz w:val="20"/>
              </w:rPr>
              <w:t>Definition</w:t>
            </w:r>
          </w:p>
        </w:tc>
      </w:tr>
      <w:tr>
        <w:tc>
          <w:tcPr>
            <w:tcW w:type="dxa" w:w="2880"/>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Quality Assurance</w:t>
            </w:r>
          </w:p>
        </w:tc>
        <w:tc>
          <w:tcPr>
            <w:tcW w:type="dxa" w:w="6336"/>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Process of ensuring that the system meets quality requirements.</w:t>
            </w:r>
          </w:p>
        </w:tc>
      </w:tr>
      <w:tr>
        <w:tc>
          <w:tcPr>
            <w:tcW w:type="dxa" w:w="2880"/>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Test Case</w:t>
            </w:r>
          </w:p>
        </w:tc>
        <w:tc>
          <w:tcPr>
            <w:tcW w:type="dxa" w:w="6336"/>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Documented scenario used to check a feature.</w:t>
            </w:r>
          </w:p>
        </w:tc>
      </w:tr>
      <w:tr>
        <w:tc>
          <w:tcPr>
            <w:tcW w:type="dxa" w:w="2880"/>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Defect / Bug</w:t>
            </w:r>
          </w:p>
        </w:tc>
        <w:tc>
          <w:tcPr>
            <w:tcW w:type="dxa" w:w="6336"/>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A problem where the system does not behave as expected.</w:t>
            </w:r>
          </w:p>
        </w:tc>
      </w:tr>
      <w:tr>
        <w:tc>
          <w:tcPr>
            <w:tcW w:type="dxa" w:w="2880"/>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Regression Testing</w:t>
            </w:r>
          </w:p>
        </w:tc>
        <w:tc>
          <w:tcPr>
            <w:tcW w:type="dxa" w:w="6336"/>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Retesting existing features after changes.</w:t>
            </w:r>
          </w:p>
        </w:tc>
      </w:tr>
      <w:tr>
        <w:tc>
          <w:tcPr>
            <w:tcW w:type="dxa" w:w="2880"/>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User Acceptance Testing</w:t>
            </w:r>
          </w:p>
        </w:tc>
        <w:tc>
          <w:tcPr>
            <w:tcW w:type="dxa" w:w="6336"/>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Testing to confirm that the system meets user needs.</w:t>
            </w:r>
          </w:p>
        </w:tc>
      </w:tr>
      <w:tr>
        <w:tc>
          <w:tcPr>
            <w:tcW w:type="dxa" w:w="2880"/>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Quality Gate</w:t>
            </w:r>
          </w:p>
        </w:tc>
        <w:tc>
          <w:tcPr>
            <w:tcW w:type="dxa" w:w="6336"/>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Checkpoint that must be passed before moving to the next stage.</w:t>
            </w:r>
          </w:p>
        </w:tc>
      </w:tr>
      <w:tr>
        <w:tc>
          <w:tcPr>
            <w:tcW w:type="dxa" w:w="2880"/>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Role-Based Access</w:t>
            </w:r>
          </w:p>
        </w:tc>
        <w:tc>
          <w:tcPr>
            <w:tcW w:type="dxa" w:w="6336"/>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Security approach where access depends on user role.</w:t>
            </w:r>
          </w:p>
        </w:tc>
      </w:tr>
      <w:tr>
        <w:tc>
          <w:tcPr>
            <w:tcW w:type="dxa" w:w="2880"/>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Risk Prediction</w:t>
            </w:r>
          </w:p>
        </w:tc>
        <w:tc>
          <w:tcPr>
            <w:tcW w:type="dxa" w:w="6336"/>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AEWS feature that identifies students who may need intervention.</w:t>
            </w:r>
          </w:p>
        </w:tc>
      </w:tr>
    </w:tbl>
    <w:p>
      <w:pPr>
        <w:spacing w:after="40" w:line="259" w:lineRule="auto"/>
      </w:pPr>
    </w:p>
    <w:p>
      <w:pPr>
        <w:spacing w:after="120" w:line="259" w:lineRule="auto"/>
      </w:pPr>
      <w:r>
        <w:rPr>
          <w:rFonts w:ascii="Arial" w:hAnsi="Arial"/>
          <w:b/>
          <w:color w:val="000000"/>
          <w:sz w:val="24"/>
        </w:rPr>
        <w:t>Appendix B: References</w:t>
      </w:r>
    </w:p>
    <w:tbl>
      <w:tblPr>
        <w:tblW w:type="auto" w:w="0"/>
        <w:jc w:val="center"/>
        <w:tblLook w:firstColumn="1" w:firstRow="1" w:lastColumn="0" w:lastRow="0" w:noHBand="0" w:noVBand="1" w:val="04A0"/>
      </w:tblPr>
      <w:tblGrid>
        <w:gridCol w:w="4543"/>
        <w:gridCol w:w="4543"/>
      </w:tblGrid>
      <w:tr>
        <w:tc>
          <w:tcPr>
            <w:tcW w:type="dxa" w:w="3744"/>
            <w:shd w:fill="EDEDED"/>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pPr>
              <w:jc w:val="center"/>
            </w:pPr>
            <w:r/>
            <w:r>
              <w:rPr>
                <w:rFonts w:ascii="Arial" w:hAnsi="Arial"/>
                <w:b/>
                <w:color w:val="000000"/>
                <w:sz w:val="20"/>
              </w:rPr>
              <w:t>Reference</w:t>
            </w:r>
          </w:p>
        </w:tc>
        <w:tc>
          <w:tcPr>
            <w:tcW w:type="dxa" w:w="5472"/>
            <w:shd w:fill="EDEDED"/>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pPr>
              <w:jc w:val="center"/>
            </w:pPr>
            <w:r/>
            <w:r>
              <w:rPr>
                <w:rFonts w:ascii="Arial" w:hAnsi="Arial"/>
                <w:b/>
                <w:color w:val="000000"/>
                <w:sz w:val="20"/>
              </w:rPr>
              <w:t>Relevance</w:t>
            </w:r>
          </w:p>
        </w:tc>
      </w:tr>
      <w:tr>
        <w:tc>
          <w:tcPr>
            <w:tcW w:type="dxa" w:w="3744"/>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ISO/IEC 25010</w:t>
            </w:r>
          </w:p>
        </w:tc>
        <w:tc>
          <w:tcPr>
            <w:tcW w:type="dxa" w:w="5472"/>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Software quality model.</w:t>
            </w:r>
          </w:p>
        </w:tc>
      </w:tr>
      <w:tr>
        <w:tc>
          <w:tcPr>
            <w:tcW w:type="dxa" w:w="3744"/>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OWASP Web Security Practices</w:t>
            </w:r>
          </w:p>
        </w:tc>
        <w:tc>
          <w:tcPr>
            <w:tcW w:type="dxa" w:w="5472"/>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Authentication, authorization, validation, and file upload security.</w:t>
            </w:r>
          </w:p>
        </w:tc>
      </w:tr>
      <w:tr>
        <w:tc>
          <w:tcPr>
            <w:tcW w:type="dxa" w:w="3744"/>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WCAG 2.1</w:t>
            </w:r>
          </w:p>
        </w:tc>
        <w:tc>
          <w:tcPr>
            <w:tcW w:type="dxa" w:w="5472"/>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Accessibility and usability.</w:t>
            </w:r>
          </w:p>
        </w:tc>
      </w:tr>
      <w:tr>
        <w:tc>
          <w:tcPr>
            <w:tcW w:type="dxa" w:w="3744"/>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IEEE Software Testing Documentation Practices</w:t>
            </w:r>
          </w:p>
        </w:tc>
        <w:tc>
          <w:tcPr>
            <w:tcW w:type="dxa" w:w="5472"/>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Test case, bug report, and QA documentation format.</w:t>
            </w:r>
          </w:p>
        </w:tc>
      </w:tr>
      <w:tr>
        <w:tc>
          <w:tcPr>
            <w:tcW w:type="dxa" w:w="3744"/>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FastAPI, React, MongoDB, pytest, and Vitest Documentation</w:t>
            </w:r>
          </w:p>
        </w:tc>
        <w:tc>
          <w:tcPr>
            <w:tcW w:type="dxa" w:w="5472"/>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Technology and testing references for AEWS.</w:t>
            </w:r>
          </w:p>
        </w:tc>
      </w:tr>
    </w:tbl>
    <w:p>
      <w:pPr>
        <w:spacing w:after="40" w:line="259" w:lineRule="auto"/>
      </w:pPr>
    </w:p>
    <w:p>
      <w:pPr>
        <w:spacing w:after="120" w:line="259" w:lineRule="auto"/>
      </w:pPr>
      <w:r>
        <w:rPr>
          <w:rFonts w:ascii="Arial" w:hAnsi="Arial"/>
          <w:b/>
          <w:color w:val="000000"/>
          <w:sz w:val="24"/>
        </w:rPr>
        <w:t>Appendix C: Sample QA Artifacts</w:t>
      </w:r>
    </w:p>
    <w:tbl>
      <w:tblPr>
        <w:tblW w:type="auto" w:w="0"/>
        <w:jc w:val="center"/>
        <w:tblLook w:firstColumn="1" w:firstRow="1" w:lastColumn="0" w:lastRow="0" w:noHBand="0" w:noVBand="1" w:val="04A0"/>
      </w:tblPr>
      <w:tblGrid>
        <w:gridCol w:w="4543"/>
        <w:gridCol w:w="4543"/>
      </w:tblGrid>
      <w:tr>
        <w:tc>
          <w:tcPr>
            <w:tcW w:type="dxa" w:w="2880"/>
            <w:shd w:fill="EDEDED"/>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pPr>
              <w:jc w:val="center"/>
            </w:pPr>
            <w:r/>
            <w:r>
              <w:rPr>
                <w:rFonts w:ascii="Arial" w:hAnsi="Arial"/>
                <w:b/>
                <w:color w:val="000000"/>
                <w:sz w:val="20"/>
              </w:rPr>
              <w:t>Test Case Field</w:t>
            </w:r>
          </w:p>
        </w:tc>
        <w:tc>
          <w:tcPr>
            <w:tcW w:type="dxa" w:w="6336"/>
            <w:shd w:fill="EDEDED"/>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pPr>
              <w:jc w:val="center"/>
            </w:pPr>
            <w:r/>
            <w:r>
              <w:rPr>
                <w:rFonts w:ascii="Arial" w:hAnsi="Arial"/>
                <w:b/>
                <w:color w:val="000000"/>
                <w:sz w:val="20"/>
              </w:rPr>
              <w:t>Sample Entry</w:t>
            </w:r>
          </w:p>
        </w:tc>
      </w:tr>
      <w:tr>
        <w:tc>
          <w:tcPr>
            <w:tcW w:type="dxa" w:w="2880"/>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Test Case ID</w:t>
            </w:r>
          </w:p>
        </w:tc>
        <w:tc>
          <w:tcPr>
            <w:tcW w:type="dxa" w:w="6336"/>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AEWS-TC-001</w:t>
            </w:r>
          </w:p>
        </w:tc>
      </w:tr>
      <w:tr>
        <w:tc>
          <w:tcPr>
            <w:tcW w:type="dxa" w:w="2880"/>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Module</w:t>
            </w:r>
          </w:p>
        </w:tc>
        <w:tc>
          <w:tcPr>
            <w:tcW w:type="dxa" w:w="6336"/>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Instructor Gradesheet Upload</w:t>
            </w:r>
          </w:p>
        </w:tc>
      </w:tr>
      <w:tr>
        <w:tc>
          <w:tcPr>
            <w:tcW w:type="dxa" w:w="2880"/>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Test Objective</w:t>
            </w:r>
          </w:p>
        </w:tc>
        <w:tc>
          <w:tcPr>
            <w:tcW w:type="dxa" w:w="6336"/>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Verify that an instructor can upload a valid gradesheet.</w:t>
            </w:r>
          </w:p>
        </w:tc>
      </w:tr>
      <w:tr>
        <w:tc>
          <w:tcPr>
            <w:tcW w:type="dxa" w:w="2880"/>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Precondition</w:t>
            </w:r>
          </w:p>
        </w:tc>
        <w:tc>
          <w:tcPr>
            <w:tcW w:type="dxa" w:w="6336"/>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Instructor is logged in and class already exists.</w:t>
            </w:r>
          </w:p>
        </w:tc>
      </w:tr>
      <w:tr>
        <w:tc>
          <w:tcPr>
            <w:tcW w:type="dxa" w:w="2880"/>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Expected Result</w:t>
            </w:r>
          </w:p>
        </w:tc>
        <w:tc>
          <w:tcPr>
            <w:tcW w:type="dxa" w:w="6336"/>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System accepts the file and displays parsed grades correctly.</w:t>
            </w:r>
          </w:p>
        </w:tc>
      </w:tr>
      <w:tr>
        <w:tc>
          <w:tcPr>
            <w:tcW w:type="dxa" w:w="2880"/>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Status</w:t>
            </w:r>
          </w:p>
        </w:tc>
        <w:tc>
          <w:tcPr>
            <w:tcW w:type="dxa" w:w="6336"/>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Pass / Fail / Blocked</w:t>
            </w:r>
          </w:p>
        </w:tc>
      </w:tr>
    </w:tbl>
    <w:p>
      <w:pPr>
        <w:spacing w:after="40" w:line="259" w:lineRule="auto"/>
      </w:pPr>
    </w:p>
    <w:tbl>
      <w:tblPr>
        <w:tblW w:type="auto" w:w="0"/>
        <w:jc w:val="center"/>
        <w:tblLook w:firstColumn="1" w:firstRow="1" w:lastColumn="0" w:lastRow="0" w:noHBand="0" w:noVBand="1" w:val="04A0"/>
      </w:tblPr>
      <w:tblGrid>
        <w:gridCol w:w="4543"/>
        <w:gridCol w:w="4543"/>
      </w:tblGrid>
      <w:tr>
        <w:tc>
          <w:tcPr>
            <w:tcW w:type="dxa" w:w="2880"/>
            <w:shd w:fill="EDEDED"/>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pPr>
              <w:jc w:val="center"/>
            </w:pPr>
            <w:r/>
            <w:r>
              <w:rPr>
                <w:rFonts w:ascii="Arial" w:hAnsi="Arial"/>
                <w:b/>
                <w:color w:val="000000"/>
                <w:sz w:val="20"/>
              </w:rPr>
              <w:t>Bug Report Field</w:t>
            </w:r>
          </w:p>
        </w:tc>
        <w:tc>
          <w:tcPr>
            <w:tcW w:type="dxa" w:w="6336"/>
            <w:shd w:fill="EDEDED"/>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pPr>
              <w:jc w:val="center"/>
            </w:pPr>
            <w:r/>
            <w:r>
              <w:rPr>
                <w:rFonts w:ascii="Arial" w:hAnsi="Arial"/>
                <w:b/>
                <w:color w:val="000000"/>
                <w:sz w:val="20"/>
              </w:rPr>
              <w:t>Sample Entry</w:t>
            </w:r>
          </w:p>
        </w:tc>
      </w:tr>
      <w:tr>
        <w:tc>
          <w:tcPr>
            <w:tcW w:type="dxa" w:w="2880"/>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Bug ID</w:t>
            </w:r>
          </w:p>
        </w:tc>
        <w:tc>
          <w:tcPr>
            <w:tcW w:type="dxa" w:w="6336"/>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AEWS-BUG-001</w:t>
            </w:r>
          </w:p>
        </w:tc>
      </w:tr>
      <w:tr>
        <w:tc>
          <w:tcPr>
            <w:tcW w:type="dxa" w:w="2880"/>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Bug Title</w:t>
            </w:r>
          </w:p>
        </w:tc>
        <w:tc>
          <w:tcPr>
            <w:tcW w:type="dxa" w:w="6336"/>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Gradesheet upload accepts unsupported file type.</w:t>
            </w:r>
          </w:p>
        </w:tc>
      </w:tr>
      <w:tr>
        <w:tc>
          <w:tcPr>
            <w:tcW w:type="dxa" w:w="2880"/>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Severity</w:t>
            </w:r>
          </w:p>
        </w:tc>
        <w:tc>
          <w:tcPr>
            <w:tcW w:type="dxa" w:w="6336"/>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High</w:t>
            </w:r>
          </w:p>
        </w:tc>
      </w:tr>
      <w:tr>
        <w:tc>
          <w:tcPr>
            <w:tcW w:type="dxa" w:w="2880"/>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Expected Result</w:t>
            </w:r>
          </w:p>
        </w:tc>
        <w:tc>
          <w:tcPr>
            <w:tcW w:type="dxa" w:w="6336"/>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System rejects the file and displays an error message.</w:t>
            </w:r>
          </w:p>
        </w:tc>
      </w:tr>
      <w:tr>
        <w:tc>
          <w:tcPr>
            <w:tcW w:type="dxa" w:w="2880"/>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Actual Result</w:t>
            </w:r>
          </w:p>
        </w:tc>
        <w:tc>
          <w:tcPr>
            <w:tcW w:type="dxa" w:w="6336"/>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To be filled during testing.</w:t>
            </w:r>
          </w:p>
        </w:tc>
      </w:tr>
      <w:tr>
        <w:tc>
          <w:tcPr>
            <w:tcW w:type="dxa" w:w="2880"/>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Status</w:t>
            </w:r>
          </w:p>
        </w:tc>
        <w:tc>
          <w:tcPr>
            <w:tcW w:type="dxa" w:w="6336"/>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Open / Fixed / Retested / Closed</w:t>
            </w:r>
          </w:p>
        </w:tc>
      </w:tr>
    </w:tbl>
    <w:p>
      <w:pPr>
        <w:spacing w:after="40" w:line="259" w:lineRule="auto"/>
      </w:pPr>
    </w:p>
    <w:tbl>
      <w:tblPr>
        <w:tblW w:type="auto" w:w="0"/>
        <w:jc w:val="center"/>
        <w:tblLook w:firstColumn="1" w:firstRow="1" w:lastColumn="0" w:lastRow="0" w:noHBand="0" w:noVBand="1" w:val="04A0"/>
      </w:tblPr>
      <w:tblGrid>
        <w:gridCol w:w="4543"/>
        <w:gridCol w:w="4543"/>
      </w:tblGrid>
      <w:tr>
        <w:tc>
          <w:tcPr>
            <w:tcW w:type="dxa" w:w="4320"/>
            <w:shd w:fill="EDEDED"/>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pPr>
              <w:jc w:val="center"/>
            </w:pPr>
            <w:r/>
            <w:r>
              <w:rPr>
                <w:rFonts w:ascii="Arial" w:hAnsi="Arial"/>
                <w:b/>
                <w:color w:val="000000"/>
                <w:sz w:val="20"/>
              </w:rPr>
              <w:t>Sign-Off Item</w:t>
            </w:r>
          </w:p>
        </w:tc>
        <w:tc>
          <w:tcPr>
            <w:tcW w:type="dxa" w:w="4896"/>
            <w:shd w:fill="EDEDED"/>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pPr>
              <w:jc w:val="center"/>
            </w:pPr>
            <w:r/>
            <w:r>
              <w:rPr>
                <w:rFonts w:ascii="Arial" w:hAnsi="Arial"/>
                <w:b/>
                <w:color w:val="000000"/>
                <w:sz w:val="20"/>
              </w:rPr>
              <w:t>Result</w:t>
            </w:r>
          </w:p>
        </w:tc>
      </w:tr>
      <w:tr>
        <w:tc>
          <w:tcPr>
            <w:tcW w:type="dxa" w:w="4320"/>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All critical workflows tested</w:t>
            </w:r>
          </w:p>
        </w:tc>
        <w:tc>
          <w:tcPr>
            <w:tcW w:type="dxa" w:w="4896"/>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Yes / No</w:t>
            </w:r>
          </w:p>
        </w:tc>
      </w:tr>
      <w:tr>
        <w:tc>
          <w:tcPr>
            <w:tcW w:type="dxa" w:w="4320"/>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Authentication and role-based access tested</w:t>
            </w:r>
          </w:p>
        </w:tc>
        <w:tc>
          <w:tcPr>
            <w:tcW w:type="dxa" w:w="4896"/>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Yes / No</w:t>
            </w:r>
          </w:p>
        </w:tc>
      </w:tr>
      <w:tr>
        <w:tc>
          <w:tcPr>
            <w:tcW w:type="dxa" w:w="4320"/>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File upload validation tested</w:t>
            </w:r>
          </w:p>
        </w:tc>
        <w:tc>
          <w:tcPr>
            <w:tcW w:type="dxa" w:w="4896"/>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Yes / No</w:t>
            </w:r>
          </w:p>
        </w:tc>
      </w:tr>
      <w:tr>
        <w:tc>
          <w:tcPr>
            <w:tcW w:type="dxa" w:w="4320"/>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Risk prediction tested with sample data</w:t>
            </w:r>
          </w:p>
        </w:tc>
        <w:tc>
          <w:tcPr>
            <w:tcW w:type="dxa" w:w="4896"/>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Yes / No</w:t>
            </w:r>
          </w:p>
        </w:tc>
      </w:tr>
      <w:tr>
        <w:tc>
          <w:tcPr>
            <w:tcW w:type="dxa" w:w="4320"/>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Critical and high-severity bugs fixed</w:t>
            </w:r>
          </w:p>
        </w:tc>
        <w:tc>
          <w:tcPr>
            <w:tcW w:type="dxa" w:w="4896"/>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Yes / No</w:t>
            </w:r>
          </w:p>
        </w:tc>
      </w:tr>
      <w:tr>
        <w:tc>
          <w:tcPr>
            <w:tcW w:type="dxa" w:w="4320"/>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System approved for submission</w:t>
            </w:r>
          </w:p>
        </w:tc>
        <w:tc>
          <w:tcPr>
            <w:tcW w:type="dxa" w:w="4896"/>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Approved / Approved with Conditions / Not Approved</w:t>
            </w:r>
          </w:p>
        </w:tc>
      </w:tr>
      <w:tr>
        <w:tc>
          <w:tcPr>
            <w:tcW w:type="dxa" w:w="4320"/>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QA Lead Signature</w:t>
            </w:r>
          </w:p>
        </w:tc>
        <w:tc>
          <w:tcPr>
            <w:tcW w:type="dxa" w:w="4896"/>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___________________________</w:t>
            </w:r>
          </w:p>
        </w:tc>
      </w:tr>
      <w:tr>
        <w:tc>
          <w:tcPr>
            <w:tcW w:type="dxa" w:w="4320"/>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Date</w:t>
            </w:r>
          </w:p>
        </w:tc>
        <w:tc>
          <w:tcPr>
            <w:tcW w:type="dxa" w:w="4896"/>
            <w:tcBorders>
              <w:top w:val="single" w:sz="6" w:space="0" w:color="BFBFBF"/>
              <w:left w:val="single" w:sz="6" w:space="0" w:color="BFBFBF"/>
              <w:bottom w:val="single" w:sz="6" w:space="0" w:color="BFBFBF"/>
              <w:right w:val="single" w:sz="6" w:space="0" w:color="BFBFBF"/>
            </w:tcBorders>
            <w:tcMar>
              <w:top w:w="90" w:type="dxa"/>
              <w:start w:w="90" w:type="dxa"/>
              <w:bottom w:w="90" w:type="dxa"/>
              <w:end w:w="90" w:type="dxa"/>
            </w:tcMar>
            <w:vAlign w:val="center"/>
          </w:tcPr>
          <w:p>
            <w:r/>
            <w:r>
              <w:rPr>
                <w:rFonts w:ascii="Arial" w:hAnsi="Arial"/>
                <w:b w:val="0"/>
                <w:color w:val="000000"/>
                <w:sz w:val="19"/>
              </w:rPr>
              <w:t>___________________________</w:t>
            </w:r>
          </w:p>
        </w:tc>
      </w:tr>
    </w:tbl>
    <w:p>
      <w:pPr>
        <w:spacing w:after="40" w:line="259" w:lineRule="auto"/>
      </w:pPr>
    </w:p>
    <w:sectPr>
      <w:type w:val="nextPage"/>
      <w:pgSz w:h="16840" w:w="11920" w:orient="portrait"/>
      <w:pgMar w:bottom="1304" w:top="1304" w:left="1417" w:right="1417"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0" w:lineRule="auto"/>
      <w:ind w:right="12"/>
      <w:jc w:val="center"/>
    </w:pPr>
    <w:rPr>
      <w:rFonts w:ascii="Arial" w:cs="Arial" w:eastAsia="Arial" w:hAnsi="Arial"/>
      <w:b w:val="1"/>
      <w:bCs w:val="1"/>
      <w:sz w:val="32"/>
      <w:szCs w:val="32"/>
    </w:rPr>
  </w:style>
  <w:style w:type="paragraph" w:styleId="Heading2">
    <w:name w:val="heading 2"/>
    <w:basedOn w:val="Normal"/>
    <w:next w:val="Normal"/>
    <w:pPr>
      <w:ind w:left="23"/>
      <w:jc w:val="both"/>
    </w:pPr>
    <w:rPr>
      <w:rFonts w:ascii="Arial" w:cs="Arial" w:eastAsia="Arial" w:hAnsi="Arial"/>
      <w:b w:val="1"/>
      <w:bCs w:val="1"/>
      <w:sz w:val="22"/>
      <w:szCs w:val="22"/>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2026-09-16T00:00:00Z</vt:lpwstr>
  </property>
  <property fmtid="{D5CDD505-2E9C-101B-9397-08002B2CF9AE}" pid="4" name="Producer">
    <vt:lpwstr>Skia/PDF m131 Google Docs Renderer</vt:lpwstr>
  </property>
  <property fmtid="{D5CDD505-2E9C-101B-9397-08002B2CF9AE}" pid="5" name="LastSaved">
    <vt:lpwstr>2026-09-16T00:00:00Z</vt:lpwstr>
  </property>
</Properties>
</file>