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E3A8A"/>
          <w:sz w:val="52"/>
          <w:szCs w:val="52"/>
        </w:rPr>
        <w:t xml:space="preserve">DOKUMENTASI PROSES BISNIS</w:t>
      </w:r>
    </w:p>
    <w:p>
      <w:pPr>
        <w:spacing w:after="100"/>
        <w:jc w:val="center"/>
      </w:pPr>
      <w:r>
        <w:rPr>
          <w:rFonts w:ascii="Arial" w:cs="Arial" w:eastAsia="Arial" w:hAnsi="Arial"/>
          <w:b/>
          <w:bCs/>
          <w:color w:val="2563EB"/>
          <w:sz w:val="36"/>
          <w:szCs w:val="36"/>
        </w:rPr>
        <w:t xml:space="preserve">PORTAL REFORMASI BIROKRASI (PORTAL RB)</w:t>
      </w:r>
    </w:p>
    <w:p>
      <w:pPr>
        <w:spacing w:after="80"/>
        <w:jc w:val="center"/>
      </w:pPr>
      <w:r>
        <w:rPr>
          <w:rFonts w:ascii="Arial" w:cs="Arial" w:eastAsia="Arial" w:hAnsi="Arial"/>
          <w:color w:val="6B7280"/>
          <w:sz w:val="24"/>
          <w:szCs w:val="24"/>
        </w:rPr>
        <w:t xml:space="preserve">Business Process Model and Notation (BPMN)</w:t>
      </w:r>
    </w:p>
    <w:p>
      <w:pPr>
        <w:spacing w:after="80"/>
      </w:pPr>
      <w:r>
        <w:t xml:space="preserve"/>
      </w:r>
    </w:p>
    <w:p>
      <w:pPr>
        <w:pBdr>
          <w:bottom w:val="single" w:color="2563EB" w:sz="8" w:space="1"/>
        </w:pBdr>
        <w:spacing w:after="300"/>
      </w:pPr>
    </w:p>
    <w:p>
      <w:pPr>
        <w:spacing w:after="120"/>
        <w:jc w:val="center"/>
      </w:pPr>
      <w:r>
        <w:rPr>
          <w:rFonts w:ascii="Arial" w:cs="Arial" w:eastAsia="Arial" w:hAnsi="Arial"/>
          <w:color w:val="6B7280"/>
          <w:sz w:val="22"/>
          <w:szCs w:val="22"/>
        </w:rPr>
        <w:t xml:space="preserve">Versi: 1.0  |  Tahun: 2025</w:t>
      </w:r>
    </w:p>
    <w:p>
      <w:r>
        <w:br w:type="page"/>
      </w:r>
    </w:p>
    <w:p>
      <w:pPr>
        <w:pStyle w:val="Heading1"/>
      </w:pPr>
      <w:r>
        <w:rPr>
          <w:rFonts w:ascii="Arial" w:cs="Arial" w:eastAsia="Arial" w:hAnsi="Arial"/>
          <w:b/>
          <w:bCs/>
          <w:sz w:val="32"/>
          <w:szCs w:val="32"/>
        </w:rPr>
        <w:t xml:space="preserve">1. Pendahuluan</w:t>
      </w:r>
    </w:p>
    <w:p>
      <w:pPr>
        <w:spacing w:after="120"/>
      </w:pPr>
      <w:r>
        <w:rPr>
          <w:rFonts w:ascii="Arial" w:cs="Arial" w:eastAsia="Arial" w:hAnsi="Arial"/>
          <w:sz w:val="22"/>
          <w:szCs w:val="22"/>
        </w:rPr>
        <w:t xml:space="preserve">Dokumen ini menjelaskan proses bisnis Portal Reformasi Birokrasi (Portal RB) berdasarkan diagram BPMN yang telah disusun. Portal RB merupakan sistem informasi yang mendukung pengelolaan, pemantauan, dan evaluasi pelaksanaan Reformasi Birokrasi (RB) di instansi pemerintah di seluruh Indonesia.</w:t>
      </w:r>
    </w:p>
    <w:p>
      <w:pPr>
        <w:spacing w:after="80"/>
      </w:pPr>
      <w:r>
        <w:t xml:space="preserve"/>
      </w:r>
    </w:p>
    <w:p>
      <w:pPr>
        <w:pStyle w:val="Heading2"/>
      </w:pPr>
      <w:r>
        <w:rPr>
          <w:rFonts w:ascii="Arial" w:cs="Arial" w:eastAsia="Arial" w:hAnsi="Arial"/>
          <w:b/>
          <w:bCs/>
          <w:sz w:val="26"/>
          <w:szCs w:val="26"/>
        </w:rPr>
        <w:t xml:space="preserve">1.1 Tujuan Dokumen</w:t>
      </w:r>
    </w:p>
    <w:p>
      <w:pPr>
        <w:spacing w:after="120"/>
      </w:pPr>
      <w:r>
        <w:rPr>
          <w:rFonts w:ascii="Arial" w:cs="Arial" w:eastAsia="Arial" w:hAnsi="Arial"/>
          <w:sz w:val="22"/>
          <w:szCs w:val="22"/>
        </w:rPr>
        <w:t xml:space="preserve">Dokumen ini bertujuan untuk:</w:t>
      </w:r>
    </w:p>
    <w:p>
      <w:pPr>
        <w:pStyle w:val="ListParagraph"/>
        <w:numPr>
          <w:ilvl w:val="0"/>
          <w:numId w:val="2"/>
        </w:numPr>
      </w:pPr>
      <w:r>
        <w:rPr>
          <w:rFonts w:ascii="Arial" w:cs="Arial" w:eastAsia="Arial" w:hAnsi="Arial"/>
          <w:sz w:val="22"/>
          <w:szCs w:val="22"/>
        </w:rPr>
        <w:t xml:space="preserve">Memberikan gambaran menyeluruh alur proses bisnis Portal RB dari perencanaan hingga evaluasi.</w:t>
      </w:r>
    </w:p>
    <w:p>
      <w:pPr>
        <w:pStyle w:val="ListParagraph"/>
        <w:numPr>
          <w:ilvl w:val="0"/>
          <w:numId w:val="2"/>
        </w:numPr>
      </w:pPr>
      <w:r>
        <w:rPr>
          <w:rFonts w:ascii="Arial" w:cs="Arial" w:eastAsia="Arial" w:hAnsi="Arial"/>
          <w:sz w:val="22"/>
          <w:szCs w:val="22"/>
        </w:rPr>
        <w:t xml:space="preserve">Mendeskripsikan peran dan tanggung jawab setiap pelaku/aktor dalam sistem.</w:t>
      </w:r>
    </w:p>
    <w:p>
      <w:pPr>
        <w:pStyle w:val="ListParagraph"/>
        <w:numPr>
          <w:ilvl w:val="0"/>
          <w:numId w:val="2"/>
        </w:numPr>
      </w:pPr>
      <w:r>
        <w:rPr>
          <w:rFonts w:ascii="Arial" w:cs="Arial" w:eastAsia="Arial" w:hAnsi="Arial"/>
          <w:sz w:val="22"/>
          <w:szCs w:val="22"/>
        </w:rPr>
        <w:t xml:space="preserve">Menjadi acuan teknis bagi pengembang, pengelola, dan pengguna sistem.</w:t>
      </w:r>
    </w:p>
    <w:p>
      <w:pPr>
        <w:spacing w:after="80"/>
      </w:pPr>
      <w:r>
        <w:t xml:space="preserve"/>
      </w:r>
    </w:p>
    <w:p>
      <w:pPr>
        <w:pStyle w:val="Heading2"/>
      </w:pPr>
      <w:r>
        <w:rPr>
          <w:rFonts w:ascii="Arial" w:cs="Arial" w:eastAsia="Arial" w:hAnsi="Arial"/>
          <w:b/>
          <w:bCs/>
          <w:sz w:val="26"/>
          <w:szCs w:val="26"/>
        </w:rPr>
        <w:t xml:space="preserve">1.2 Aktor/Pelaku Sistem</w:t>
      </w:r>
    </w:p>
    <w:p>
      <w:pPr>
        <w:spacing w:after="120"/>
      </w:pPr>
      <w:r>
        <w:rPr>
          <w:rFonts w:ascii="Arial" w:cs="Arial" w:eastAsia="Arial" w:hAnsi="Arial"/>
          <w:sz w:val="22"/>
          <w:szCs w:val="22"/>
        </w:rPr>
        <w:t xml:space="preserve">Berikut adalah aktor-aktor yang terlibat dalam proses bisnis Portal RB:</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00"/>
      </w:tblGrid>
      <w:tr>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Aktor</w:t>
            </w:r>
          </w:p>
        </w:tc>
        <w:tc>
          <w:tcPr>
            <w:tcW w:type="dxa" w:w="3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Peran</w:t>
            </w:r>
          </w:p>
        </w:tc>
        <w:tc>
          <w:tcPr>
            <w:tcW w:type="dxa" w:w="27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Akses Utama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Instansi Pemerintah (IP)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Pelaksana RB di tingkat kementerian, lembaga, provinsi, kabupaten/kota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Perencanaan, Laporan Data, Sanggahan</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Evaluator</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Pihak yang melakukan penilaian dan evaluasi pelaksanaan RB</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Evaluasi, Penilaian, Catatan &amp; Rekomendasi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KL/Meso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Kementerian/Lembaga koordinator yang berwenang atas indikator dan baseline tertentu</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Penetapan Baseline, Penyesuaian Sanggahan</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Admin</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Pengelola sistem dan master data</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Dashboard, Master Data, Monitor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General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umum yang mengakses dashboard dan informasi publik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Rekap Data</w:t>
            </w:r>
          </w:p>
        </w:tc>
      </w:tr>
    </w:tbl>
    <w:p>
      <w:pPr>
        <w:spacing w:after="80"/>
      </w:pPr>
      <w:r>
        <w:t xml:space="preserve"/>
      </w:r>
    </w:p>
    <w:p>
      <w:pPr>
        <w:pStyle w:val="Heading1"/>
      </w:pPr>
      <w:r>
        <w:rPr>
          <w:rFonts w:ascii="Arial" w:cs="Arial" w:eastAsia="Arial" w:hAnsi="Arial"/>
          <w:b/>
          <w:bCs/>
          <w:sz w:val="32"/>
          <w:szCs w:val="32"/>
        </w:rPr>
        <w:t xml:space="preserve">2. Struktur Level Proses Bisnis</w:t>
      </w:r>
    </w:p>
    <w:p>
      <w:pPr>
        <w:spacing w:after="120"/>
      </w:pPr>
      <w:r>
        <w:rPr>
          <w:rFonts w:ascii="Arial" w:cs="Arial" w:eastAsia="Arial" w:hAnsi="Arial"/>
          <w:sz w:val="22"/>
          <w:szCs w:val="22"/>
        </w:rPr>
        <w:t xml:space="preserve">Diagram BPMN Portal RB disusun dalam empat level yang menggambarkan kedalaman proses dari makro hingga teknis: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00"/>
      </w:tblGrid>
      <w:tr>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w:t>
            </w:r>
          </w:p>
        </w:tc>
        <w:tc>
          <w:tcPr>
            <w:tcW w:type="dxa" w:w="5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Menampilkan gambaran paling tinggi dari fungsi utama Portal RB. Terdiri dari tiga proses utama yang saling berurutan.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Level 1</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Makro</w:t>
            </w:r>
          </w:p>
        </w:tc>
        <w:tc>
          <w:tcPr>
            <w:tcW w:type="dxa" w:w="5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Detail dan alur end-to-end Portal RB setiap proses utama dengan aktivitas inti.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 Process / User</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 sub proses dengan menampilkan aktor atau unit kerja serta keputusan proses.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Level 3</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SOP / Teknis</w:t>
            </w:r>
          </w:p>
        </w:tc>
        <w:tc>
          <w:tcPr>
            <w:tcW w:type="dxa" w:w="5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Alur teknis operasional termasuk navigasi sistem, modul-modul, dan interaksi antar-aktor.</w:t>
            </w:r>
          </w:p>
        </w:tc>
      </w:tr>
    </w:tbl>
    <w:p>
      <w:pPr>
        <w:spacing w:after="80"/>
      </w:pPr>
      <w:r>
        <w:t xml:space="preserve"/>
      </w:r>
    </w:p>
    <w:p>
      <w:pPr>
        <w:pStyle w:val="Heading1"/>
      </w:pPr>
      <w:r>
        <w:rPr>
          <w:rFonts w:ascii="Arial" w:cs="Arial" w:eastAsia="Arial" w:hAnsi="Arial"/>
          <w:b/>
          <w:bCs/>
          <w:sz w:val="32"/>
          <w:szCs w:val="32"/>
        </w:rPr>
        <w:t xml:space="preserve">3. Proses Utama</w:t>
      </w:r>
    </w:p>
    <w:p>
      <w:pPr>
        <w:spacing w:after="120"/>
      </w:pPr>
      <w:r>
        <w:rPr>
          <w:rFonts w:ascii="Arial" w:cs="Arial" w:eastAsia="Arial" w:hAnsi="Arial"/>
          <w:sz w:val="22"/>
          <w:szCs w:val="22"/>
        </w:rPr>
        <w:t xml:space="preserve">Terdapat tiga proses utama dalam Portal RB yang dijalankan secara berurutan:</w:t>
      </w:r>
    </w:p>
    <w:p>
      <w:pPr>
        <w:spacing w:after="80"/>
      </w:pPr>
      <w:r>
        <w:t xml:space="preserve"/>
      </w:r>
    </w:p>
    <w:p>
      <w:pPr>
        <w:pStyle w:val="Heading2"/>
      </w:pPr>
      <w:r>
        <w:rPr>
          <w:rFonts w:ascii="Arial" w:cs="Arial" w:eastAsia="Arial" w:hAnsi="Arial"/>
          <w:b/>
          <w:bCs/>
          <w:sz w:val="26"/>
          <w:szCs w:val="26"/>
        </w:rPr>
        <w:t xml:space="preserve">3.1 Perencanaan (Ex-ante)</w:t>
      </w:r>
    </w:p>
    <w:p>
      <w:pPr>
        <w:spacing w:after="120"/>
      </w:pPr>
      <w:r>
        <w:rPr>
          <w:rFonts w:ascii="Arial" w:cs="Arial" w:eastAsia="Arial" w:hAnsi="Arial"/>
          <w:sz w:val="22"/>
          <w:szCs w:val="22"/>
        </w:rPr>
        <w:t xml:space="preserve">Proses perencanaan merupakan tahap awal sebelum pelaksanaan RB dimulai. Pada tahap ini, seluruh dokumen perencanaan ditetapkan sebagai acuan (baseline) yang akan digunakan sepanjang periode pelaksanaan.</w:t>
      </w:r>
    </w:p>
    <w:p>
      <w:pPr>
        <w:spacing w:after="80"/>
      </w:pPr>
      <w:r>
        <w:t xml:space="preserve"/>
      </w:r>
    </w:p>
    <w:p>
      <w:pPr>
        <w:pStyle w:val="Heading3"/>
      </w:pPr>
      <w:r>
        <w:rPr>
          <w:rFonts w:ascii="Arial" w:cs="Arial" w:eastAsia="Arial" w:hAnsi="Arial"/>
          <w:b/>
          <w:bCs/>
          <w:sz w:val="24"/>
          <w:szCs w:val="24"/>
        </w:rPr>
        <w:t xml:space="preserve">Alur Proses Perencanaan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460"/>
        <w:gridCol w:w="2700"/>
      </w:tblGrid>
      <w:tr>
        <w:tc>
          <w:tcPr>
            <w:tcW w:type="dxa" w:w="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3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Aktivitas</w:t>
            </w:r>
          </w:p>
        </w:tc>
        <w:tc>
          <w:tcPr>
            <w:tcW w:type="dxa" w:w="24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Pelaksana</w:t>
            </w:r>
          </w:p>
        </w:tc>
        <w:tc>
          <w:tcPr>
            <w:tcW w:type="dxa" w:w="27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Output/Dokumen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Penetapan Baseline (Penyusunan Periode, Target Nilai Baik, Satker, Anggaran)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KL/Meso &amp; Instansi Pemerintah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ditetapkan</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3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Penyusunan Road Map</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Instansi Pemerintah</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Dokumen Road Map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Penyusunan Rencana Aksi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Instansi Pemerintah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Dokumen Rencana Aksi</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w:t>
            </w:r>
          </w:p>
        </w:tc>
        <w:tc>
          <w:tcPr>
            <w:tcW w:type="dxa" w:w="3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Penyusunan Indikator</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Instansi Pemerintah</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Daftar Indikator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Penyesuaian Dokumen-dokumen Perencanaan dengan Baseline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Instansi Pemerintah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Dokumen Perencanaan Final</w:t>
            </w:r>
          </w:p>
        </w:tc>
      </w:tr>
    </w:tbl>
    <w:p>
      <w:pPr>
        <w:spacing w:after="80"/>
      </w:pPr>
      <w:r>
        <w:t xml:space="preserve"/>
      </w:r>
    </w:p>
    <w:p>
      <w:pPr>
        <w:pStyle w:val="Heading3"/>
      </w:pPr>
      <w:r>
        <w:rPr>
          <w:rFonts w:ascii="Arial" w:cs="Arial" w:eastAsia="Arial" w:hAnsi="Arial"/>
          <w:b/>
          <w:bCs/>
          <w:sz w:val="24"/>
          <w:szCs w:val="24"/>
        </w:rPr>
        <w:t xml:space="preserve">Catatan Proses Perencanaan</w:t>
      </w:r>
    </w:p>
    <w:p>
      <w:pPr>
        <w:pStyle w:val="ListParagraph"/>
        <w:numPr>
          <w:ilvl w:val="0"/>
          <w:numId w:val="3"/>
        </w:numPr>
      </w:pPr>
      <w:r>
        <w:rPr>
          <w:rFonts w:ascii="Arial" w:cs="Arial" w:eastAsia="Arial" w:hAnsi="Arial"/>
          <w:sz w:val="22"/>
          <w:szCs w:val="22"/>
        </w:rPr>
        <w:t xml:space="preserve">Baseline dan target lebih baik digabungkan inputnya dalam satu formulir.</w:t>
      </w:r>
    </w:p>
    <w:p>
      <w:pPr>
        <w:pStyle w:val="ListParagraph"/>
        <w:numPr>
          <w:ilvl w:val="0"/>
          <w:numId w:val="3"/>
        </w:numPr>
      </w:pPr>
      <w:r>
        <w:rPr>
          <w:rFonts w:ascii="Arial" w:cs="Arial" w:eastAsia="Arial" w:hAnsi="Arial"/>
          <w:sz w:val="22"/>
          <w:szCs w:val="22"/>
        </w:rPr>
        <w:t xml:space="preserve">Baseline diurus oleh KL/Meso yang berwenang, bukan oleh Instansi Pemerintah secara mandiri.</w:t>
      </w:r>
    </w:p>
    <w:p>
      <w:pPr>
        <w:pStyle w:val="ListParagraph"/>
        <w:numPr>
          <w:ilvl w:val="0"/>
          <w:numId w:val="3"/>
        </w:numPr>
      </w:pPr>
      <w:r>
        <w:rPr>
          <w:rFonts w:ascii="Arial" w:cs="Arial" w:eastAsia="Arial" w:hAnsi="Arial"/>
          <w:sz w:val="22"/>
          <w:szCs w:val="22"/>
        </w:rPr>
        <w:t xml:space="preserve">Proses berakhir ketika seluruh dokumen perencanaan RB dinyatakan final.</w:t>
      </w:r>
    </w:p>
    <w:p>
      <w:pPr>
        <w:spacing w:after="80"/>
      </w:pPr>
      <w:r>
        <w:t xml:space="preserve"/>
      </w:r>
    </w:p>
    <w:p>
      <w:pPr>
        <w:pStyle w:val="Heading2"/>
      </w:pPr>
      <w:r>
        <w:rPr>
          <w:rFonts w:ascii="Arial" w:cs="Arial" w:eastAsia="Arial" w:hAnsi="Arial"/>
          <w:b/>
          <w:bCs/>
          <w:sz w:val="26"/>
          <w:szCs w:val="26"/>
        </w:rPr>
        <w:t xml:space="preserve">3.2 Laporan Data (Ongoing)</w:t>
      </w:r>
    </w:p>
    <w:p>
      <w:pPr>
        <w:spacing w:after="120"/>
      </w:pPr>
      <w:r>
        <w:rPr>
          <w:rFonts w:ascii="Arial" w:cs="Arial" w:eastAsia="Arial" w:hAnsi="Arial"/>
          <w:sz w:val="22"/>
          <w:szCs w:val="22"/>
        </w:rPr>
        <w:t xml:space="preserve">Proses laporan data berjalan sepanjang periode pelaksanaan RB (ongoing). Instansi Pemerintah secara berkala melaporkan realisasi dan capaian pelaksanaan RB.</w:t>
      </w:r>
    </w:p>
    <w:p>
      <w:pPr>
        <w:spacing w:after="80"/>
      </w:pPr>
      <w:r>
        <w:t xml:space="preserve"/>
      </w:r>
    </w:p>
    <w:p>
      <w:pPr>
        <w:pStyle w:val="Heading3"/>
      </w:pPr>
      <w:r>
        <w:rPr>
          <w:rFonts w:ascii="Arial" w:cs="Arial" w:eastAsia="Arial" w:hAnsi="Arial"/>
          <w:b/>
          <w:bCs/>
          <w:sz w:val="24"/>
          <w:szCs w:val="24"/>
        </w:rPr>
        <w:t xml:space="preserve">Alur Proses Laporan Data</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660"/>
        <w:gridCol w:w="2800"/>
      </w:tblGrid>
      <w:tr>
        <w:tc>
          <w:tcPr>
            <w:tcW w:type="dxa" w:w="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Aktivitas</w:t>
            </w:r>
          </w:p>
        </w:tc>
        <w:tc>
          <w:tcPr>
            <w:tcW w:type="dxa" w:w="26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Pelaksana</w:t>
            </w:r>
          </w:p>
        </w:tc>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Output/Dokumen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Laporan Realisasi Capaian Indikator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Instansi Pemerintah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Capaian Indikator</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Laporan Realisasi Capaian Output</w:t>
            </w:r>
          </w:p>
        </w:tc>
        <w:tc>
          <w:tcPr>
            <w:tcW w:type="dxa" w:w="2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Instansi Pemerintah</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 Capaian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Laporan Realisasi Anggaran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Instansi Pemerintah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Realisasi Anggaran</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Input Dokumen Dukung</w:t>
            </w:r>
          </w:p>
        </w:tc>
        <w:tc>
          <w:tcPr>
            <w:tcW w:type="dxa" w:w="2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Instansi Pemerintah</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Dokumen Pendukung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Finalisasi Laporan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Instansi Pemerintah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Laporan RB (Final)</w:t>
            </w:r>
          </w:p>
        </w:tc>
      </w:tr>
    </w:tbl>
    <w:p>
      <w:pPr>
        <w:spacing w:after="80"/>
      </w:pPr>
      <w:r>
        <w:t xml:space="preserve"/>
      </w:r>
    </w:p>
    <w:p>
      <w:pPr>
        <w:pStyle w:val="Heading2"/>
      </w:pPr>
      <w:r>
        <w:rPr>
          <w:rFonts w:ascii="Arial" w:cs="Arial" w:eastAsia="Arial" w:hAnsi="Arial"/>
          <w:b/>
          <w:bCs/>
          <w:sz w:val="26"/>
          <w:szCs w:val="26"/>
        </w:rPr>
        <w:t xml:space="preserve">3.3 Monitoring dan Evaluasi (Ex-post)</w:t>
      </w:r>
    </w:p>
    <w:p>
      <w:pPr>
        <w:spacing w:after="120"/>
      </w:pPr>
      <w:r>
        <w:rPr>
          <w:rFonts w:ascii="Arial" w:cs="Arial" w:eastAsia="Arial" w:hAnsi="Arial"/>
          <w:sz w:val="22"/>
          <w:szCs w:val="22"/>
        </w:rPr>
        <w:t xml:space="preserve">Proses monitoring dan evaluasi dilakukan oleh Evaluator setelah laporan data diterima dari Instansi Pemerintah. Proses ini menghasilkan Laporan Hasil Evaluasi (LHE) yang menjadi dasar penilaian pelaksanaan RB.</w:t>
      </w:r>
    </w:p>
    <w:p>
      <w:pPr>
        <w:spacing w:after="80"/>
      </w:pPr>
      <w:r>
        <w:t xml:space="preserve"/>
      </w:r>
    </w:p>
    <w:p>
      <w:pPr>
        <w:pStyle w:val="Heading3"/>
      </w:pPr>
      <w:r>
        <w:rPr>
          <w:rFonts w:ascii="Arial" w:cs="Arial" w:eastAsia="Arial" w:hAnsi="Arial"/>
          <w:b/>
          <w:bCs/>
          <w:sz w:val="24"/>
          <w:szCs w:val="24"/>
        </w:rPr>
        <w:t xml:space="preserve">Alur Proses Monitoring dan Evaluasi</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460"/>
        <w:gridCol w:w="3200"/>
      </w:tblGrid>
      <w:tr>
        <w:tc>
          <w:tcPr>
            <w:tcW w:type="dxa" w:w="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Aktivitas</w:t>
            </w:r>
          </w:p>
        </w:tc>
        <w:tc>
          <w:tcPr>
            <w:tcW w:type="dxa" w:w="24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Pelaksana</w:t>
            </w:r>
          </w:p>
        </w:tc>
        <w:tc>
          <w:tcPr>
            <w:tcW w:type="dxa" w:w="3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Output/Dokumen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Evaluasi per Tipe Instansi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Hasil Evaluasi per Tipe</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Evaluasi per Indikator</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Evaluator</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Nilai per Indikator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Evaluasi masing-masing Tipe Instansi untuk setiap Indikator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Matriks Evaluasi</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Nilai Evaluasi Sementara</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Evaluator</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Laporan Nilai Sementara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Sanggahan (jika ada)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Instansi Pemerintah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Dokumen Permohonan Sanggahan</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Proses Penerimaan/Penolakan Sanggahan</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Evaluator / KL Berwenang</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Keputusan Sanggahan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Pemberian Catatan dan Rekomendasi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Catatan &amp; Rekomendasi</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Dokumen Hasil Evaluasi (LHE)</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Evaluator</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LHE Final</w:t>
            </w:r>
          </w:p>
        </w:tc>
      </w:tr>
    </w:tbl>
    <w:p>
      <w:pPr>
        <w:spacing w:after="80"/>
      </w:pPr>
      <w:r>
        <w:t xml:space="preserve"/>
      </w:r>
    </w:p>
    <w:p>
      <w:pPr>
        <w:pStyle w:val="Heading3"/>
      </w:pPr>
      <w:r>
        <w:rPr>
          <w:rFonts w:ascii="Arial" w:cs="Arial" w:eastAsia="Arial" w:hAnsi="Arial"/>
          <w:b/>
          <w:bCs/>
          <w:sz w:val="24"/>
          <w:szCs w:val="24"/>
        </w:rPr>
        <w:t xml:space="preserve">Alur Proses Sanggahan</w:t>
      </w:r>
    </w:p>
    <w:p>
      <w:pPr>
        <w:spacing w:after="120"/>
      </w:pPr>
      <w:r>
        <w:rPr>
          <w:rFonts w:ascii="Arial" w:cs="Arial" w:eastAsia="Arial" w:hAnsi="Arial"/>
          <w:sz w:val="22"/>
          <w:szCs w:val="22"/>
        </w:rPr>
        <w:t xml:space="preserve">Proses sanggahan merupakan sub-proses dalam evaluasi yang berjalan jika Instansi Pemerintah mengajukan keberatan atas nilai evaluasi sementara. Alurnya adalah sebagai berikut:</w:t>
      </w:r>
    </w:p>
    <w:p>
      <w:pPr>
        <w:pStyle w:val="ListParagraph"/>
        <w:numPr>
          <w:ilvl w:val="0"/>
          <w:numId w:val="4"/>
        </w:numPr>
      </w:pPr>
      <w:r>
        <w:rPr>
          <w:rFonts w:ascii="Arial" w:cs="Arial" w:eastAsia="Arial" w:hAnsi="Arial"/>
          <w:sz w:val="22"/>
          <w:szCs w:val="22"/>
        </w:rPr>
        <w:t xml:space="preserve">Instansi Pemerintah melaporkan sanggahan disertai Dokumen Permohonan Sanggahan.</w:t>
      </w:r>
    </w:p>
    <w:p>
      <w:pPr>
        <w:pStyle w:val="ListParagraph"/>
        <w:numPr>
          <w:ilvl w:val="0"/>
          <w:numId w:val="4"/>
        </w:numPr>
      </w:pPr>
      <w:r>
        <w:rPr>
          <w:rFonts w:ascii="Arial" w:cs="Arial" w:eastAsia="Arial" w:hAnsi="Arial"/>
          <w:sz w:val="22"/>
          <w:szCs w:val="22"/>
        </w:rPr>
        <w:t xml:space="preserve">Evaluator/KL berwenang memproses penerimaan sanggahan.</w:t>
      </w:r>
    </w:p>
    <w:p>
      <w:pPr>
        <w:pStyle w:val="ListParagraph"/>
        <w:numPr>
          <w:ilvl w:val="0"/>
          <w:numId w:val="4"/>
        </w:numPr>
      </w:pPr>
      <w:r>
        <w:rPr>
          <w:rFonts w:ascii="Arial" w:cs="Arial" w:eastAsia="Arial" w:hAnsi="Arial"/>
          <w:sz w:val="22"/>
          <w:szCs w:val="22"/>
        </w:rPr>
        <w:t xml:space="preserve">Jika diterima: sanggahan dikirim kepada KL yang berwenang untuk penyesuaian nilai; Surat Revisi Nilai diterbitkan.</w:t>
      </w:r>
    </w:p>
    <w:p>
      <w:pPr>
        <w:pStyle w:val="ListParagraph"/>
        <w:numPr>
          <w:ilvl w:val="0"/>
          <w:numId w:val="4"/>
        </w:numPr>
      </w:pPr>
      <w:r>
        <w:rPr>
          <w:rFonts w:ascii="Arial" w:cs="Arial" w:eastAsia="Arial" w:hAnsi="Arial"/>
          <w:sz w:val="22"/>
          <w:szCs w:val="22"/>
        </w:rPr>
        <w:t xml:space="preserve">Jika ditolak: evaluasi dilanjutkan ke tahap pemberian catatan dan rekomendasi.</w:t>
      </w:r>
    </w:p>
    <w:p>
      <w:pPr>
        <w:spacing w:after="80"/>
      </w:pPr>
      <w:r>
        <w:t xml:space="preserve"/>
      </w:r>
    </w:p>
    <w:p>
      <w:pPr>
        <w:pStyle w:val="Heading1"/>
      </w:pPr>
      <w:r>
        <w:rPr>
          <w:rFonts w:ascii="Arial" w:cs="Arial" w:eastAsia="Arial" w:hAnsi="Arial"/>
          <w:b/>
          <w:bCs/>
          <w:sz w:val="32"/>
          <w:szCs w:val="32"/>
        </w:rPr>
        <w:t xml:space="preserve">4. Modul-modul Sistem Portal RB</w:t>
      </w:r>
    </w:p>
    <w:p>
      <w:pPr>
        <w:spacing w:after="120"/>
      </w:pPr>
      <w:r>
        <w:rPr>
          <w:rFonts w:ascii="Arial" w:cs="Arial" w:eastAsia="Arial" w:hAnsi="Arial"/>
          <w:sz w:val="22"/>
          <w:szCs w:val="22"/>
        </w:rPr>
        <w:t xml:space="preserve">Portal RB terdiri dari beberapa modul utama yang dapat diakses oleh aktor-aktor berbeda sesuai peran masing-masing.</w:t>
      </w:r>
    </w:p>
    <w:p>
      <w:pPr>
        <w:spacing w:after="80"/>
      </w:pPr>
      <w:r>
        <w:t xml:space="preserve"/>
      </w:r>
    </w:p>
    <w:p>
      <w:pPr>
        <w:pStyle w:val="Heading2"/>
      </w:pPr>
      <w:r>
        <w:rPr>
          <w:rFonts w:ascii="Arial" w:cs="Arial" w:eastAsia="Arial" w:hAnsi="Arial"/>
          <w:b/>
          <w:bCs/>
          <w:sz w:val="26"/>
          <w:szCs w:val="26"/>
        </w:rPr>
        <w:t xml:space="preserve">4.1 Navigasi SSO (Single Sign-On)</w:t>
      </w:r>
    </w:p>
    <w:p>
      <w:pPr>
        <w:spacing w:after="120"/>
      </w:pPr>
      <w:r>
        <w:rPr>
          <w:rFonts w:ascii="Arial" w:cs="Arial" w:eastAsia="Arial" w:hAnsi="Arial"/>
          <w:sz w:val="22"/>
          <w:szCs w:val="22"/>
        </w:rPr>
        <w:t xml:space="preserve">Seluruh pengguna mengakses Portal RB melalui mekanisme SSO. Setelah login berhasil divalidasi, sistem mengarahkan pengguna ke modul yang sesuai dengan peran mereka:</w:t>
      </w:r>
    </w:p>
    <w:p>
      <w:pPr>
        <w:spacing w:after="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6260"/>
      </w:tblGrid>
      <w:tr>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Aktor</w:t>
            </w:r>
          </w:p>
        </w:tc>
        <w:tc>
          <w:tcPr>
            <w:tcW w:type="dxa" w:w="62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Akses Modul Setelah Login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Instansi Pemerintah</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Portal Evaluasi RB, Perencanaan &amp; Pencapaian Output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Evaluator</w:t>
            </w:r>
          </w:p>
        </w:tc>
        <w:tc>
          <w:tcPr>
            <w:tcW w:type="dxa" w:w="6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Evaluasi RB, SAKIP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KL/Meso</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Evaluasi RB, SAKIP (akses khusus indikator)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Admin</w:t>
            </w:r>
          </w:p>
        </w:tc>
        <w:tc>
          <w:tcPr>
            <w:tcW w:type="dxa" w:w="6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Monitor, Dashboard Rencana Aksi, Master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General (Publik)</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(tanpa login)</w:t>
            </w:r>
          </w:p>
        </w:tc>
      </w:tr>
    </w:tbl>
    <w:p>
      <w:pPr>
        <w:spacing w:after="80"/>
      </w:pPr>
      <w:r>
        <w:t xml:space="preserve"/>
      </w:r>
    </w:p>
    <w:p>
      <w:pPr>
        <w:spacing w:after="120"/>
      </w:pPr>
      <w:r>
        <w:rPr>
          <w:rFonts w:ascii="Arial" w:cs="Arial" w:eastAsia="Arial" w:hAnsi="Arial"/>
          <w:sz w:val="22"/>
          <w:szCs w:val="22"/>
        </w:rPr>
        <w:t xml:space="preserve">Catatan: Navigasi SSO yang ditampilkan di diagram adalah sampel ilustrasi, bukan skema akses final yang sebenarnya.</w:t>
      </w:r>
    </w:p>
    <w:p>
      <w:pPr>
        <w:spacing w:after="80"/>
      </w:pPr>
      <w:r>
        <w:t xml:space="preserve"/>
      </w:r>
    </w:p>
    <w:p>
      <w:pPr>
        <w:pStyle w:val="Heading2"/>
      </w:pPr>
      <w:r>
        <w:rPr>
          <w:rFonts w:ascii="Arial" w:cs="Arial" w:eastAsia="Arial" w:hAnsi="Arial"/>
          <w:b/>
          <w:bCs/>
          <w:sz w:val="26"/>
          <w:szCs w:val="26"/>
        </w:rPr>
        <w:t xml:space="preserve">4.2 Modul Perencanaan dan Monev (Instansi Pemerintah)</w:t>
      </w:r>
    </w:p>
    <w:p>
      <w:pPr>
        <w:spacing w:after="120"/>
      </w:pPr>
      <w:r>
        <w:rPr>
          <w:rFonts w:ascii="Arial" w:cs="Arial" w:eastAsia="Arial" w:hAnsi="Arial"/>
          <w:sz w:val="22"/>
          <w:szCs w:val="22"/>
        </w:rPr>
        <w:t xml:space="preserve">Modul ini digunakan Instansi Pemerintah untuk menginput seluruh data perencanaan dan laporan monitoring. Alur modul mencakup:</w:t>
      </w:r>
    </w:p>
    <w:p>
      <w:pPr>
        <w:pStyle w:val="ListParagraph"/>
        <w:numPr>
          <w:ilvl w:val="0"/>
          <w:numId w:val="5"/>
        </w:numPr>
      </w:pPr>
      <w:r>
        <w:rPr>
          <w:rFonts w:ascii="Arial" w:cs="Arial" w:eastAsia="Arial" w:hAnsi="Arial"/>
          <w:sz w:val="22"/>
          <w:szCs w:val="22"/>
        </w:rPr>
        <w:t xml:space="preserve">Penentuan apakah perencanaan bersifat Tematik atau General.</w:t>
      </w:r>
    </w:p>
    <w:p>
      <w:pPr>
        <w:pStyle w:val="ListParagraph"/>
        <w:numPr>
          <w:ilvl w:val="0"/>
          <w:numId w:val="5"/>
        </w:numPr>
      </w:pPr>
      <w:r>
        <w:rPr>
          <w:rFonts w:ascii="Arial" w:cs="Arial" w:eastAsia="Arial" w:hAnsi="Arial"/>
          <w:sz w:val="22"/>
          <w:szCs w:val="22"/>
        </w:rPr>
        <w:t xml:space="preserve">Pengisian Tema (jika tematik) sebelum pengisian Road Map.</w:t>
      </w:r>
    </w:p>
    <w:p>
      <w:pPr>
        <w:pStyle w:val="ListParagraph"/>
        <w:numPr>
          <w:ilvl w:val="0"/>
          <w:numId w:val="5"/>
        </w:numPr>
      </w:pPr>
      <w:r>
        <w:rPr>
          <w:rFonts w:ascii="Arial" w:cs="Arial" w:eastAsia="Arial" w:hAnsi="Arial"/>
          <w:sz w:val="22"/>
          <w:szCs w:val="22"/>
        </w:rPr>
        <w:t xml:space="preserve">Pengisian Road Map → Rencana Aksi → Indikator → Data Laporan secara berurutan.</w:t>
      </w:r>
    </w:p>
    <w:p>
      <w:pPr>
        <w:pStyle w:val="ListParagraph"/>
        <w:numPr>
          <w:ilvl w:val="0"/>
          <w:numId w:val="5"/>
        </w:numPr>
      </w:pPr>
      <w:r>
        <w:rPr>
          <w:rFonts w:ascii="Arial" w:cs="Arial" w:eastAsia="Arial" w:hAnsi="Arial"/>
          <w:sz w:val="22"/>
          <w:szCs w:val="22"/>
        </w:rPr>
        <w:t xml:space="preserve">Setiap tahap menghasilkan dokumen pendukung (Roadmap, Rencana Aksi, Dokumen Dukung, Laporan Data).</w:t>
      </w:r>
    </w:p>
    <w:p>
      <w:pPr>
        <w:spacing w:after="80"/>
      </w:pPr>
      <w:r>
        <w:t xml:space="preserve"/>
      </w:r>
    </w:p>
    <w:p>
      <w:pPr>
        <w:pStyle w:val="Heading2"/>
      </w:pPr>
      <w:r>
        <w:rPr>
          <w:rFonts w:ascii="Arial" w:cs="Arial" w:eastAsia="Arial" w:hAnsi="Arial"/>
          <w:b/>
          <w:bCs/>
          <w:sz w:val="26"/>
          <w:szCs w:val="26"/>
        </w:rPr>
        <w:t xml:space="preserve">4.3 Modul Rekap Data</w:t>
      </w:r>
    </w:p>
    <w:p>
      <w:pPr>
        <w:spacing w:after="120"/>
      </w:pPr>
      <w:r>
        <w:rPr>
          <w:rFonts w:ascii="Arial" w:cs="Arial" w:eastAsia="Arial" w:hAnsi="Arial"/>
          <w:sz w:val="22"/>
          <w:szCs w:val="22"/>
        </w:rPr>
        <w:t xml:space="preserve">Modul Rekap Data (ditandai biru/sistem dalam diagram) menampilkan agregasi data dari seluruh Instansi Pemerintah dan Evaluator. Modul ini bersifat read-only untuk sebagian besar pengguna.</w:t>
      </w:r>
    </w:p>
    <w:p>
      <w:pPr>
        <w:spacing w:after="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1860"/>
      </w:tblGrid>
      <w:tr>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Sub-Modul</w:t>
            </w:r>
          </w:p>
        </w:tc>
        <w:tc>
          <w:tcPr>
            <w:tcW w:type="dxa" w:w="4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8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Pengguna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Rekap Data Perencanaan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Menampilkan rekapitulasi rencana RB per tahun, per instansi, dan per indikator.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Evaluator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Catatan dan Rekomendasi Laporan</w:t>
            </w:r>
          </w:p>
        </w:tc>
        <w:tc>
          <w:tcPr>
            <w:tcW w:type="dxa" w:w="4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Agregasi catatan evaluator terhadap laporan IP.</w:t>
            </w:r>
          </w:p>
        </w:tc>
        <w:tc>
          <w:tcPr>
            <w:tcW w:type="dxa" w:w="1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Rekap Data Evaluasi</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rekap seluruh data evaluasi yang dapat diakses semua pihak.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Evaluator, Publik</w:t>
            </w:r>
          </w:p>
        </w:tc>
      </w:tr>
    </w:tbl>
    <w:p>
      <w:pPr>
        <w:spacing w:after="80"/>
      </w:pPr>
      <w:r>
        <w:t xml:space="preserve"/>
      </w:r>
    </w:p>
    <w:p>
      <w:pPr>
        <w:pStyle w:val="Heading2"/>
      </w:pPr>
      <w:r>
        <w:rPr>
          <w:rFonts w:ascii="Arial" w:cs="Arial" w:eastAsia="Arial" w:hAnsi="Arial"/>
          <w:b/>
          <w:bCs/>
          <w:sz w:val="26"/>
          <w:szCs w:val="26"/>
        </w:rPr>
        <w:t xml:space="preserve">4.4 Modul Dokumen</w:t>
      </w:r>
    </w:p>
    <w:p>
      <w:pPr>
        <w:spacing w:after="120"/>
      </w:pPr>
      <w:r>
        <w:rPr>
          <w:rFonts w:ascii="Arial" w:cs="Arial" w:eastAsia="Arial" w:hAnsi="Arial"/>
          <w:sz w:val="22"/>
          <w:szCs w:val="22"/>
        </w:rPr>
        <w:t xml:space="preserve">Modul Dokumen menyediakan akses ke daftar dokumen pendukung yang telah diunggah oleh Instansi Pemerintah. Evaluator dapat melihat daftar dokumen berdasarkan filter tahun melalui tampilan View per Tahun. Output modul ini adalah Daftar Dokumen yang tersimpan dalam database sistem.</w:t>
      </w:r>
    </w:p>
    <w:p>
      <w:pPr>
        <w:spacing w:after="80"/>
      </w:pPr>
      <w:r>
        <w:t xml:space="preserve"/>
      </w:r>
    </w:p>
    <w:p>
      <w:pPr>
        <w:pStyle w:val="Heading2"/>
      </w:pPr>
      <w:r>
        <w:rPr>
          <w:rFonts w:ascii="Arial" w:cs="Arial" w:eastAsia="Arial" w:hAnsi="Arial"/>
          <w:b/>
          <w:bCs/>
          <w:sz w:val="26"/>
          <w:szCs w:val="26"/>
        </w:rPr>
        <w:t xml:space="preserve">4.5 Modul Dashboard</w:t>
      </w:r>
    </w:p>
    <w:p>
      <w:pPr>
        <w:spacing w:after="120"/>
      </w:pPr>
      <w:r>
        <w:rPr>
          <w:rFonts w:ascii="Arial" w:cs="Arial" w:eastAsia="Arial" w:hAnsi="Arial"/>
          <w:sz w:val="22"/>
          <w:szCs w:val="22"/>
        </w:rPr>
        <w:t xml:space="preserve">Dashboard merupakan halaman utama yang menyajikan visualisasi progres pelaksanaan RB secara komprehensif. Dashboard terbagi untuk dua kelompok pengguna utama:</w:t>
      </w:r>
    </w:p>
    <w:p>
      <w:pPr>
        <w:spacing w:after="80"/>
      </w:pPr>
      <w:r>
        <w:t xml:space="preserve"/>
      </w:r>
    </w:p>
    <w:p>
      <w:pPr>
        <w:pStyle w:val="Heading3"/>
      </w:pPr>
      <w:r>
        <w:rPr>
          <w:rFonts w:ascii="Arial" w:cs="Arial" w:eastAsia="Arial" w:hAnsi="Arial"/>
          <w:b/>
          <w:bCs/>
          <w:sz w:val="24"/>
          <w:szCs w:val="24"/>
        </w:rPr>
        <w:t xml:space="preserve">Dashboard User General (Publik)</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6260"/>
      </w:tblGrid>
      <w:tr>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62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&amp; Validasi</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login; jika tidak valid akan diminta mengulang.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Dashboard Rencana Aksi</w:t>
            </w:r>
          </w:p>
        </w:tc>
        <w:tc>
          <w:tcPr>
            <w:tcW w:type="dxa" w:w="6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Menampilkan status dan progres rencana aksi per instansi.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Navigasi General / Tematik</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dapat memilih tampilan General (semua indikator) atau Tematik (per tema).</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Filter Tipe Instansi</w:t>
            </w:r>
          </w:p>
        </w:tc>
        <w:tc>
          <w:tcPr>
            <w:tcW w:type="dxa" w:w="6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Filter berdasarkan: Kementerian, Lembaga, Provinsi, Kabupaten, Kota.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 Table &amp; Rekap Data</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Tabel progres per tipe instansi dilengkapi Progress Bar capaian output.</w:t>
            </w:r>
          </w:p>
        </w:tc>
      </w:tr>
    </w:tbl>
    <w:p>
      <w:pPr>
        <w:spacing w:after="80"/>
      </w:pPr>
      <w:r>
        <w:t xml:space="preserve"/>
      </w:r>
    </w:p>
    <w:p>
      <w:pPr>
        <w:pStyle w:val="Heading3"/>
      </w:pPr>
      <w:r>
        <w:rPr>
          <w:rFonts w:ascii="Arial" w:cs="Arial" w:eastAsia="Arial" w:hAnsi="Arial"/>
          <w:b/>
          <w:bCs/>
          <w:sz w:val="24"/>
          <w:szCs w:val="24"/>
        </w:rPr>
        <w:t xml:space="preserve">Dashboard Evaluator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6260"/>
      </w:tblGrid>
      <w:tr>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62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Navigasi General / Tematik</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Memilih antara tampilan General (seluruh indikator) atau Tematik (per tema).</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Filter Tipe Instansi</w:t>
            </w:r>
          </w:p>
        </w:tc>
        <w:tc>
          <w:tcPr>
            <w:tcW w:type="dxa" w:w="6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Filter berdasarkan: Kementerian, Lembaga, Provinsi, Kabupaten, Kota.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 Table General</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Menampilkan tabel progres dan Progress Bar, serta Rekap Data capaian output.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Progress Table Tematik</w:t>
            </w:r>
          </w:p>
        </w:tc>
        <w:tc>
          <w:tcPr>
            <w:tcW w:type="dxa" w:w="6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Menampilkan tabel progres per tema untuk masing-masing tipe instansi.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Rekap Data Database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Agregasi seluruh data ke dalam database rekap untuk analisis lanjutan.</w:t>
            </w:r>
          </w:p>
        </w:tc>
      </w:tr>
    </w:tbl>
    <w:p>
      <w:pPr>
        <w:spacing w:after="80"/>
      </w:pPr>
      <w:r>
        <w:t xml:space="preserve"/>
      </w:r>
    </w:p>
    <w:p>
      <w:pPr>
        <w:spacing w:after="120"/>
      </w:pPr>
      <w:r>
        <w:rPr>
          <w:rFonts w:ascii="Arial" w:cs="Arial" w:eastAsia="Arial" w:hAnsi="Arial"/>
          <w:sz w:val="22"/>
          <w:szCs w:val="22"/>
        </w:rPr>
        <w:t xml:space="preserve">Catatan: Halaman Dashboard adalah checklist dan status progres. Perencanaan dan Target harus dilihat di modul Perencanaan, bukan di Dashboard.</w:t>
      </w:r>
    </w:p>
    <w:p>
      <w:pPr>
        <w:spacing w:after="80"/>
      </w:pPr>
      <w:r>
        <w:t xml:space="preserve"/>
      </w:r>
    </w:p>
    <w:p>
      <w:pPr>
        <w:pStyle w:val="Heading2"/>
      </w:pPr>
      <w:r>
        <w:rPr>
          <w:rFonts w:ascii="Arial" w:cs="Arial" w:eastAsia="Arial" w:hAnsi="Arial"/>
          <w:b/>
          <w:bCs/>
          <w:sz w:val="26"/>
          <w:szCs w:val="26"/>
        </w:rPr>
        <w:t xml:space="preserve">4.6 Modul Hasil Evaluasi</w:t>
      </w:r>
    </w:p>
    <w:p>
      <w:pPr>
        <w:spacing w:after="120"/>
      </w:pPr>
      <w:r>
        <w:rPr>
          <w:rFonts w:ascii="Arial" w:cs="Arial" w:eastAsia="Arial" w:hAnsi="Arial"/>
          <w:sz w:val="22"/>
          <w:szCs w:val="22"/>
        </w:rPr>
        <w:t xml:space="preserve">Modul Hasil Evaluasi menampilkan hasil penilaian akhir dari proses evaluasi RB. Modul ini dapat diakses oleh Evaluator dan Instansi Pemerintah.</w:t>
      </w:r>
    </w:p>
    <w:p>
      <w:pPr>
        <w:spacing w:after="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100"/>
      </w:tblGrid>
      <w:tr>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21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Pelaksana</w:t>
            </w:r>
          </w:p>
        </w:tc>
        <w:tc>
          <w:tcPr>
            <w:tcW w:type="dxa" w:w="41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Evaluasi (penilaian per indikator)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Evaluator</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Laporan Per Indikator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Evaluasi per Pemerintah</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Evaluator</w:t>
            </w:r>
          </w:p>
        </w:tc>
        <w:tc>
          <w:tcPr>
            <w:tcW w:type="dxa" w:w="4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Laporan Per Pemerintah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Pemberian Catatan dan Rekomendasi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Evaluator</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Catatan &amp; Rekomendasi</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Nilai Evaluasi Sementara</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Evaluator</w:t>
            </w:r>
          </w:p>
        </w:tc>
        <w:tc>
          <w:tcPr>
            <w:tcW w:type="dxa" w:w="4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Laporan Nilai Sementara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Proses Sanggahan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 Evaluator</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Dokumen Permohonan Sanggahan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Hasil Evaluasi Final</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Evaluator</w:t>
            </w:r>
          </w:p>
        </w:tc>
        <w:tc>
          <w:tcPr>
            <w:tcW w:type="dxa" w:w="4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Database Rekap + LHE</w:t>
            </w:r>
          </w:p>
        </w:tc>
      </w:tr>
    </w:tbl>
    <w:p>
      <w:pPr>
        <w:spacing w:after="80"/>
      </w:pPr>
      <w:r>
        <w:t xml:space="preserve"/>
      </w:r>
    </w:p>
    <w:p>
      <w:pPr>
        <w:pStyle w:val="Heading1"/>
      </w:pPr>
      <w:r>
        <w:rPr>
          <w:rFonts w:ascii="Arial" w:cs="Arial" w:eastAsia="Arial" w:hAnsi="Arial"/>
          <w:b/>
          <w:bCs/>
          <w:sz w:val="32"/>
          <w:szCs w:val="32"/>
        </w:rPr>
        <w:t xml:space="preserve">5. Logika Filter dan Urutan Navigasi</w:t>
      </w:r>
    </w:p>
    <w:p>
      <w:pPr>
        <w:spacing w:after="120"/>
      </w:pPr>
      <w:r>
        <w:rPr>
          <w:rFonts w:ascii="Arial" w:cs="Arial" w:eastAsia="Arial" w:hAnsi="Arial"/>
          <w:sz w:val="22"/>
          <w:szCs w:val="22"/>
        </w:rPr>
        <w:t xml:space="preserve">Portal RB menerapkan mekanisme filter bertingkat untuk memudahkan pengguna dalam mengakses data yang relevan.</w:t>
      </w:r>
    </w:p>
    <w:p>
      <w:pPr>
        <w:spacing w:after="80"/>
      </w:pPr>
      <w:r>
        <w:t xml:space="preserve"/>
      </w:r>
    </w:p>
    <w:p>
      <w:pPr>
        <w:pStyle w:val="Heading2"/>
      </w:pPr>
      <w:r>
        <w:rPr>
          <w:rFonts w:ascii="Arial" w:cs="Arial" w:eastAsia="Arial" w:hAnsi="Arial"/>
          <w:b/>
          <w:bCs/>
          <w:sz w:val="26"/>
          <w:szCs w:val="26"/>
        </w:rPr>
        <w:t xml:space="preserve">5.1 Urutan Filter Dashboard Evaluator</w:t>
      </w:r>
    </w:p>
    <w:p>
      <w:pPr>
        <w:pStyle w:val="ListParagraph"/>
        <w:numPr>
          <w:ilvl w:val="0"/>
          <w:numId w:val="6"/>
        </w:numPr>
      </w:pPr>
      <w:r>
        <w:rPr>
          <w:rFonts w:ascii="Arial" w:cs="Arial" w:eastAsia="Arial" w:hAnsi="Arial"/>
          <w:sz w:val="22"/>
          <w:szCs w:val="22"/>
        </w:rPr>
        <w:t xml:space="preserve">Filter Tahun — memilih tahun pelaksanaan RB yang ingin dilihat.</w:t>
      </w:r>
    </w:p>
    <w:p>
      <w:pPr>
        <w:pStyle w:val="ListParagraph"/>
        <w:numPr>
          <w:ilvl w:val="0"/>
          <w:numId w:val="6"/>
        </w:numPr>
      </w:pPr>
      <w:r>
        <w:rPr>
          <w:rFonts w:ascii="Arial" w:cs="Arial" w:eastAsia="Arial" w:hAnsi="Arial"/>
          <w:sz w:val="22"/>
          <w:szCs w:val="22"/>
        </w:rPr>
        <w:t xml:space="preserve">Filter Indikator — memilih indikator RB spesifik.</w:t>
      </w:r>
    </w:p>
    <w:p>
      <w:pPr>
        <w:pStyle w:val="ListParagraph"/>
        <w:numPr>
          <w:ilvl w:val="0"/>
          <w:numId w:val="6"/>
        </w:numPr>
      </w:pPr>
      <w:r>
        <w:rPr>
          <w:rFonts w:ascii="Arial" w:cs="Arial" w:eastAsia="Arial" w:hAnsi="Arial"/>
          <w:sz w:val="22"/>
          <w:szCs w:val="22"/>
        </w:rPr>
        <w:t xml:space="preserve">Filter Instansi Pemerintah — memilih tipe/nama instansi (Kementerian, Lembaga, Provinsi, Kabupaten, Kota).</w:t>
      </w:r>
    </w:p>
    <w:p>
      <w:pPr>
        <w:spacing w:after="80"/>
      </w:pPr>
      <w:r>
        <w:t xml:space="preserve"/>
      </w:r>
    </w:p>
    <w:p>
      <w:pPr>
        <w:pStyle w:val="Heading2"/>
      </w:pPr>
      <w:r>
        <w:rPr>
          <w:rFonts w:ascii="Arial" w:cs="Arial" w:eastAsia="Arial" w:hAnsi="Arial"/>
          <w:b/>
          <w:bCs/>
          <w:sz w:val="26"/>
          <w:szCs w:val="26"/>
        </w:rPr>
        <w:t xml:space="preserve">5.2 Konvensi Warna Diagram BPMN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500"/>
        <w:gridCol w:w="6560"/>
      </w:tblGrid>
      <w:tr>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Warna Elemen</w:t>
            </w:r>
          </w:p>
        </w:tc>
        <w:tc>
          <w:tcPr>
            <w:tcW w:type="dxa" w:w="65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Makna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Biru / Background Biru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 Sistem (diproses otomatis oleh sistem, tidak memerlukan interaksi manual)</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Putih / Background Putih</w:t>
            </w:r>
          </w:p>
        </w:tc>
        <w:tc>
          <w:tcPr>
            <w:tcW w:type="dxa" w:w="6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Aktivitas (tindakan yang dilakukan oleh aktor/pengguna)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Putih dengan garis putus-putus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Fitur opsional atau masih dalam pertimbangan (contoh: Ruang Belajar, ZI, SAKIP)</w:t>
            </w:r>
          </w:p>
        </w:tc>
      </w:tr>
    </w:tbl>
    <w:p>
      <w:pPr>
        <w:spacing w:after="80"/>
      </w:pPr>
      <w:r>
        <w:t xml:space="preserve"/>
      </w:r>
    </w:p>
    <w:p>
      <w:pPr>
        <w:pStyle w:val="Heading1"/>
      </w:pPr>
      <w:r>
        <w:rPr>
          <w:rFonts w:ascii="Arial" w:cs="Arial" w:eastAsia="Arial" w:hAnsi="Arial"/>
          <w:b/>
          <w:bCs/>
          <w:sz w:val="32"/>
          <w:szCs w:val="32"/>
        </w:rPr>
        <w:t xml:space="preserve">6. Catatan dan Rekomendasi Pengembangan</w:t>
      </w:r>
    </w:p>
    <w:p>
      <w:pPr>
        <w:spacing w:after="120"/>
      </w:pPr>
      <w:r>
        <w:rPr>
          <w:rFonts w:ascii="Arial" w:cs="Arial" w:eastAsia="Arial" w:hAnsi="Arial"/>
          <w:sz w:val="22"/>
          <w:szCs w:val="22"/>
        </w:rPr>
        <w:t xml:space="preserve">Berikut adalah catatan dan rekomendasi yang tercatat dalam diagram BPMN sebagai masukan untuk pengembangan sistem:</w:t>
      </w:r>
    </w:p>
    <w:p>
      <w:pPr>
        <w:spacing w:after="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60"/>
      </w:tblGrid>
      <w:tr>
        <w:tc>
          <w:tcPr>
            <w:tcW w:type="dxa" w:w="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3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 Terkait</w:t>
            </w:r>
          </w:p>
        </w:tc>
        <w:tc>
          <w:tcPr>
            <w:tcW w:type="dxa" w:w="62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 / Rekomendasi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Perencanaan — Baseline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dan target sebaiknya digabungkan dalam satu formulir input yang sama untuk efisiensi.</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2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Perencanaan — Satker &amp; Target</w:t>
            </w:r>
          </w:p>
        </w:tc>
        <w:tc>
          <w:tcPr>
            <w:tcW w:type="dxa" w:w="6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Satker dan target seharusnya ditampilkan otomatis berdasarkan baseline yang sudah ditetapkan, bukan diisi ulang oleh pengguna.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Rekap Data IP</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Rekap Data Instansi Pemerintah hanya menampilkan Perencanaan RB pada tahun berjalan beserta Target Output-nya (difilter per tahun). Data ini hanya untuk referensi, bukan untuk keperluan monev.</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w:t>
            </w:r>
          </w:p>
        </w:tc>
        <w:tc>
          <w:tcPr>
            <w:tcW w:type="dxa" w:w="2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Dashboard — Halaman Rencana Aksi</w:t>
            </w:r>
          </w:p>
        </w:tc>
        <w:tc>
          <w:tcPr>
            <w:tcW w:type="dxa" w:w="6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Halaman ini adalah checklist dan status progres saja. Perencanaan dan Target detail harus dilihat di modul Perencanaan.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 Tampilan Kalender</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Opsional: pertimbangkan penambahan tampilan kalender atau timeline per triwulan untuk meningkatkan keterbacaan progres.</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6</w:t>
            </w:r>
          </w:p>
        </w:tc>
        <w:tc>
          <w:tcPr>
            <w:tcW w:type="dxa" w:w="2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Navigasi SSO</w:t>
            </w:r>
          </w:p>
        </w:tc>
        <w:tc>
          <w:tcPr>
            <w:tcW w:type="dxa" w:w="6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Skema navigasi SSO yang ditampilkan di diagram adalah ilustrasi sampel, bukan skema akses yang sudah final.</w:t>
            </w:r>
          </w:p>
        </w:tc>
      </w:tr>
    </w:tbl>
    <w:p>
      <w:pPr>
        <w:spacing w:after="80"/>
      </w:pPr>
      <w:r>
        <w:t xml:space="preserve"/>
      </w:r>
    </w:p>
    <w:p>
      <w:pPr>
        <w:pStyle w:val="Heading1"/>
      </w:pPr>
      <w:r>
        <w:rPr>
          <w:rFonts w:ascii="Arial" w:cs="Arial" w:eastAsia="Arial" w:hAnsi="Arial"/>
          <w:b/>
          <w:bCs/>
          <w:sz w:val="32"/>
          <w:szCs w:val="32"/>
        </w:rPr>
        <w:t xml:space="preserve">7. Ringkasan Alur End-to-End Portal RB</w:t>
      </w:r>
    </w:p>
    <w:p>
      <w:pPr>
        <w:spacing w:after="120"/>
      </w:pPr>
      <w:r>
        <w:rPr>
          <w:rFonts w:ascii="Arial" w:cs="Arial" w:eastAsia="Arial" w:hAnsi="Arial"/>
          <w:sz w:val="22"/>
          <w:szCs w:val="22"/>
        </w:rPr>
        <w:t xml:space="preserve">Berikut adalah gambaran ringkas alur lengkap Portal RB dari awal hingga selesai:</w:t>
      </w:r>
    </w:p>
    <w:p>
      <w:pPr>
        <w:spacing w:after="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560"/>
        <w:gridCol w:w="1900"/>
      </w:tblGrid>
      <w:tr>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Aktor Utama</w:t>
            </w:r>
          </w:p>
        </w:tc>
        <w:tc>
          <w:tcPr>
            <w:tcW w:type="dxa" w:w="35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Kegiatan Utama</w:t>
            </w:r>
          </w:p>
        </w:tc>
        <w:tc>
          <w:tcPr>
            <w:tcW w:type="dxa" w:w="19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 Akhir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Perencanaan (Ex-ante)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KL/Meso, 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Penetapan baseline → Road Map → Rencana Aksi → Indikator → Penyesuaian dokumen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Perencanaan RB Final</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Laporan Data (Ongoing)</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Instansi Pemerintah</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Laporan capaian indikator, output, anggaran → Upload dokumen dukung → Finalisasi laporan</w:t>
            </w:r>
          </w:p>
        </w:tc>
        <w:tc>
          <w:tcPr>
            <w:tcW w:type="dxa" w:w="1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Laporan RB sudah dirinci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&amp; Evaluasi (Ex-post)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Evaluator, 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Evaluasi per tipe instansi &amp; indikator → Nilai sementara → Sanggahan (opsional) → Catatan &amp; rekomendasi → LHE Final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Hasil RB sudah final</w:t>
            </w:r>
          </w:p>
        </w:tc>
      </w:tr>
    </w:tbl>
    <w:p>
      <w:pPr>
        <w:spacing w:after="80"/>
      </w:pPr>
      <w:r>
        <w:t xml:space="preserve"/>
      </w:r>
    </w:p>
    <w:p>
      <w:pPr>
        <w:pBdr>
          <w:top w:val="single" w:color="2563EB" w:sz="6" w:space="1"/>
        </w:pBdr>
        <w:spacing w:after="120" w:before="400"/>
      </w:pPr>
    </w:p>
    <w:p>
      <w:pPr>
        <w:jc w:val="center"/>
      </w:pPr>
      <w:r>
        <w:rPr>
          <w:rFonts w:ascii="Arial" w:cs="Arial" w:eastAsia="Arial" w:hAnsi="Arial"/>
          <w:color w:val="9CA3AF"/>
          <w:sz w:val="18"/>
          <w:szCs w:val="18"/>
        </w:rPr>
        <w:t xml:space="preserve">Dokumen ini dibuat berdasarkan diagram BPMN Portal RB  |  Bersifat internal dan untuk keperluan pengembangan sistem</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abstractNum w:abstractNumId="4" w15:restartNumberingAfterBreak="0">
    <w:multiLevelType w:val="hybridMultilevel"/>
    <w:lvl w:ilvl="0" w15:tentative="1">
      <w:start w:val="1"/>
      <w:numFmt w:val="decimal"/>
      <w:lvlText w:val="%1."/>
      <w:lvlJc w:val="left"/>
      <w:pPr>
        <w:spacing w:after="80"/>
        <w:ind w:left="720" w:hanging="360"/>
      </w:pPr>
    </w:lvl>
  </w:abstractNum>
  <w:abstractNum w:abstractNumId="5" w15:restartNumberingAfterBreak="0">
    <w:multiLevelType w:val="hybridMultilevel"/>
    <w:lvl w:ilvl="0" w15:tentative="1">
      <w:start w:val="1"/>
      <w:numFmt w:val="bullet"/>
      <w:lvlText w:val="•"/>
      <w:lvlJc w:val="left"/>
      <w:pPr>
        <w:spacing w:after="80"/>
        <w:ind w:left="720" w:hanging="360"/>
      </w:pPr>
    </w:lvl>
  </w:abstractNum>
  <w:abstractNum w:abstractNumId="6"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6"/>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2026-03-27T01:44:54.483Z</dcterms:created>
  <dcterms:modified xsi:type="dcterms:W3CDTF">2026-03-27T01:44:54.484Z</dcterms:modified>
</cp:coreProperties>
</file>

<file path=docProps/custom.xml><?xml version="1.0" encoding="utf-8"?>
<Properties xmlns="http://schemas.openxmlformats.org/officeDocument/2006/custom-properties" xmlns:vt="http://schemas.openxmlformats.org/officeDocument/2006/docPropsVTypes"/>
</file>