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577C5" w14:textId="7A5F6BAE" w:rsidR="006F52BB" w:rsidRDefault="006F52BB"/>
    <w:p w14:paraId="39B2E959" w14:textId="1FAECDFB" w:rsidR="006F52BB" w:rsidRDefault="006F52BB"/>
    <w:p w14:paraId="1020D713" w14:textId="56E7B2EA" w:rsidR="006F52BB" w:rsidRDefault="006F52BB"/>
    <w:p w14:paraId="11C7B1FF" w14:textId="35044832" w:rsidR="006F52BB" w:rsidRDefault="006F52BB"/>
    <w:p w14:paraId="005287BA" w14:textId="792D8AB6" w:rsidR="006F52BB" w:rsidRDefault="006F52BB"/>
    <w:p w14:paraId="632F6566" w14:textId="2C51D6E4" w:rsidR="006F52BB" w:rsidRDefault="006F52BB"/>
    <w:p w14:paraId="5AADC4B0" w14:textId="575F884D" w:rsidR="006F52BB" w:rsidRDefault="006F52BB"/>
    <w:p w14:paraId="06FCCF30" w14:textId="2BA5166B" w:rsidR="006F52BB" w:rsidRDefault="006F52BB"/>
    <w:p w14:paraId="7759C043" w14:textId="4931CFC9" w:rsidR="006F52BB" w:rsidRDefault="006F52BB"/>
    <w:p w14:paraId="16FD3F31" w14:textId="0C6E073B" w:rsidR="006F52BB" w:rsidRDefault="006F52BB"/>
    <w:p w14:paraId="74182065" w14:textId="6CC625E3" w:rsidR="006F52BB" w:rsidRDefault="006F52BB" w:rsidP="006F52BB">
      <w:pPr>
        <w:jc w:val="center"/>
      </w:pPr>
      <w:r w:rsidRPr="006F52BB">
        <w:rPr>
          <w:sz w:val="36"/>
          <w:szCs w:val="36"/>
        </w:rPr>
        <w:t>NEA540 – ENG. EM FREQUENCIAS ALTAS</w:t>
      </w:r>
    </w:p>
    <w:p w14:paraId="08A85BD2" w14:textId="10EB0C9B" w:rsidR="006F52BB" w:rsidRPr="006F52BB" w:rsidRDefault="006F52BB" w:rsidP="006F52BB">
      <w:pPr>
        <w:jc w:val="center"/>
        <w:rPr>
          <w:sz w:val="36"/>
          <w:szCs w:val="36"/>
        </w:rPr>
      </w:pPr>
      <w:r w:rsidRPr="006F52BB">
        <w:rPr>
          <w:sz w:val="36"/>
          <w:szCs w:val="36"/>
        </w:rPr>
        <w:t>Projeto de Microfita</w:t>
      </w:r>
    </w:p>
    <w:p w14:paraId="05AE3A9A" w14:textId="080ADDC5" w:rsidR="006F52BB" w:rsidRDefault="006F52BB" w:rsidP="006F52BB">
      <w:pPr>
        <w:jc w:val="center"/>
      </w:pPr>
    </w:p>
    <w:p w14:paraId="23EA8E68" w14:textId="7865FC53" w:rsidR="006F52BB" w:rsidRDefault="006F52BB" w:rsidP="006F52BB">
      <w:pPr>
        <w:jc w:val="center"/>
      </w:pPr>
    </w:p>
    <w:p w14:paraId="7B8E0677" w14:textId="129B0F6D" w:rsidR="006F52BB" w:rsidRDefault="006F52BB" w:rsidP="006F52BB">
      <w:pPr>
        <w:jc w:val="center"/>
      </w:pPr>
    </w:p>
    <w:p w14:paraId="61AB7661" w14:textId="09E94068" w:rsidR="006F52BB" w:rsidRDefault="006F52BB" w:rsidP="006F52BB">
      <w:pPr>
        <w:jc w:val="center"/>
      </w:pPr>
    </w:p>
    <w:p w14:paraId="54588F1A" w14:textId="6476B08F" w:rsidR="006F52BB" w:rsidRDefault="006F52BB" w:rsidP="006F52BB">
      <w:pPr>
        <w:jc w:val="center"/>
      </w:pPr>
    </w:p>
    <w:p w14:paraId="38604F2B" w14:textId="61C9E9B4" w:rsidR="006F52BB" w:rsidRDefault="006F52BB" w:rsidP="006F52BB"/>
    <w:p w14:paraId="1A178A5D" w14:textId="1423E1D0" w:rsidR="006F52BB" w:rsidRDefault="006F52BB" w:rsidP="006F52BB"/>
    <w:p w14:paraId="3F9A9BBD" w14:textId="29557DD3" w:rsidR="006F52BB" w:rsidRDefault="006F52BB" w:rsidP="006F52BB"/>
    <w:p w14:paraId="4FC8CB29" w14:textId="6526D6FC" w:rsidR="006F52BB" w:rsidRDefault="006F52BB" w:rsidP="006F52BB"/>
    <w:p w14:paraId="1E125B63" w14:textId="4148B6A3" w:rsidR="006F52BB" w:rsidRDefault="006F52BB" w:rsidP="006F52BB"/>
    <w:p w14:paraId="1D93649B" w14:textId="3A875C89" w:rsidR="006F52BB" w:rsidRDefault="006F52BB" w:rsidP="006F52BB"/>
    <w:p w14:paraId="75F5BF85" w14:textId="6FC143A8" w:rsidR="006F52BB" w:rsidRDefault="006F52BB" w:rsidP="006F52BB"/>
    <w:p w14:paraId="644D6510" w14:textId="082AF959" w:rsidR="006F52BB" w:rsidRDefault="006F52BB" w:rsidP="006F52BB"/>
    <w:p w14:paraId="73AC7956" w14:textId="3AB7C650" w:rsidR="006F52BB" w:rsidRDefault="006F52BB" w:rsidP="006F52BB"/>
    <w:p w14:paraId="373FBE75" w14:textId="237A6EB7" w:rsidR="006F52BB" w:rsidRDefault="006F52BB" w:rsidP="006F52BB"/>
    <w:p w14:paraId="61F4A68D" w14:textId="01A668E9" w:rsidR="006F52BB" w:rsidRDefault="006F52BB" w:rsidP="006F52BB"/>
    <w:p w14:paraId="68136585" w14:textId="31E193DB" w:rsidR="006F52BB" w:rsidRDefault="006F52BB" w:rsidP="006F52BB">
      <w:pPr>
        <w:rPr>
          <w:sz w:val="24"/>
          <w:szCs w:val="24"/>
        </w:rPr>
      </w:pPr>
      <w:r w:rsidRPr="006F52BB">
        <w:rPr>
          <w:sz w:val="24"/>
          <w:szCs w:val="24"/>
        </w:rPr>
        <w:t>Gustavo Ryuji Sanomia</w:t>
      </w:r>
      <w:r w:rsidRPr="006F52BB">
        <w:rPr>
          <w:sz w:val="24"/>
          <w:szCs w:val="24"/>
        </w:rPr>
        <w:tab/>
      </w:r>
      <w:r w:rsidRPr="006F52BB">
        <w:rPr>
          <w:sz w:val="24"/>
          <w:szCs w:val="24"/>
        </w:rPr>
        <w:tab/>
        <w:t>12.115.481-9</w:t>
      </w:r>
    </w:p>
    <w:p w14:paraId="35F1F3C1" w14:textId="77777777" w:rsidR="006F52BB" w:rsidRDefault="006F52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8921C7" w14:textId="41658680" w:rsidR="006F52BB" w:rsidRPr="006F52BB" w:rsidRDefault="006F52BB" w:rsidP="006F52BB">
      <w:pPr>
        <w:rPr>
          <w:b/>
          <w:bCs/>
          <w:sz w:val="28"/>
          <w:szCs w:val="28"/>
        </w:rPr>
      </w:pPr>
      <w:r w:rsidRPr="006F52BB">
        <w:rPr>
          <w:b/>
          <w:bCs/>
          <w:sz w:val="28"/>
          <w:szCs w:val="28"/>
        </w:rPr>
        <w:lastRenderedPageBreak/>
        <w:t>Projeto:</w:t>
      </w:r>
    </w:p>
    <w:p w14:paraId="6EE5C70C" w14:textId="0011FC71" w:rsidR="006F52BB" w:rsidRDefault="006F52BB" w:rsidP="006F52BB"/>
    <w:p w14:paraId="4D0E2FE0" w14:textId="29074A71" w:rsidR="006F52BB" w:rsidRDefault="006F52BB" w:rsidP="006F52BB">
      <w:r>
        <w:t>Projetar um toco em microfita com base no circuito do exercício da aula 5.</w:t>
      </w:r>
    </w:p>
    <w:p w14:paraId="17BF9982" w14:textId="5C4EE2E2" w:rsidR="006F52BB" w:rsidRDefault="006F52BB" w:rsidP="006F52BB">
      <w:pPr>
        <w:jc w:val="center"/>
      </w:pPr>
      <w:r>
        <w:rPr>
          <w:noProof/>
        </w:rPr>
        <w:drawing>
          <wp:inline distT="0" distB="0" distL="0" distR="0" wp14:anchorId="4E4D613B" wp14:editId="5E1F7C8F">
            <wp:extent cx="2795270" cy="3157220"/>
            <wp:effectExtent l="19050" t="19050" r="2413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315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2D31A" w14:textId="41ED61FA" w:rsidR="006F52BB" w:rsidRDefault="006F52BB" w:rsidP="006F52BB">
      <w:r>
        <w:t>Projetar para frequência de 1GHz, Z</w:t>
      </w:r>
      <w:r w:rsidRPr="006F52BB">
        <w:rPr>
          <w:vertAlign w:val="subscript"/>
        </w:rPr>
        <w:t>l</w:t>
      </w:r>
      <w:r>
        <w:t xml:space="preserve"> = 5 + j3,5 e Z</w:t>
      </w:r>
      <w:r w:rsidRPr="006F52BB">
        <w:rPr>
          <w:vertAlign w:val="subscript"/>
        </w:rPr>
        <w:t>0</w:t>
      </w:r>
      <w:r>
        <w:t xml:space="preserve"> = 50 </w:t>
      </w:r>
      <w:r>
        <w:rPr>
          <w:rFonts w:cstheme="minorHAnsi"/>
        </w:rPr>
        <w:t>Ω</w:t>
      </w:r>
      <w:r>
        <w:t>.</w:t>
      </w:r>
    </w:p>
    <w:p w14:paraId="4AD49740" w14:textId="1F9424A0" w:rsidR="006F52BB" w:rsidRDefault="006F52BB" w:rsidP="006F52BB">
      <w:r>
        <w:t>Abaixo o diagrama disponibilizado.</w:t>
      </w:r>
    </w:p>
    <w:p w14:paraId="33506B43" w14:textId="114DE44C" w:rsidR="006F52BB" w:rsidRDefault="006F52BB" w:rsidP="006F52BB">
      <w:pPr>
        <w:jc w:val="center"/>
      </w:pPr>
      <w:r>
        <w:rPr>
          <w:noProof/>
        </w:rPr>
        <w:drawing>
          <wp:inline distT="0" distB="0" distL="0" distR="0" wp14:anchorId="48872381" wp14:editId="714197DF">
            <wp:extent cx="5391785" cy="3484880"/>
            <wp:effectExtent l="19050" t="19050" r="18415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958C6" w14:textId="77777777" w:rsidR="007B61BB" w:rsidRDefault="007B61BB" w:rsidP="006F52BB">
      <w:pPr>
        <w:rPr>
          <w:b/>
          <w:bCs/>
          <w:sz w:val="28"/>
          <w:szCs w:val="28"/>
        </w:rPr>
      </w:pPr>
    </w:p>
    <w:p w14:paraId="743BE6BD" w14:textId="43EC7034" w:rsidR="006F52BB" w:rsidRDefault="006F52BB" w:rsidP="006F52BB">
      <w:pPr>
        <w:rPr>
          <w:b/>
          <w:bCs/>
          <w:sz w:val="28"/>
          <w:szCs w:val="28"/>
        </w:rPr>
      </w:pPr>
      <w:r w:rsidRPr="006F52BB">
        <w:rPr>
          <w:b/>
          <w:bCs/>
          <w:sz w:val="28"/>
          <w:szCs w:val="28"/>
        </w:rPr>
        <w:lastRenderedPageBreak/>
        <w:t>Determinando os comprimentos L</w:t>
      </w:r>
    </w:p>
    <w:p w14:paraId="1AD48147" w14:textId="24929298" w:rsidR="006F52BB" w:rsidRPr="007B61BB" w:rsidRDefault="006F52BB" w:rsidP="006F5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7B61BB">
        <w:rPr>
          <w:rFonts w:cs="CMR10"/>
        </w:rPr>
        <w:t>Como as medidas j</w:t>
      </w:r>
      <w:r w:rsidRPr="007B61BB">
        <w:rPr>
          <w:rFonts w:cs="CMR10"/>
        </w:rPr>
        <w:t>á</w:t>
      </w:r>
      <w:r w:rsidRPr="007B61BB">
        <w:rPr>
          <w:rFonts w:cs="CMR10"/>
        </w:rPr>
        <w:t xml:space="preserve"> foram dadas, e </w:t>
      </w:r>
      <w:r w:rsidRPr="007B61BB">
        <w:rPr>
          <w:rFonts w:cs="Calibri"/>
        </w:rPr>
        <w:t>λ</w:t>
      </w:r>
      <w:r w:rsidRPr="007B61BB">
        <w:rPr>
          <w:rFonts w:cs="CMMI10"/>
        </w:rPr>
        <w:t xml:space="preserve"> </w:t>
      </w:r>
      <w:r w:rsidRPr="007B61BB">
        <w:rPr>
          <w:rFonts w:cs="CMR10"/>
        </w:rPr>
        <w:t>= 360</w:t>
      </w:r>
      <w:r w:rsidR="007B61BB" w:rsidRPr="007B61BB">
        <w:rPr>
          <w:rFonts w:cs="Calibri"/>
        </w:rPr>
        <w:t>˚</w:t>
      </w:r>
      <w:r w:rsidRPr="007B61BB">
        <w:rPr>
          <w:rFonts w:cs="CMR10"/>
        </w:rPr>
        <w:t>, ent</w:t>
      </w:r>
      <w:r w:rsidRPr="007B61BB">
        <w:rPr>
          <w:rFonts w:cs="CMR10"/>
        </w:rPr>
        <w:t>ã</w:t>
      </w:r>
      <w:r w:rsidRPr="007B61BB">
        <w:rPr>
          <w:rFonts w:cs="CMR10"/>
        </w:rPr>
        <w:t>o:</w:t>
      </w:r>
    </w:p>
    <w:p w14:paraId="657034CB" w14:textId="1D3BECB6" w:rsidR="006F52BB" w:rsidRPr="007B61BB" w:rsidRDefault="006F52BB" w:rsidP="006F5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7B61BB">
        <w:rPr>
          <w:rFonts w:cs="CMR10"/>
        </w:rPr>
        <w:t>Para 0</w:t>
      </w:r>
      <w:r w:rsidR="007B61BB" w:rsidRPr="007B61BB">
        <w:rPr>
          <w:rFonts w:cs="CMMI10"/>
        </w:rPr>
        <w:t>,</w:t>
      </w:r>
      <w:r w:rsidRPr="007B61BB">
        <w:rPr>
          <w:rFonts w:cs="CMR10"/>
        </w:rPr>
        <w:t>036</w:t>
      </w:r>
      <w:r w:rsidR="007B61BB" w:rsidRPr="007B61BB">
        <w:rPr>
          <w:rFonts w:cs="CMR10"/>
        </w:rPr>
        <w:t xml:space="preserve"> </w:t>
      </w:r>
      <w:r w:rsidR="007B61BB" w:rsidRPr="007B61BB">
        <w:rPr>
          <w:rFonts w:cs="Calibri"/>
        </w:rPr>
        <w:t>λ</w:t>
      </w:r>
      <w:r w:rsidRPr="007B61BB">
        <w:rPr>
          <w:rFonts w:cs="CMMI10"/>
        </w:rPr>
        <w:t xml:space="preserve"> </w:t>
      </w:r>
      <w:r w:rsidRPr="007B61BB">
        <w:rPr>
          <w:rFonts w:cs="CMR10"/>
        </w:rPr>
        <w:t>= 12</w:t>
      </w:r>
      <w:r w:rsidR="007B61BB" w:rsidRPr="007B61BB">
        <w:rPr>
          <w:rFonts w:cs="CMMI10"/>
        </w:rPr>
        <w:t>,</w:t>
      </w:r>
      <w:r w:rsidRPr="007B61BB">
        <w:rPr>
          <w:rFonts w:cs="CMR10"/>
        </w:rPr>
        <w:t>96</w:t>
      </w:r>
      <w:r w:rsidR="007B61BB" w:rsidRPr="007B61BB">
        <w:rPr>
          <w:rFonts w:cs="Calibri"/>
        </w:rPr>
        <w:t>˚</w:t>
      </w:r>
      <w:r w:rsidRPr="007B61BB">
        <w:rPr>
          <w:rFonts w:cs="CMR10"/>
        </w:rPr>
        <w:t>:</w:t>
      </w:r>
    </w:p>
    <w:p w14:paraId="1CA62BD6" w14:textId="6AE63995" w:rsidR="006F52BB" w:rsidRPr="007B61BB" w:rsidRDefault="006F52BB" w:rsidP="006F5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7B61BB">
        <w:rPr>
          <w:rFonts w:cs="CMR10"/>
        </w:rPr>
        <w:t>Para 0</w:t>
      </w:r>
      <w:r w:rsidR="007B61BB" w:rsidRPr="007B61BB">
        <w:rPr>
          <w:rFonts w:cs="CMMI10"/>
        </w:rPr>
        <w:t>,</w:t>
      </w:r>
      <w:r w:rsidRPr="007B61BB">
        <w:rPr>
          <w:rFonts w:cs="CMR10"/>
        </w:rPr>
        <w:t>198</w:t>
      </w:r>
      <w:r w:rsidR="007B61BB" w:rsidRPr="007B61BB">
        <w:rPr>
          <w:rFonts w:cs="CMR10"/>
        </w:rPr>
        <w:t xml:space="preserve"> </w:t>
      </w:r>
      <w:r w:rsidR="007B61BB" w:rsidRPr="007B61BB">
        <w:rPr>
          <w:rFonts w:cs="Calibri"/>
        </w:rPr>
        <w:t>λ</w:t>
      </w:r>
      <w:r w:rsidRPr="007B61BB">
        <w:rPr>
          <w:rFonts w:cs="CMMI10"/>
        </w:rPr>
        <w:t xml:space="preserve"> </w:t>
      </w:r>
      <w:r w:rsidRPr="007B61BB">
        <w:rPr>
          <w:rFonts w:cs="CMR10"/>
        </w:rPr>
        <w:t>= 71</w:t>
      </w:r>
      <w:r w:rsidR="007B61BB" w:rsidRPr="007B61BB">
        <w:rPr>
          <w:rFonts w:cs="CMR10"/>
        </w:rPr>
        <w:t>,</w:t>
      </w:r>
      <w:r w:rsidRPr="007B61BB">
        <w:rPr>
          <w:rFonts w:cs="CMR10"/>
        </w:rPr>
        <w:t>28</w:t>
      </w:r>
      <w:r w:rsidR="007B61BB" w:rsidRPr="007B61BB">
        <w:rPr>
          <w:rFonts w:cs="Calibri"/>
        </w:rPr>
        <w:t>˚</w:t>
      </w:r>
      <w:r w:rsidRPr="007B61BB">
        <w:rPr>
          <w:rFonts w:cs="CMR10"/>
        </w:rPr>
        <w:t>:</w:t>
      </w:r>
    </w:p>
    <w:p w14:paraId="26595AE5" w14:textId="77777777" w:rsidR="007B61BB" w:rsidRDefault="007B61BB" w:rsidP="007B61BB">
      <w:pPr>
        <w:rPr>
          <w:rFonts w:ascii="CMR10" w:hAnsi="CMR10" w:cs="CMR10"/>
          <w:sz w:val="20"/>
          <w:szCs w:val="20"/>
        </w:rPr>
      </w:pPr>
    </w:p>
    <w:p w14:paraId="206B42D6" w14:textId="37756C7B" w:rsidR="007B61BB" w:rsidRDefault="007B61BB" w:rsidP="007B61BB">
      <w:r>
        <w:t>Pela calculadora conseguimos os valores dos comprimentos L:</w:t>
      </w:r>
    </w:p>
    <w:p w14:paraId="2FCE4B66" w14:textId="4A914136" w:rsidR="007B61BB" w:rsidRPr="007B61BB" w:rsidRDefault="007B61BB" w:rsidP="007B61BB">
      <w:r>
        <w:rPr>
          <w:noProof/>
        </w:rPr>
        <w:drawing>
          <wp:inline distT="0" distB="0" distL="0" distR="0" wp14:anchorId="16A10C79" wp14:editId="3B684CC9">
            <wp:extent cx="2668460" cy="224233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89" cy="22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5688CC" wp14:editId="31CAC26B">
            <wp:extent cx="2678107" cy="225044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6" cy="2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0BD5" w14:textId="77777777" w:rsidR="007B61BB" w:rsidRDefault="007B61BB" w:rsidP="007B61BB">
      <w:pPr>
        <w:rPr>
          <w:rFonts w:ascii="CMR10" w:hAnsi="CMR10" w:cs="CMR10"/>
          <w:sz w:val="20"/>
          <w:szCs w:val="20"/>
        </w:rPr>
      </w:pPr>
    </w:p>
    <w:p w14:paraId="53A65CF8" w14:textId="5640E7E6" w:rsidR="006F52BB" w:rsidRDefault="006F52BB" w:rsidP="007B61B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Colocando os valores no diagrama:</w:t>
      </w:r>
      <w:r w:rsidR="007B61BB"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12841158" wp14:editId="0348B382">
            <wp:extent cx="5391785" cy="3484880"/>
            <wp:effectExtent l="19050" t="19050" r="18415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D40BE" w14:textId="7E7978DC" w:rsidR="007B61BB" w:rsidRDefault="007B61BB" w:rsidP="007B61BB">
      <w:pPr>
        <w:rPr>
          <w:rFonts w:ascii="CMR10" w:hAnsi="CMR10" w:cs="CMR10"/>
          <w:sz w:val="20"/>
          <w:szCs w:val="20"/>
        </w:rPr>
      </w:pPr>
    </w:p>
    <w:p w14:paraId="151E86D6" w14:textId="4E85CA2B" w:rsidR="007B61BB" w:rsidRDefault="007B61BB" w:rsidP="007B6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Simulação</w:t>
      </w:r>
    </w:p>
    <w:p w14:paraId="7DA9B074" w14:textId="34B6349B" w:rsidR="007B61BB" w:rsidRDefault="007B61BB" w:rsidP="007B61BB">
      <w:pPr>
        <w:jc w:val="center"/>
        <w:rPr>
          <w:rFonts w:ascii="CMR10" w:hAnsi="CMR10" w:cs="CMR10"/>
        </w:rPr>
      </w:pPr>
      <w:r>
        <w:rPr>
          <w:noProof/>
        </w:rPr>
        <w:lastRenderedPageBreak/>
        <w:drawing>
          <wp:inline distT="0" distB="0" distL="0" distR="0" wp14:anchorId="5C16C072" wp14:editId="0A5372F8">
            <wp:extent cx="5391150" cy="33718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CE80A" w14:textId="566D6664" w:rsidR="007B61BB" w:rsidRDefault="007B61BB" w:rsidP="007B61BB">
      <w:pPr>
        <w:rPr>
          <w:rFonts w:ascii="CMR10" w:hAnsi="CMR10" w:cs="CMR10"/>
        </w:rPr>
      </w:pPr>
    </w:p>
    <w:p w14:paraId="3DFDDF99" w14:textId="0A8B0DCE" w:rsidR="007B61BB" w:rsidRDefault="007B61BB" w:rsidP="007B61BB">
      <w:pPr>
        <w:jc w:val="center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 wp14:anchorId="71F5914B" wp14:editId="188A0E73">
            <wp:extent cx="5391150" cy="3371215"/>
            <wp:effectExtent l="19050" t="19050" r="19050" b="196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D409A" w14:textId="114AEF02" w:rsidR="007B61BB" w:rsidRDefault="007B61BB" w:rsidP="007B61BB">
      <w:pPr>
        <w:rPr>
          <w:rFonts w:ascii="CMR10" w:hAnsi="CMR10" w:cs="CMR10"/>
        </w:rPr>
      </w:pPr>
      <w:r>
        <w:rPr>
          <w:rFonts w:ascii="CMR10" w:hAnsi="CMR10" w:cs="CMR10"/>
        </w:rPr>
        <w:t>Podemos observar que com a implementação do toco, a ROE ficou bem próxima de zero.</w:t>
      </w:r>
    </w:p>
    <w:p w14:paraId="02BFDB13" w14:textId="7BB6831A" w:rsidR="00971169" w:rsidRPr="007B61BB" w:rsidRDefault="00971169" w:rsidP="007B61BB">
      <w:pPr>
        <w:rPr>
          <w:rFonts w:ascii="CMR10" w:hAnsi="CMR10" w:cs="CMR10"/>
        </w:rPr>
      </w:pPr>
      <w:r>
        <w:rPr>
          <w:rFonts w:ascii="CMR10" w:hAnsi="CMR10" w:cs="CMR10"/>
        </w:rPr>
        <w:t>Nota-se também, que apesar da reflexão (S[1, 1]) ser bem próxima a 0 próximo a 1GHz, o sinal se deteriora rapidamente ao sair da faixa de 1GHz</w:t>
      </w:r>
    </w:p>
    <w:sectPr w:rsidR="00971169" w:rsidRPr="007B6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BB"/>
    <w:rsid w:val="006F52BB"/>
    <w:rsid w:val="007B61BB"/>
    <w:rsid w:val="009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3012"/>
  <w15:chartTrackingRefBased/>
  <w15:docId w15:val="{1AECD2F4-C14F-46C1-B7BB-95809370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5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B124-0F5E-4795-B7C1-DD225539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2</cp:revision>
  <dcterms:created xsi:type="dcterms:W3CDTF">2020-09-25T23:59:00Z</dcterms:created>
  <dcterms:modified xsi:type="dcterms:W3CDTF">2020-09-26T01:10:00Z</dcterms:modified>
</cp:coreProperties>
</file>