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entury" w:eastAsia="ＭＳ 明朝" w:hAnsi="Century" w:hint="eastAsia"/>
          <w:kern w:val="2"/>
        </w:rPr>
      </w:pPr>
      <w:r>
        <w:rPr>
          <w:rFonts w:ascii="Century" w:eastAsia="ＭＳ 明朝" w:hAnsi="Century" w:hint="eastAsia"/>
          <w:kern w:val="2"/>
        </w:rPr>
        <w:t>m(μ)Gy／時間　以下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