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/>
        <w:tc>
          <w:tcPr>
            <w:tcW w:w="9000" w:type="dxa"/>
          </w:tcPr>
          <w:tbl>
            <w:tblPr>
              <w:tblW w:w="0" w:type="auto"/>
              <w:tblLayout w:type="fixed"/>
            </w:tblPr>
            <w:tblGrid>
              <w:gridCol w:w="4500"/>
            </w:tblGrid>
            <w:tr>
              <w:trPr/>
              <w:tc>
                <w:tcPr>
                  <w:tcW w:w="4500" w:type="dxa"/>
                </w:tcPr>
                <w:p>
                  <w:pPr/>
                  <w:r>
                    <w:rPr>
                      <w:sz w:val="21"/>
                    </w:rPr>
                    <w:t>R6 nested cell</w:t>
                  </w:r>
                </w:p>
              </w:tc>
            </w:tr>
          </w:tbl>
          <w:p/>
        </w:tc>
      </w:tr>
      <w:tr>
        <w:trPr/>
        <w:tc>
          <w:tcPr>
            <w:tcW w:w="9000" w:type="dxa"/>
          </w:tcPr>
          <w:p>
            <w:pPr/>
            <w:r>
              <w:rPr>
                <w:sz w:val="21"/>
              </w:rPr>
              <w:t>R-ref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