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sz w:val="21"/>
          <w:szCs w:val="21"/>
        </w:rPr>
      </w:pPr>
      <w:r>
        <w:rPr>
          <w:rFonts w:ascii="ＭＳ 明朝" w:eastAsia="ＭＳ 明朝"/>
          <w:sz w:val="21"/>
          <w:szCs w:val="21"/>
        </w:rPr>
        <w:t>ANCHORBODY_A</w:t>
      </w:r>
    </w:p>
    <w:p>
      <w:pPr>
        <w:rPr>
          <w:rFonts w:ascii="ＭＳ 明朝" w:eastAsia="ＭＳ 明朝"/>
          <w:sz w:val="21"/>
          <w:szCs w:val="21"/>
        </w:rPr>
      </w:pPr>
      <w:r>
        <w:rPr>
          <w:rFonts w:ascii="ＭＳ 明朝" w:eastAsia="ＭＳ 明朝"/>
          <w:sz w:val="21"/>
          <w:szCs w:val="21"/>
        </w:rPr>
        <w:t>業務データを適正に管理するために必要な措置とその内容について定めることとし関係法規を遵守するとともに個人の権利利益を保護することを目的として組織的人的物理的及び技術的な安全管理措置を講じるものとし取扱状況を定期的に点検し必要な改善を図ることによって適正な取扱いを確保する</w:t>
      </w:r>
    </w:p>
    <w:p>
      <w:pPr>
        <w:rPr>
          <w:rFonts w:ascii="ＭＳ 明朝" w:eastAsia="ＭＳ 明朝"/>
          <w:sz w:val="21"/>
          <w:szCs w:val="21"/>
        </w:rPr>
      </w:pPr>
      <w:r>
        <w:rPr>
          <w:rFonts w:ascii="ＭＳ 明朝" w:eastAsia="ＭＳ 明朝"/>
          <w:sz w:val="21"/>
          <w:szCs w:val="21"/>
        </w:rPr>
        <w:t>ANCHORBODY_B</w:t>
      </w:r>
    </w:p>
    <w:p>
      <w:pPr>
        <w:rPr>
          <w:rFonts w:ascii="ＭＳ 明朝" w:eastAsia="ＭＳ 明朝"/>
          <w:sz w:val="21"/>
          <w:szCs w:val="21"/>
        </w:rPr>
      </w:pPr>
      <w:r>
        <w:rPr>
          <w:rFonts w:ascii="ＭＳ 明朝" w:eastAsia="ＭＳ 明朝"/>
          <w:sz w:val="21"/>
          <w:szCs w:val="21"/>
        </w:rPr>
        <w:t>ANCHORCELL_A</w:t>
      </w:r>
    </w:p>
    <w:tbl>
      <w:tblPr>
        <w:tblW w:w="8000" w:type="dxa"/>
        <w:tblBorders>
          <w:top w:val="single" w:sz="4" w:space="0" w:color="auto"/>
          <w:left w:val="single" w:sz="4" w:space="0" w:color="auto"/>
          <w:bottom w:val="single" w:sz="4" w:space="0" w:color="auto"/>
          <w:right w:val="single" w:sz="4" w:space="0" w:color="auto"/>
          <w:insideH w:val="single" w:sz="4" w:space="0" w:color="auto"/>
        </w:tblBorders>
      </w:tblPr>
      <w:tblGrid>
        <w:gridCol w:w="8000"/>
      </w:tblGrid>
      <w:tr>
        <w:tc>
          <w:tcPr>
            <w:tcW w:w="8000" w:type="dxa"/>
          </w:tcPr>
          <w:p>
            <w:pPr>
              <w:rPr>
                <w:rFonts w:ascii="ＭＳ 明朝" w:eastAsia="ＭＳ 明朝"/>
                <w:sz w:val="21"/>
                <w:szCs w:val="21"/>
              </w:rPr>
            </w:pPr>
            <w:r>
              <w:rPr>
                <w:rFonts w:ascii="ＭＳ 明朝" w:eastAsia="ＭＳ 明朝"/>
                <w:sz w:val="21"/>
                <w:szCs w:val="21"/>
              </w:rPr>
              <w:t>業務データを適正に管理するために必要な措置とその内容について定めることとし関係法規を遵守するとともに個人の権利利益を保護することを目的として組織的人的物理的及び技術的な安全管理措置を講じるものとし取扱状況を定期的に点検し必要な改善を図ることによって適正な取扱いを確保する</w:t>
            </w:r>
          </w:p>
        </w:tc>
      </w:tr>
    </w:tbl>
    <w:p>
      <w:pPr>
        <w:rPr>
          <w:rFonts w:ascii="ＭＳ 明朝" w:eastAsia="ＭＳ 明朝"/>
          <w:sz w:val="21"/>
          <w:szCs w:val="21"/>
        </w:rPr>
      </w:pPr>
      <w:r>
        <w:rPr>
          <w:rFonts w:ascii="ＭＳ 明朝" w:eastAsia="ＭＳ 明朝"/>
          <w:sz w:val="21"/>
          <w:szCs w:val="21"/>
        </w:rPr>
        <w:t>ANCHORCELL_B</w:t>
      </w:r>
    </w:p>
    <w:sectPr>
      <w:pgSz w:w="11906" w:h="16838"/>
      <w:pgMar w:top="1418" w:right="1418" w:bottom="1134" w:left="1418" w:header="851" w:footer="992" w:gutter="0"/>
      <w:docGrid w:type="linesAndChars" w:linePitch="350" w:charSpace="-2714"/>
    </w:sectPr>
  </w:body>
</w:document>
</file>