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E9E1" w14:textId="77777777" w:rsidR="00B1339F" w:rsidRPr="00A42879" w:rsidRDefault="00B1339F">
      <w:pPr>
        <w:rPr>
          <w:rFonts w:ascii="Times New Roman" w:eastAsia="ＭＳ ゴシック" w:hAnsi="Times New Roman"/>
          <w:sz w:val="24"/>
        </w:rPr>
      </w:pPr>
    </w:p>
    <w:p w14:paraId="74DF4CAE" w14:textId="3C33C5C0" w:rsidR="00B1339F" w:rsidRPr="00A42879" w:rsidRDefault="0019141B" w:rsidP="00F1591C">
      <w:pPr>
        <w:spacing w:line="420" w:lineRule="exact"/>
        <w:jc w:val="center"/>
        <w:rPr>
          <w:rFonts w:ascii="Times New Roman" w:eastAsia="ＭＳ ゴシック" w:hAnsi="Times New Roman"/>
          <w:b/>
          <w:sz w:val="28"/>
          <w:szCs w:val="28"/>
        </w:rPr>
      </w:pPr>
      <w:r>
        <w:rPr>
          <w:rFonts w:ascii="Times New Roman" w:eastAsia="ＭＳ ゴシック" w:hAnsi="Times New Roman" w:hint="eastAsia"/>
          <w:b/>
          <w:sz w:val="28"/>
          <w:szCs w:val="28"/>
        </w:rPr>
        <w:t>Public Data License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 xml:space="preserve"> (Version </w:t>
      </w:r>
      <w:r>
        <w:rPr>
          <w:rFonts w:ascii="Times New Roman" w:eastAsia="ＭＳ ゴシック" w:hAnsi="Times New Roman" w:hint="eastAsia"/>
          <w:b/>
          <w:sz w:val="28"/>
          <w:szCs w:val="28"/>
        </w:rPr>
        <w:t>1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>.0)</w:t>
      </w:r>
    </w:p>
    <w:p w14:paraId="358D974A" w14:textId="77777777" w:rsidR="00B1339F" w:rsidRPr="00F34D54" w:rsidRDefault="00B1339F">
      <w:pPr>
        <w:rPr>
          <w:rFonts w:ascii="Times New Roman" w:eastAsia="ＭＳ ゴシック" w:hAnsi="Times New Roman"/>
          <w:sz w:val="24"/>
        </w:rPr>
      </w:pPr>
    </w:p>
    <w:p w14:paraId="19029C20" w14:textId="5F4F8B33" w:rsidR="007E46AC" w:rsidRPr="00D44B02" w:rsidRDefault="00B1339F" w:rsidP="007E46AC">
      <w:pPr>
        <w:jc w:val="left"/>
        <w:rPr>
          <w:color w:val="FF0000"/>
        </w:rPr>
      </w:pPr>
      <w:r w:rsidRPr="006161AF">
        <w:rPr>
          <w:rFonts w:ascii="Times New Roman" w:hAnsi="Times New Roman"/>
          <w:color w:val="FF0000"/>
        </w:rPr>
        <w:t xml:space="preserve">Note: </w:t>
      </w:r>
      <w:r w:rsidR="007E46AC" w:rsidRPr="00D44B02">
        <w:rPr>
          <w:color w:val="FF0000"/>
        </w:rPr>
        <w:t>This document is for reference only. Please refer to the Japanese version below for the official document.</w:t>
      </w:r>
    </w:p>
    <w:p w14:paraId="20426D27" w14:textId="142C37EB" w:rsidR="007E46AC" w:rsidRPr="00D44B02" w:rsidRDefault="007E46AC" w:rsidP="007E46AC">
      <w:pPr>
        <w:jc w:val="left"/>
        <w:rPr>
          <w:color w:val="FF0000"/>
        </w:rPr>
      </w:pPr>
      <w:r w:rsidRPr="00D44B02">
        <w:rPr>
          <w:color w:val="FF0000"/>
        </w:rPr>
        <w:t>https://www.digital.go.jp/assets/contents/node/basic_page/field_ref_resources/f7fde41d-ffca-4b2a-9b25-94b8a701a037/24afdf33/20240705_resources_data_outline_05.pdf</w:t>
      </w:r>
    </w:p>
    <w:p w14:paraId="3A1C382E" w14:textId="647AF11D" w:rsidR="00B1339F" w:rsidRDefault="00A43ABE" w:rsidP="00B1339F">
      <w:pPr>
        <w:rPr>
          <w:rFonts w:ascii="Times New Roman" w:hAnsi="Times New Roman"/>
          <w:color w:val="FF0000"/>
        </w:rPr>
      </w:pPr>
      <w:r w:rsidRPr="00A43ABE">
        <w:rPr>
          <w:rFonts w:ascii="Times New Roman" w:hAnsi="Times New Roman"/>
          <w:color w:val="FF0000"/>
        </w:rPr>
        <w:t xml:space="preserve">The underlined parts are examples and can be changed by those who have adopted </w:t>
      </w:r>
      <w:proofErr w:type="gramStart"/>
      <w:r w:rsidRPr="00A43ABE">
        <w:rPr>
          <w:rFonts w:ascii="Times New Roman" w:hAnsi="Times New Roman"/>
          <w:color w:val="FF0000"/>
        </w:rPr>
        <w:t>th</w:t>
      </w:r>
      <w:r w:rsidR="001B42BD">
        <w:rPr>
          <w:rFonts w:ascii="Times New Roman" w:hAnsi="Times New Roman" w:hint="eastAsia"/>
          <w:color w:val="FF0000"/>
        </w:rPr>
        <w:t>is</w:t>
      </w:r>
      <w:r w:rsidRPr="00A43ABE">
        <w:rPr>
          <w:rFonts w:ascii="Times New Roman" w:hAnsi="Times New Roman"/>
          <w:color w:val="FF0000"/>
        </w:rPr>
        <w:t xml:space="preserve"> </w:t>
      </w:r>
      <w:r w:rsidR="00AE08FD">
        <w:rPr>
          <w:rFonts w:ascii="Times New Roman" w:hAnsi="Times New Roman" w:hint="eastAsia"/>
          <w:color w:val="FF0000"/>
        </w:rPr>
        <w:t>t</w:t>
      </w:r>
      <w:r w:rsidRPr="00A43ABE">
        <w:rPr>
          <w:rFonts w:ascii="Times New Roman" w:hAnsi="Times New Roman"/>
          <w:color w:val="FF0000"/>
        </w:rPr>
        <w:t xml:space="preserve">erms of </w:t>
      </w:r>
      <w:r w:rsidR="00AE08FD">
        <w:rPr>
          <w:rFonts w:ascii="Times New Roman" w:hAnsi="Times New Roman" w:hint="eastAsia"/>
          <w:color w:val="FF0000"/>
        </w:rPr>
        <w:t>u</w:t>
      </w:r>
      <w:r w:rsidR="00B763D7">
        <w:rPr>
          <w:rFonts w:ascii="Times New Roman" w:hAnsi="Times New Roman" w:hint="eastAsia"/>
          <w:color w:val="FF0000"/>
        </w:rPr>
        <w:t>se</w:t>
      </w:r>
      <w:proofErr w:type="gramEnd"/>
      <w:r w:rsidRPr="00A43ABE">
        <w:rPr>
          <w:rFonts w:ascii="Times New Roman" w:hAnsi="Times New Roman"/>
          <w:color w:val="FF0000"/>
        </w:rPr>
        <w:t xml:space="preserve"> (the national government, local </w:t>
      </w:r>
      <w:r w:rsidR="002B4F13">
        <w:rPr>
          <w:rFonts w:ascii="Times New Roman" w:hAnsi="Times New Roman"/>
          <w:color w:val="FF0000"/>
        </w:rPr>
        <w:t>governments</w:t>
      </w:r>
      <w:r w:rsidRPr="00A43ABE">
        <w:rPr>
          <w:rFonts w:ascii="Times New Roman" w:hAnsi="Times New Roman"/>
          <w:color w:val="FF0000"/>
        </w:rPr>
        <w:t xml:space="preserve">, etc.) by separately presenting "Important </w:t>
      </w:r>
      <w:r w:rsidR="00874E43">
        <w:rPr>
          <w:rFonts w:ascii="Times New Roman" w:hAnsi="Times New Roman" w:hint="eastAsia"/>
          <w:color w:val="FF0000"/>
        </w:rPr>
        <w:t>note</w:t>
      </w:r>
      <w:r w:rsidRPr="00A43ABE">
        <w:rPr>
          <w:rFonts w:ascii="Times New Roman" w:hAnsi="Times New Roman"/>
          <w:color w:val="FF0000"/>
        </w:rPr>
        <w:t xml:space="preserve"> on Public Data (Version 1.0)."</w:t>
      </w:r>
    </w:p>
    <w:p w14:paraId="6566E2D7" w14:textId="77777777" w:rsidR="00D44B02" w:rsidRPr="002B4F13" w:rsidRDefault="00D44B02" w:rsidP="00B1339F">
      <w:pPr>
        <w:rPr>
          <w:rFonts w:ascii="Times New Roman" w:eastAsia="ＭＳ Ｐゴシック" w:hAnsi="Times New Roman"/>
        </w:rPr>
      </w:pPr>
    </w:p>
    <w:p w14:paraId="60467C5F" w14:textId="00958A3B" w:rsidR="007433C0" w:rsidRDefault="00EC56B7" w:rsidP="008F6692">
      <w:pPr>
        <w:ind w:firstLineChars="100" w:firstLine="210"/>
        <w:rPr>
          <w:rFonts w:ascii="Times New Roman" w:eastAsia="ＭＳ Ｐゴシック" w:hAnsi="Times New Roman"/>
        </w:rPr>
      </w:pPr>
      <w:r w:rsidRPr="00EC56B7">
        <w:rPr>
          <w:rFonts w:ascii="Times New Roman" w:eastAsia="ＭＳ Ｐゴシック" w:hAnsi="Times New Roman"/>
        </w:rPr>
        <w:t xml:space="preserve">In order to make it as easy to understand and unified as possible when expressing its views on the use of works by public institutions such as national or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 xml:space="preserve"> in a way that allows </w:t>
      </w:r>
      <w:r w:rsidR="00E61673">
        <w:rPr>
          <w:rFonts w:ascii="Times New Roman" w:eastAsia="ＭＳ Ｐゴシック" w:hAnsi="Times New Roman" w:hint="eastAsia"/>
        </w:rPr>
        <w:t>re</w:t>
      </w:r>
      <w:r w:rsidRPr="00EC56B7">
        <w:rPr>
          <w:rFonts w:ascii="Times New Roman" w:eastAsia="ＭＳ Ｐゴシック" w:hAnsi="Times New Roman"/>
        </w:rPr>
        <w:t xml:space="preserve">use, it shall be stipulated as the main text of the terms of use </w:t>
      </w:r>
      <w:r w:rsidR="003150A0">
        <w:rPr>
          <w:rFonts w:ascii="Times New Roman" w:eastAsia="ＭＳ Ｐゴシック" w:hAnsi="Times New Roman" w:hint="eastAsia"/>
        </w:rPr>
        <w:t>for</w:t>
      </w:r>
      <w:r w:rsidRPr="00EC56B7">
        <w:rPr>
          <w:rFonts w:ascii="Times New Roman" w:eastAsia="ＭＳ Ｐゴシック" w:hAnsi="Times New Roman"/>
        </w:rPr>
        <w:t xml:space="preserve"> the websites of public institutions such as </w:t>
      </w:r>
      <w:r w:rsidR="003150A0">
        <w:rPr>
          <w:rFonts w:ascii="Times New Roman" w:eastAsia="ＭＳ Ｐゴシック" w:hAnsi="Times New Roman" w:hint="eastAsia"/>
        </w:rPr>
        <w:t>national</w:t>
      </w:r>
      <w:r w:rsidRPr="00EC56B7">
        <w:rPr>
          <w:rFonts w:ascii="Times New Roman" w:eastAsia="ＭＳ Ｐゴシック" w:hAnsi="Times New Roman"/>
        </w:rPr>
        <w:t xml:space="preserve"> and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>.</w:t>
      </w:r>
    </w:p>
    <w:p w14:paraId="3466AC24" w14:textId="77777777" w:rsidR="00EC56B7" w:rsidRPr="00A43ABE" w:rsidRDefault="00EC56B7" w:rsidP="00B1339F">
      <w:pPr>
        <w:rPr>
          <w:rFonts w:ascii="Times New Roman" w:eastAsia="ＭＳ Ｐゴシック" w:hAnsi="Times New Roman"/>
        </w:rPr>
      </w:pPr>
    </w:p>
    <w:p w14:paraId="67A40145" w14:textId="77777777" w:rsidR="00B1339F" w:rsidRPr="003C17BB" w:rsidRDefault="00B1339F" w:rsidP="00B1339F">
      <w:pPr>
        <w:ind w:leftChars="1" w:left="763" w:hangingChars="317" w:hanging="761"/>
        <w:rPr>
          <w:rFonts w:ascii="Times New Roman" w:hAnsi="Times New Roman" w:cs="ＭＳ 明朝"/>
          <w:sz w:val="24"/>
        </w:rPr>
      </w:pPr>
      <w:r w:rsidRPr="00A42879">
        <w:rPr>
          <w:rFonts w:ascii="Times New Roman" w:hAnsi="Times New Roman" w:cs="ＭＳ 明朝"/>
          <w:sz w:val="24"/>
        </w:rPr>
        <w:t xml:space="preserve">1. </w:t>
      </w:r>
      <w:r>
        <w:rPr>
          <w:rFonts w:ascii="Times New Roman" w:hAnsi="Times New Roman" w:cs="ＭＳ 明朝"/>
          <w:sz w:val="24"/>
        </w:rPr>
        <w:t>Using</w:t>
      </w:r>
      <w:r w:rsidRPr="00A42879">
        <w:rPr>
          <w:rFonts w:ascii="Times New Roman" w:hAnsi="Times New Roman" w:cs="ＭＳ 明朝"/>
          <w:sz w:val="24"/>
        </w:rPr>
        <w:t xml:space="preserve"> the content on </w:t>
      </w:r>
      <w:r>
        <w:rPr>
          <w:rFonts w:ascii="Times New Roman" w:hAnsi="Times New Roman" w:cs="ＭＳ 明朝"/>
          <w:sz w:val="24"/>
        </w:rPr>
        <w:t>th</w:t>
      </w:r>
      <w:r w:rsidR="003C17BB">
        <w:rPr>
          <w:rFonts w:ascii="Times New Roman" w:hAnsi="Times New Roman" w:cs="ＭＳ 明朝"/>
          <w:sz w:val="24"/>
        </w:rPr>
        <w:t>is</w:t>
      </w:r>
      <w:r w:rsidR="00274718">
        <w:rPr>
          <w:rFonts w:ascii="Times New Roman" w:hAnsi="Times New Roman" w:cs="ＭＳ 明朝" w:hint="eastAsia"/>
          <w:sz w:val="2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 w:rsidR="00274718" w:rsidDel="00274718">
        <w:rPr>
          <w:rFonts w:ascii="Times New Roman" w:hAnsi="Times New Roman" w:cs="ＭＳ 明朝"/>
          <w:b/>
          <w:color w:val="3366FF"/>
          <w:sz w:val="24"/>
        </w:rPr>
        <w:t xml:space="preserve"> </w:t>
      </w:r>
    </w:p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p w14:paraId="178DDAC5" w14:textId="2B4A2E9B" w:rsidR="00061158" w:rsidRPr="00A42879" w:rsidRDefault="00DF45BC" w:rsidP="009C0A79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t xml:space="preserve">In addition, since numerical data, simple tables, graphs, etc. are not subject to copyright protection, these are not subject to </w:t>
      </w:r>
      <w:r w:rsidR="000A18BA">
        <w:t>“</w:t>
      </w:r>
      <w:r w:rsidR="000A18BA">
        <w:rPr>
          <w:rFonts w:hint="eastAsia"/>
        </w:rPr>
        <w:t>T</w:t>
      </w:r>
      <w:r>
        <w:t>h</w:t>
      </w:r>
      <w:r w:rsidR="009B585C">
        <w:rPr>
          <w:rFonts w:hint="eastAsia"/>
        </w:rPr>
        <w:t>is</w:t>
      </w:r>
      <w:r>
        <w:t xml:space="preserve"> </w:t>
      </w:r>
      <w:r w:rsidR="00530E58">
        <w:rPr>
          <w:rFonts w:hint="eastAsia"/>
        </w:rPr>
        <w:t>Terms</w:t>
      </w:r>
      <w:r>
        <w:t xml:space="preserve"> of Use</w:t>
      </w:r>
      <w:r w:rsidR="000A18BA">
        <w:t>”</w:t>
      </w:r>
      <w:r>
        <w:t xml:space="preserve"> and can be used freely</w:t>
      </w:r>
      <w:r w:rsidR="00B905C4">
        <w:rPr>
          <w:rFonts w:hint="eastAsia"/>
        </w:rPr>
        <w:t>.</w:t>
      </w:r>
    </w:p>
    <w:p w14:paraId="380E8604" w14:textId="77777777" w:rsidR="00B1339F" w:rsidRPr="00A75862" w:rsidRDefault="00B1339F" w:rsidP="00B1339F">
      <w:pPr>
        <w:rPr>
          <w:rFonts w:ascii="Times New Roman" w:eastAsia="ＭＳ ゴシック" w:hAnsi="Times New Roman"/>
          <w:sz w:val="24"/>
        </w:rPr>
      </w:pPr>
    </w:p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