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Standard"/>
      </w:pPr>
      <w:r>
        <w:t xml:space="preserve">BEFORE TABLE marker.</w:t>
      </w:r>
    </w:p>
    <w:tbl>
      <w:tblPr>
        <w:tblW w:w="8000" w:type="dxa"/>
        <w:tblLayout w:type="fixed"/>
      </w:tblPr>
      <w:tblGrid>
        <w:gridCol w:w="8000"/>
      </w:tblGrid>
      <w:tr>
        <w:tc>
          <w:tcPr>
            <w:tcW w:w="8000" w:type="dxa"/>
          </w:tcPr>
          <w:p>
            <w:pPr>
              <w:pStyle w:val="PreformattedText"/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one of cell</w:t>
            </w:r>
          </w:p>
          <w:p>
            <w:pPr>
              <w:pStyle w:val="PreformattedText"/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two of cell</w:t>
            </w:r>
          </w:p>
          <w:p>
            <w:pPr>
              <w:pStyle w:val="PreformattedText"/>
            </w:pPr>
            <w:r>
              <w:rPr>
                <w:rFonts w:ascii="ＭＳ ゴシック" w:eastAsia="ＭＳ ゴシック"/>
                <w:sz w:val="18"/>
                <w:szCs w:val="18"/>
              </w:rPr>
              <w:t xml:space="preserve">line three of cell</w:t>
            </w:r>
          </w:p>
        </w:tc>
      </w:tr>
    </w:tbl>
    <w:p>
      <w:pPr>
        <w:pStyle w:val="Standard"/>
      </w:pPr>
      <w:r>
        <w:t xml:space="preserve">AFTER TABLE marker.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1"/>
      </w:rPr>
    </w:rPrDefault>
    <w:pPrDefault/>
  </w:docDefaults>
  <w:style w:type="paragraph" w:styleId="PreformattedText">
    <w:name w:val="Preformatted Text"/>
    <w:pPr/>
    <w:rPr>
      <w:rFonts w:ascii="ＭＳ ゴシック" w:eastAsia="ＭＳ ゴシック" w:hAnsi="ＭＳ ゴシック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