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150" w:lineRule="exact"/>
      </w:pPr>
      <w:r>
        <w:t>SPACER</w:t>
      </w:r>
    </w:p>
    <w:tbl>
      <w:tblPr>
        <w:tblW w:w="9500" w:type="dxa"/>
        <w:tblBorders>
          <w:top w:val="single" w:sz="4" w:space="0" w:color="auto"/>
          <w:bottom w:val="single" w:sz="4" w:space="0" w:color="auto"/>
        </w:tblBorders>
      </w:tblPr>
      <w:tblGrid>
        <w:gridCol w:w="9500"/>
      </w:tblGrid>
      <w:tr>
        <w:trPr>
          <w:trHeight w:val="600" w:hRule="exact"/>
        </w:trPr>
        <w:tc>
          <w:tcPr>
            <w:tcW w:w="9500" w:type="dxa"/>
          </w:tcPr>
          <w:p>
            <w:pPr>
              <w:rPr>
                <w:rFonts w:ascii="BIZ UDP明朝 Medium" w:eastAsia="BIZ UDP明朝 Medium" w:hAnsi="BIZ UDP明朝 Medium"/>
                <w:sz w:val="16"/>
                <w:szCs w:val="16"/>
              </w:rPr>
            </w:pPr>
          </w:p>
        </w:tc>
      </w:tr>
    </w:tbl>
    <w:p>
      <w:pPr>
        <w:rPr>
          <w:rFonts w:ascii="BIZ UDP明朝 Medium" w:eastAsia="BIZ UDP明朝 Medium" w:hAnsi="BIZ UDP明朝 Medium"/>
          <w:sz w:val="16"/>
          <w:szCs w:val="16"/>
        </w:rPr>
      </w:pPr>
    </w:p>
    <w:p>
      <w:pPr>
        <w:sectPr>
          <w:type w:val="nextPage"/>
          <w:pgSz w:w="11906" w:h="16838"/>
          <w:pgMar w:top="851" w:right="1418" w:bottom="851" w:left="1418" w:header="340" w:footer="340" w:gutter="0"/>
        </w:sect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